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3.819473pt;width:595.15pt;height:638.1pt;mso-position-horizontal-relative:page;mso-position-vertical-relative:page;z-index:15728640" coordorigin="0,4076" coordsize="11903,12762">
            <v:shape style="position:absolute;left:0;top:4561;width:11903;height:12277" type="#_x0000_t75" stroked="false">
              <v:imagedata r:id="rId5" o:title=""/>
            </v:shape>
            <v:rect style="position:absolute;left:793;top:4076;width:4451;height:964" filled="true" fillcolor="#bcb7b1" stroked="false">
              <v:fill type="solid"/>
            </v:rect>
            <v:shape style="position:absolute;left:2294;top:4470;width:163;height:183" type="#_x0000_t75" stroked="false">
              <v:imagedata r:id="rId6" o:title=""/>
            </v:shape>
            <v:shape style="position:absolute;left:2138;top:4471;width:118;height:182" type="#_x0000_t75" stroked="false">
              <v:imagedata r:id="rId7" o:title=""/>
            </v:shape>
            <v:shape style="position:absolute;left:2506;top:4471;width:159;height:182" type="#_x0000_t75" stroked="false">
              <v:imagedata r:id="rId8" o:title=""/>
            </v:shape>
            <v:shape style="position:absolute;left:2733;top:4471;width:132;height:182" type="#_x0000_t75" stroked="false">
              <v:imagedata r:id="rId9" o:title=""/>
            </v:shape>
            <v:shape style="position:absolute;left:3213;top:4471;width:105;height:182" type="#_x0000_t75" stroked="false">
              <v:imagedata r:id="rId10" o:title=""/>
            </v:shape>
            <v:shape style="position:absolute;left:2972;top:4469;width:181;height:186" type="#_x0000_t75" stroked="false">
              <v:imagedata r:id="rId11" o:title=""/>
            </v:shape>
            <v:shape style="position:absolute;left:3448;top:4471;width:111;height:182" type="#_x0000_t75" stroked="false">
              <v:imagedata r:id="rId12" o:title=""/>
            </v:shape>
            <v:shape style="position:absolute;left:3620;top:4471;width:159;height:182" type="#_x0000_t75" stroked="false">
              <v:imagedata r:id="rId13" o:title=""/>
            </v:shape>
            <v:shape style="position:absolute;left:3839;top:4469;width:157;height:186" type="#_x0000_t75" stroked="false">
              <v:imagedata r:id="rId14" o:title=""/>
            </v:shape>
            <v:shape style="position:absolute;left:4062;top:4471;width:95;height:182" coordorigin="4062,4471" coordsize="95,182" path="m4156,4629l4091,4629,4091,4471,4062,4471,4062,4629,4062,4653,4156,4653,4156,4629xe" filled="true" fillcolor="#231f20" stroked="false">
              <v:path arrowok="t"/>
              <v:fill type="solid"/>
            </v:shape>
            <v:shape style="position:absolute;left:4187;top:4470;width:163;height:183" type="#_x0000_t75" stroked="false">
              <v:imagedata r:id="rId15" o:title=""/>
            </v:shape>
            <v:shape style="position:absolute;left:4399;top:4471;width:159;height:182" type="#_x0000_t75" stroked="false">
              <v:imagedata r:id="rId16" o:title=""/>
            </v:shape>
            <v:shape style="position:absolute;left:4626;top:4471;width:151;height:182" type="#_x0000_t75" stroked="false">
              <v:imagedata r:id="rId17" o:title=""/>
            </v:shape>
            <v:shape style="position:absolute;left:1247;top:4218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1"/>
        </w:rPr>
        <w:t>Inflation</w:t>
      </w:r>
      <w:r>
        <w:rPr>
          <w:color w:val="A70741"/>
          <w:spacing w:val="-70"/>
        </w:rPr>
        <w:t> </w:t>
      </w:r>
      <w:r>
        <w:rPr>
          <w:color w:val="A70741"/>
        </w:rPr>
        <w:t>Report</w:t>
      </w:r>
    </w:p>
    <w:p>
      <w:pPr>
        <w:pStyle w:val="Heading2"/>
      </w:pPr>
      <w:r>
        <w:rPr>
          <w:color w:val="231F20"/>
        </w:rPr>
        <w:t>May 2019</w:t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tabs>
          <w:tab w:pos="3729" w:val="left" w:leader="none"/>
        </w:tabs>
        <w:spacing w:line="240" w:lineRule="auto"/>
        <w:ind w:left="2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33400" cy="433387"/>
            <wp:effectExtent l="0" t="0" r="0" b="0"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00" cy="43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w:pict>
          <v:group style="width:36.35pt;height:9.15pt;mso-position-horizontal-relative:char;mso-position-vertical-relative:line" coordorigin="0,0" coordsize="727,183">
            <v:shape style="position:absolute;left:0;top:0;width:118;height:182" type="#_x0000_t75" stroked="false">
              <v:imagedata r:id="rId20" o:title=""/>
            </v:shape>
            <v:shape style="position:absolute;left:156;top:0;width:163;height:183" type="#_x0000_t75" stroked="false">
              <v:imagedata r:id="rId21" o:title=""/>
            </v:shape>
            <v:shape style="position:absolute;left:367;top:0;width:159;height:182" type="#_x0000_t75" stroked="false">
              <v:imagedata r:id="rId22" o:title=""/>
            </v:shape>
            <v:shape style="position:absolute;left:595;top:0;width:132;height:182" type="#_x0000_t75" stroked="false">
              <v:imagedata r:id="rId23" o:title=""/>
            </v:shape>
          </v:group>
        </w:pict>
      </w:r>
      <w:r>
        <w:rPr>
          <w:position w:val="25"/>
          <w:sz w:val="20"/>
        </w:rPr>
      </w:r>
      <w:r>
        <w:rPr>
          <w:rFonts w:ascii="Times New Roman"/>
          <w:spacing w:val="52"/>
          <w:position w:val="25"/>
          <w:sz w:val="18"/>
        </w:rPr>
        <w:t> </w:t>
      </w:r>
      <w:r>
        <w:rPr>
          <w:spacing w:val="52"/>
          <w:position w:val="25"/>
          <w:sz w:val="20"/>
        </w:rPr>
        <w:pict>
          <v:group style="width:17.3pt;height:9.3pt;mso-position-horizontal-relative:char;mso-position-vertical-relative:line" coordorigin="0,0" coordsize="346,186">
            <v:shape style="position:absolute;left:0;top:0;width:181;height:186" type="#_x0000_t75" stroked="false">
              <v:imagedata r:id="rId24" o:title=""/>
            </v:shape>
            <v:shape style="position:absolute;left:240;top:1;width:105;height:182" type="#_x0000_t75" stroked="false">
              <v:imagedata r:id="rId25" o:title=""/>
            </v:shape>
          </v:group>
        </w:pict>
      </w:r>
      <w:r>
        <w:rPr>
          <w:spacing w:val="52"/>
          <w:position w:val="25"/>
          <w:sz w:val="20"/>
        </w:rPr>
      </w:r>
      <w:r>
        <w:rPr>
          <w:rFonts w:ascii="Times New Roman"/>
          <w:spacing w:val="75"/>
          <w:position w:val="25"/>
          <w:sz w:val="18"/>
        </w:rPr>
        <w:t> </w:t>
      </w:r>
      <w:r>
        <w:rPr>
          <w:spacing w:val="75"/>
          <w:position w:val="25"/>
          <w:sz w:val="20"/>
        </w:rPr>
        <w:pict>
          <v:group style="width:66.4pt;height:9.3pt;mso-position-horizontal-relative:char;mso-position-vertical-relative:line" coordorigin="0,0" coordsize="1328,186">
            <v:shape style="position:absolute;left:0;top:1;width:111;height:182" type="#_x0000_t75" stroked="false">
              <v:imagedata r:id="rId26" o:title=""/>
            </v:shape>
            <v:shape style="position:absolute;left:171;top:1;width:159;height:182" type="#_x0000_t75" stroked="false">
              <v:imagedata r:id="rId27" o:title=""/>
            </v:shape>
            <v:shape style="position:absolute;left:390;top:0;width:157;height:186" type="#_x0000_t75" stroked="false">
              <v:imagedata r:id="rId28" o:title=""/>
            </v:shape>
            <v:shape style="position:absolute;left:613;top:1;width:95;height:182" coordorigin="614,2" coordsize="95,182" path="m708,160l642,160,642,2,614,2,614,160,614,184,708,184,708,160xe" filled="true" fillcolor="#231f20" stroked="false">
              <v:path arrowok="t"/>
              <v:fill type="solid"/>
            </v:shape>
            <v:shape style="position:absolute;left:739;top:0;width:163;height:183" type="#_x0000_t75" stroked="false">
              <v:imagedata r:id="rId29" o:title=""/>
            </v:shape>
            <v:shape style="position:absolute;left:950;top:1;width:159;height:182" type="#_x0000_t75" stroked="false">
              <v:imagedata r:id="rId30" o:title=""/>
            </v:shape>
            <v:shape style="position:absolute;left:1177;top:1;width:151;height:182" type="#_x0000_t75" stroked="false">
              <v:imagedata r:id="rId31" o:title=""/>
            </v:shape>
          </v:group>
        </w:pict>
      </w:r>
      <w:r>
        <w:rPr>
          <w:spacing w:val="75"/>
          <w:position w:val="25"/>
          <w:sz w:val="20"/>
        </w:rPr>
      </w:r>
    </w:p>
    <w:p>
      <w:pPr>
        <w:pStyle w:val="BodyText"/>
        <w:spacing w:before="7"/>
        <w:rPr>
          <w:sz w:val="16"/>
        </w:rPr>
      </w:pPr>
    </w:p>
    <w:p>
      <w:pPr>
        <w:spacing w:before="110"/>
        <w:ind w:left="2838" w:right="0" w:firstLine="0"/>
        <w:jc w:val="left"/>
        <w:rPr>
          <w:sz w:val="66"/>
        </w:rPr>
      </w:pPr>
      <w:bookmarkStart w:name="Foreword" w:id="1"/>
      <w:bookmarkEnd w:id="1"/>
      <w:r>
        <w:rPr/>
      </w:r>
      <w:r>
        <w:rPr>
          <w:color w:val="A70741"/>
          <w:sz w:val="66"/>
        </w:rPr>
        <w:t>Inflation</w:t>
      </w:r>
      <w:r>
        <w:rPr>
          <w:color w:val="A70741"/>
          <w:spacing w:val="-70"/>
          <w:sz w:val="66"/>
        </w:rPr>
        <w:t> </w:t>
      </w:r>
      <w:r>
        <w:rPr>
          <w:color w:val="A70741"/>
          <w:sz w:val="66"/>
        </w:rPr>
        <w:t>Report</w:t>
      </w:r>
    </w:p>
    <w:p>
      <w:pPr>
        <w:spacing w:before="142"/>
        <w:ind w:left="2838" w:right="0" w:firstLine="0"/>
        <w:jc w:val="left"/>
        <w:rPr>
          <w:sz w:val="32"/>
        </w:rPr>
      </w:pPr>
      <w:r>
        <w:rPr>
          <w:color w:val="231F20"/>
          <w:sz w:val="32"/>
        </w:rPr>
        <w:t>May 2019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line="268" w:lineRule="auto" w:before="103"/>
        <w:ind w:left="2838" w:right="546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stability,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2%. Subject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policy, </w:t>
      </w:r>
      <w:r>
        <w:rPr>
          <w:color w:val="231F20"/>
        </w:rPr>
        <w:t>including</w:t>
      </w:r>
      <w:r>
        <w:rPr>
          <w:color w:val="231F20"/>
          <w:spacing w:val="-23"/>
        </w:rPr>
        <w:t> </w:t>
      </w:r>
      <w:r>
        <w:rPr>
          <w:color w:val="231F20"/>
        </w:rPr>
        <w:t>its</w:t>
      </w:r>
      <w:r>
        <w:rPr>
          <w:color w:val="231F20"/>
          <w:spacing w:val="-22"/>
        </w:rPr>
        <w:t> </w:t>
      </w:r>
      <w:r>
        <w:rPr>
          <w:color w:val="231F20"/>
        </w:rPr>
        <w:t>objectives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2"/>
        </w:rPr>
        <w:t> </w:t>
      </w:r>
      <w:r>
        <w:rPr>
          <w:color w:val="231F20"/>
        </w:rPr>
        <w:t>growth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2838" w:right="383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4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guidance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Committee.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purposes.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preparation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comprehensive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forward-looking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aid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decision-making.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Second,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publication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allows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our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thinking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explain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reasons</w:t>
      </w:r>
      <w:r>
        <w:rPr>
          <w:color w:val="231F20"/>
          <w:spacing w:val="-22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our</w:t>
      </w:r>
      <w:r>
        <w:rPr>
          <w:color w:val="231F20"/>
          <w:spacing w:val="-22"/>
        </w:rPr>
        <w:t> </w:t>
      </w:r>
      <w:r>
        <w:rPr>
          <w:color w:val="231F20"/>
        </w:rPr>
        <w:t>decisions</w:t>
      </w:r>
      <w:r>
        <w:rPr>
          <w:color w:val="231F20"/>
          <w:spacing w:val="-21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those</w:t>
      </w:r>
      <w:r>
        <w:rPr>
          <w:color w:val="231F20"/>
          <w:spacing w:val="-22"/>
        </w:rPr>
        <w:t> </w:t>
      </w:r>
      <w:r>
        <w:rPr>
          <w:color w:val="231F20"/>
        </w:rPr>
        <w:t>whom</w:t>
      </w:r>
      <w:r>
        <w:rPr>
          <w:color w:val="231F20"/>
          <w:spacing w:val="-21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2838" w:right="233"/>
      </w:pPr>
      <w:r>
        <w:rPr>
          <w:color w:val="231F20"/>
          <w:w w:val="95"/>
        </w:rPr>
        <w:t>Although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paths 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unemployment,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surrounding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838" w:right="895"/>
      </w:pP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0"/>
        </w:rPr>
        <w:t> </w:t>
      </w:r>
      <w:r>
        <w:rPr>
          <w:color w:val="231F20"/>
        </w:rPr>
        <w:t>18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0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1998.</w:t>
      </w:r>
    </w:p>
    <w:p>
      <w:pPr>
        <w:pStyle w:val="BodyText"/>
        <w:spacing w:before="3"/>
      </w:pPr>
    </w:p>
    <w:p>
      <w:pPr>
        <w:pStyle w:val="Heading4"/>
        <w:ind w:left="2838"/>
      </w:pPr>
      <w:r>
        <w:rPr>
          <w:color w:val="A70741"/>
          <w:w w:val="95"/>
        </w:rPr>
        <w:t>The Monetary Policy Committee:</w:t>
      </w:r>
    </w:p>
    <w:p>
      <w:pPr>
        <w:pStyle w:val="BodyText"/>
        <w:spacing w:before="20"/>
        <w:ind w:left="2838"/>
      </w:pPr>
      <w:r>
        <w:rPr>
          <w:color w:val="231F20"/>
        </w:rPr>
        <w:t>Mark Carney, Governor</w:t>
      </w:r>
    </w:p>
    <w:p>
      <w:pPr>
        <w:pStyle w:val="BodyText"/>
        <w:spacing w:line="268" w:lineRule="auto" w:before="28"/>
        <w:ind w:left="2838" w:right="2558"/>
      </w:pPr>
      <w:r>
        <w:rPr>
          <w:color w:val="231F20"/>
          <w:w w:val="90"/>
        </w:rPr>
        <w:t>Ben Broadbent, Deputy Governor responsible for monetary policy Jon Cunliffe, Deputy Governor responsible for financial stability</w:t>
      </w:r>
    </w:p>
    <w:p>
      <w:pPr>
        <w:pStyle w:val="BodyText"/>
        <w:spacing w:line="268" w:lineRule="auto"/>
        <w:ind w:left="2838" w:right="2206"/>
      </w:pPr>
      <w:r>
        <w:rPr>
          <w:color w:val="231F20"/>
          <w:w w:val="90"/>
        </w:rPr>
        <w:t>Dave Ramsden, Deputy Governor responsible for markets and banking </w:t>
      </w:r>
      <w:r>
        <w:rPr>
          <w:color w:val="231F20"/>
        </w:rPr>
        <w:t>Andrew Haldane</w:t>
      </w:r>
    </w:p>
    <w:p>
      <w:pPr>
        <w:pStyle w:val="BodyText"/>
        <w:spacing w:line="268" w:lineRule="auto"/>
        <w:ind w:left="2838" w:right="6439"/>
      </w:pPr>
      <w:r>
        <w:rPr>
          <w:color w:val="231F20"/>
          <w:w w:val="95"/>
        </w:rPr>
        <w:t>Jonathan Haskel </w:t>
      </w:r>
      <w:r>
        <w:rPr>
          <w:color w:val="231F20"/>
          <w:w w:val="90"/>
        </w:rPr>
        <w:t>Michael Saunders Silvana Tenreyro </w:t>
      </w:r>
      <w:r>
        <w:rPr>
          <w:color w:val="231F20"/>
          <w:w w:val="95"/>
        </w:rPr>
        <w:t>Gertjan Vlieghe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2195995</wp:posOffset>
            </wp:positionH>
            <wp:positionV relativeFrom="paragraph">
              <wp:posOffset>219496</wp:posOffset>
            </wp:positionV>
            <wp:extent cx="322945" cy="270033"/>
            <wp:effectExtent l="0" t="0" r="0" b="0"/>
            <wp:wrapTopAndBottom/>
            <wp:docPr id="3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5" cy="270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2.524994pt;margin-top:17.322168pt;width:24.8pt;height:21.3pt;mso-position-horizontal-relative:page;mso-position-vertical-relative:paragraph;z-index:-15726080;mso-wrap-distance-left:0;mso-wrap-distance-right:0" coordorigin="4250,346" coordsize="496,426">
            <v:shape style="position:absolute;left:4336;top:393;width:325;height:324" type="#_x0000_t75" stroked="false">
              <v:imagedata r:id="rId33" o:title=""/>
            </v:shape>
            <v:shape style="position:absolute;left:4250;top:346;width:496;height:426" coordorigin="4251,346" coordsize="496,426" path="m4746,702l4746,424,4746,424,4746,346,4636,346,4636,424,4636,702,4351,702,4351,424,4636,424,4636,346,4251,346,4251,424,4251,702,4251,772,4746,772,4746,702xe" filled="true" fillcolor="#a7074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52.138pt;margin-top:17.283169pt;width:24.85pt;height:21.35pt;mso-position-horizontal-relative:page;mso-position-vertical-relative:paragraph;z-index:-15725568;mso-wrap-distance-left:0;mso-wrap-distance-right:0" coordorigin="5043,346" coordsize="497,427">
            <v:rect style="position:absolute;left:5042;top:345;width:497;height:427" filled="true" fillcolor="#a70741" stroked="false">
              <v:fill type="solid"/>
            </v:rect>
            <v:shape style="position:absolute;left:5127;top:444;width:328;height:229" type="#_x0000_t75" stroked="false">
              <v:imagedata r:id="rId34" o:title=""/>
            </v:shape>
            <w10:wrap type="topAndBottom"/>
          </v:group>
        </w:pict>
      </w:r>
      <w:r>
        <w:rPr/>
        <w:pict>
          <v:group style="position:absolute;margin-left:291.748993pt;margin-top:17.283169pt;width:25.2pt;height:21.3pt;mso-position-horizontal-relative:page;mso-position-vertical-relative:paragraph;z-index:-15725056;mso-wrap-distance-left:0;mso-wrap-distance-right:0" coordorigin="5835,346" coordsize="504,426">
            <v:rect style="position:absolute;left:5834;top:345;width:504;height:426" filled="true" fillcolor="#a70741" stroked="false">
              <v:fill type="solid"/>
            </v:rect>
            <v:shape style="position:absolute;left:6009;top:419;width:155;height:299" type="#_x0000_t75" stroked="false">
              <v:imagedata r:id="rId35" o:title=""/>
            </v:shape>
            <w10:wrap type="topAndBottom"/>
          </v:group>
        </w:pict>
      </w:r>
      <w:r>
        <w:rPr/>
        <w:pict>
          <v:group style="position:absolute;margin-left:331.362pt;margin-top:17.283169pt;width:24.9pt;height:21.35pt;mso-position-horizontal-relative:page;mso-position-vertical-relative:paragraph;z-index:-15724544;mso-wrap-distance-left:0;mso-wrap-distance-right:0" coordorigin="6627,346" coordsize="498,427">
            <v:rect style="position:absolute;left:6627;top:345;width:498;height:427" filled="true" fillcolor="#a71a46" stroked="false">
              <v:fill type="solid"/>
            </v:rect>
            <v:shape style="position:absolute;left:6710;top:482;width:332;height:154" type="#_x0000_t75" stroked="false">
              <v:imagedata r:id="rId36" o:title=""/>
            </v:shape>
            <w10:wrap type="topAndBottom"/>
          </v:group>
        </w:pic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68" w:lineRule="auto"/>
        <w:ind w:left="2838" w:right="964"/>
      </w:pPr>
      <w:r>
        <w:rPr>
          <w:color w:val="231F20"/>
          <w:w w:val="90"/>
        </w:rPr>
        <w:t>PowerPoint™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versions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5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Excel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spreadsheets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data </w:t>
      </w:r>
      <w:r>
        <w:rPr>
          <w:color w:val="231F20"/>
        </w:rPr>
        <w:t>underlying</w:t>
      </w:r>
      <w:r>
        <w:rPr>
          <w:color w:val="231F20"/>
          <w:spacing w:val="-20"/>
        </w:rPr>
        <w:t> </w:t>
      </w:r>
      <w:r>
        <w:rPr>
          <w:color w:val="231F20"/>
        </w:rPr>
        <w:t>most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them</w:t>
      </w:r>
      <w:r>
        <w:rPr>
          <w:color w:val="231F20"/>
          <w:spacing w:val="-20"/>
        </w:rPr>
        <w:t> </w:t>
      </w:r>
      <w:r>
        <w:rPr>
          <w:color w:val="231F20"/>
        </w:rPr>
        <w:t>are</w:t>
      </w:r>
      <w:r>
        <w:rPr>
          <w:color w:val="231F20"/>
          <w:spacing w:val="-20"/>
        </w:rPr>
        <w:t> </w:t>
      </w:r>
      <w:r>
        <w:rPr>
          <w:color w:val="231F20"/>
        </w:rPr>
        <w:t>available</w:t>
      </w:r>
      <w:r>
        <w:rPr>
          <w:color w:val="231F20"/>
          <w:spacing w:val="-20"/>
        </w:rPr>
        <w:t> </w:t>
      </w:r>
      <w:r>
        <w:rPr>
          <w:color w:val="231F20"/>
        </w:rPr>
        <w:t>at</w:t>
      </w:r>
    </w:p>
    <w:p>
      <w:pPr>
        <w:pStyle w:val="BodyText"/>
        <w:ind w:left="2838"/>
      </w:pPr>
      <w:hyperlink r:id="rId37">
        <w:r>
          <w:rPr>
            <w:color w:val="231F20"/>
            <w:u w:val="single" w:color="231F20"/>
          </w:rPr>
          <w:t>www.bankofengland.co.uk/inflation-report/2019/may-2019</w:t>
        </w:r>
      </w:hyperlink>
    </w:p>
    <w:p>
      <w:pPr>
        <w:pStyle w:val="BodyText"/>
        <w:rPr>
          <w:sz w:val="24"/>
        </w:rPr>
      </w:pPr>
    </w:p>
    <w:p>
      <w:pPr>
        <w:pStyle w:val="BodyText"/>
      </w:pPr>
    </w:p>
    <w:p>
      <w:pPr>
        <w:spacing w:before="0"/>
        <w:ind w:left="2838" w:right="0" w:firstLine="0"/>
        <w:jc w:val="left"/>
        <w:rPr>
          <w:rFonts w:ascii="BPG Sans Modern GPL&amp;GNU" w:hAnsi="BPG Sans Modern GPL&amp;GNU"/>
          <w:sz w:val="17"/>
        </w:rPr>
      </w:pPr>
      <w:r>
        <w:rPr>
          <w:rFonts w:ascii="BPG Sans Modern GPL&amp;GNU" w:hAnsi="BPG Sans Modern GPL&amp;GNU"/>
          <w:color w:val="231F20"/>
          <w:w w:val="85"/>
          <w:sz w:val="17"/>
        </w:rPr>
        <w:t>©</w:t>
      </w:r>
      <w:r>
        <w:rPr>
          <w:rFonts w:ascii="BPG Sans Modern GPL&amp;GNU" w:hAnsi="BPG Sans Modern GPL&amp;GNU"/>
          <w:color w:val="231F20"/>
          <w:spacing w:val="-24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Bank</w:t>
      </w:r>
      <w:r>
        <w:rPr>
          <w:rFonts w:ascii="BPG Sans Modern GPL&amp;GNU" w:hAnsi="BPG Sans Modern GPL&amp;GNU"/>
          <w:color w:val="231F20"/>
          <w:spacing w:val="-24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of</w:t>
      </w:r>
      <w:r>
        <w:rPr>
          <w:rFonts w:ascii="BPG Sans Modern GPL&amp;GNU" w:hAnsi="BPG Sans Modern GPL&amp;GNU"/>
          <w:color w:val="231F20"/>
          <w:spacing w:val="-23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England</w:t>
      </w:r>
      <w:r>
        <w:rPr>
          <w:rFonts w:ascii="BPG Sans Modern GPL&amp;GNU" w:hAnsi="BPG Sans Modern GPL&amp;GNU"/>
          <w:color w:val="231F20"/>
          <w:spacing w:val="-24"/>
          <w:w w:val="85"/>
          <w:sz w:val="17"/>
        </w:rPr>
        <w:t> </w:t>
      </w:r>
      <w:r>
        <w:rPr>
          <w:rFonts w:ascii="BPG Sans Modern GPL&amp;GNU" w:hAnsi="BPG Sans Modern GPL&amp;GNU"/>
          <w:color w:val="231F20"/>
          <w:w w:val="85"/>
          <w:sz w:val="17"/>
        </w:rPr>
        <w:t>2019</w:t>
      </w:r>
    </w:p>
    <w:p>
      <w:pPr>
        <w:spacing w:before="41"/>
        <w:ind w:left="2838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ISSN 2514-4103</w:t>
      </w:r>
      <w:r>
        <w:rPr>
          <w:color w:val="231F20"/>
          <w:spacing w:val="-12"/>
          <w:w w:val="95"/>
          <w:sz w:val="17"/>
        </w:rPr>
        <w:t> </w:t>
      </w:r>
      <w:r>
        <w:rPr>
          <w:color w:val="231F20"/>
          <w:w w:val="95"/>
          <w:sz w:val="17"/>
        </w:rPr>
        <w:t>(Online)</w:t>
      </w:r>
    </w:p>
    <w:p>
      <w:pPr>
        <w:spacing w:after="0"/>
        <w:jc w:val="left"/>
        <w:rPr>
          <w:sz w:val="17"/>
        </w:rPr>
        <w:sectPr>
          <w:pgSz w:w="11910" w:h="16840"/>
          <w:pgMar w:top="1320" w:bottom="28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6"/>
        </w:rPr>
      </w:pPr>
    </w:p>
    <w:p>
      <w:pPr>
        <w:spacing w:before="97"/>
        <w:ind w:left="1676" w:right="0" w:firstLine="0"/>
        <w:jc w:val="left"/>
        <w:rPr>
          <w:rFonts w:ascii="BPG Sans Modern GPL&amp;GNU"/>
          <w:sz w:val="26"/>
        </w:rPr>
      </w:pPr>
      <w:bookmarkStart w:name="Contents" w:id="2"/>
      <w:bookmarkEnd w:id="2"/>
      <w:r>
        <w:rPr/>
      </w:r>
      <w:r>
        <w:rPr>
          <w:rFonts w:ascii="BPG Sans Modern GPL&amp;GNU"/>
          <w:color w:val="A70741"/>
          <w:w w:val="95"/>
          <w:sz w:val="26"/>
        </w:rPr>
        <w:t>Contents</w:t>
      </w:r>
    </w:p>
    <w:p>
      <w:pPr>
        <w:tabs>
          <w:tab w:pos="9280" w:val="left" w:leader="none"/>
        </w:tabs>
        <w:spacing w:before="189"/>
        <w:ind w:left="2186" w:right="0" w:firstLine="0"/>
        <w:jc w:val="left"/>
        <w:rPr>
          <w:rFonts w:ascii="BPG Sans Modern GPL&amp;GNU"/>
          <w:sz w:val="21"/>
        </w:rPr>
      </w:pPr>
      <w:r>
        <w:rPr/>
        <w:pict>
          <v:line style="position:absolute;mso-position-horizontal-relative:page;mso-position-vertical-relative:paragraph;z-index:15733248" from="114.803001pt,28.488726pt" to="510.236001pt,28.488726pt" stroked="true" strokeweight=".25pt" strokecolor="#231f20">
            <v:stroke dashstyle="solid"/>
            <w10:wrap type="none"/>
          </v:line>
        </w:pict>
      </w:r>
      <w:r>
        <w:rPr>
          <w:rFonts w:ascii="BPG Sans Modern GPL&amp;GNU"/>
          <w:color w:val="A70741"/>
          <w:w w:val="90"/>
          <w:sz w:val="21"/>
        </w:rPr>
        <w:t>Monetary</w:t>
      </w:r>
      <w:r>
        <w:rPr>
          <w:rFonts w:ascii="BPG Sans Modern GPL&amp;GNU"/>
          <w:color w:val="A70741"/>
          <w:spacing w:val="-43"/>
          <w:w w:val="90"/>
          <w:sz w:val="21"/>
        </w:rPr>
        <w:t> </w:t>
      </w:r>
      <w:r>
        <w:rPr>
          <w:rFonts w:ascii="BPG Sans Modern GPL&amp;GNU"/>
          <w:color w:val="A70741"/>
          <w:w w:val="90"/>
          <w:sz w:val="21"/>
        </w:rPr>
        <w:t>Policy</w:t>
      </w:r>
      <w:r>
        <w:rPr>
          <w:rFonts w:ascii="BPG Sans Modern GPL&amp;GNU"/>
          <w:color w:val="A70741"/>
          <w:spacing w:val="-42"/>
          <w:w w:val="90"/>
          <w:sz w:val="21"/>
        </w:rPr>
        <w:t> </w:t>
      </w:r>
      <w:r>
        <w:rPr>
          <w:rFonts w:ascii="BPG Sans Modern GPL&amp;GNU"/>
          <w:color w:val="A70741"/>
          <w:w w:val="90"/>
          <w:sz w:val="21"/>
        </w:rPr>
        <w:t>Summary</w:t>
        <w:tab/>
      </w:r>
      <w:r>
        <w:rPr>
          <w:rFonts w:ascii="BPG Sans Modern GPL&amp;GNU"/>
          <w:color w:val="A70741"/>
          <w:w w:val="95"/>
          <w:sz w:val="21"/>
        </w:rPr>
        <w:t>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40" w:lineRule="auto" w:before="441" w:after="0"/>
            <w:ind w:left="2186" w:right="0" w:hanging="511"/>
            <w:jc w:val="left"/>
          </w:pPr>
          <w:hyperlink w:history="true" w:anchor="_TOC_250014">
            <w:r>
              <w:rPr>
                <w:color w:val="A70741"/>
                <w:w w:val="95"/>
              </w:rPr>
              <w:t>Global</w:t>
            </w:r>
            <w:r>
              <w:rPr>
                <w:color w:val="A70741"/>
                <w:spacing w:val="-30"/>
                <w:w w:val="95"/>
              </w:rPr>
              <w:t> </w:t>
            </w:r>
            <w:r>
              <w:rPr>
                <w:color w:val="A70741"/>
                <w:w w:val="95"/>
              </w:rPr>
              <w:t>developments</w:t>
            </w:r>
            <w:r>
              <w:rPr>
                <w:color w:val="A70741"/>
                <w:spacing w:val="-30"/>
                <w:w w:val="95"/>
              </w:rPr>
              <w:t> </w:t>
            </w:r>
            <w:r>
              <w:rPr>
                <w:color w:val="A70741"/>
                <w:w w:val="95"/>
              </w:rPr>
              <w:t>and</w:t>
            </w:r>
            <w:r>
              <w:rPr>
                <w:color w:val="A70741"/>
                <w:spacing w:val="-30"/>
                <w:w w:val="95"/>
              </w:rPr>
              <w:t> </w:t>
            </w:r>
            <w:r>
              <w:rPr>
                <w:color w:val="A70741"/>
                <w:w w:val="95"/>
              </w:rPr>
              <w:t>domestic</w:t>
            </w:r>
            <w:r>
              <w:rPr>
                <w:color w:val="A70741"/>
                <w:spacing w:val="-30"/>
                <w:w w:val="95"/>
              </w:rPr>
              <w:t> </w:t>
            </w:r>
            <w:r>
              <w:rPr>
                <w:color w:val="A70741"/>
                <w:w w:val="95"/>
              </w:rPr>
              <w:t>financial</w:t>
            </w:r>
            <w:r>
              <w:rPr>
                <w:color w:val="A70741"/>
                <w:spacing w:val="-30"/>
                <w:w w:val="95"/>
              </w:rPr>
              <w:t> </w:t>
            </w:r>
            <w:r>
              <w:rPr>
                <w:color w:val="A70741"/>
                <w:w w:val="95"/>
              </w:rPr>
              <w:t>conditions</w:t>
              <w:tab/>
              <w:t>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190" w:after="0"/>
            <w:ind w:left="218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3760" from="114.803001pt,6.399703pt" to="510.236001pt,6.399703pt" stroked="true" strokeweight=".25pt" strokecolor="#231f20">
                <v:stroke dashstyle="solid"/>
                <w10:wrap type="none"/>
              </v:line>
            </w:pict>
          </w:r>
          <w:hyperlink w:history="true" w:anchor="_TOC_250013">
            <w:r>
              <w:rPr>
                <w:color w:val="231F20"/>
                <w:w w:val="90"/>
              </w:rPr>
              <w:t>Global</w:t>
            </w:r>
            <w:r>
              <w:rPr>
                <w:color w:val="231F20"/>
                <w:spacing w:val="-17"/>
                <w:w w:val="90"/>
              </w:rPr>
              <w:t> </w:t>
            </w:r>
            <w:r>
              <w:rPr>
                <w:color w:val="231F20"/>
                <w:w w:val="90"/>
              </w:rPr>
              <w:t>economic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developments</w:t>
              <w:tab/>
              <w:t>1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0" w:after="0"/>
            <w:ind w:left="2186" w:right="0" w:hanging="511"/>
            <w:jc w:val="left"/>
          </w:pPr>
          <w:hyperlink w:history="true" w:anchor="_TOC_250012">
            <w:r>
              <w:rPr>
                <w:color w:val="231F20"/>
                <w:w w:val="90"/>
              </w:rPr>
              <w:t>Domestic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financial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conditions</w:t>
              <w:tab/>
              <w:t>2</w:t>
            </w:r>
          </w:hyperlink>
        </w:p>
        <w:p>
          <w:pPr>
            <w:pStyle w:val="TOC1"/>
            <w:tabs>
              <w:tab w:pos="9329" w:val="right" w:leader="none"/>
            </w:tabs>
            <w:spacing w:before="4"/>
            <w:ind w:left="1676" w:firstLine="0"/>
            <w:rPr>
              <w:rFonts w:ascii="Trebuchet MS"/>
            </w:rPr>
          </w:pPr>
          <w:r>
            <w:rPr>
              <w:rFonts w:ascii="Trebuchet MS"/>
              <w:color w:val="231F20"/>
              <w:w w:val="95"/>
            </w:rPr>
            <w:t>Box</w:t>
          </w:r>
          <w:r>
            <w:rPr>
              <w:rFonts w:ascii="Trebuchet MS"/>
              <w:color w:val="231F20"/>
              <w:spacing w:val="-18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1</w:t>
          </w:r>
          <w:r>
            <w:rPr>
              <w:rFonts w:ascii="Trebuchet MS"/>
              <w:color w:val="231F20"/>
              <w:spacing w:val="-3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Monetary</w:t>
          </w:r>
          <w:r>
            <w:rPr>
              <w:rFonts w:ascii="Trebuchet MS"/>
              <w:color w:val="231F20"/>
              <w:spacing w:val="-1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policy</w:t>
          </w:r>
          <w:r>
            <w:rPr>
              <w:rFonts w:ascii="Trebuchet MS"/>
              <w:color w:val="231F20"/>
              <w:spacing w:val="-1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since</w:t>
          </w:r>
          <w:r>
            <w:rPr>
              <w:rFonts w:ascii="Trebuchet MS"/>
              <w:color w:val="231F20"/>
              <w:spacing w:val="-1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the</w:t>
          </w:r>
          <w:r>
            <w:rPr>
              <w:rFonts w:ascii="Trebuchet MS"/>
              <w:color w:val="231F20"/>
              <w:spacing w:val="-17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February</w:t>
          </w:r>
          <w:r>
            <w:rPr>
              <w:rFonts w:ascii="Trebuchet MS"/>
              <w:color w:val="231F20"/>
              <w:spacing w:val="-17"/>
              <w:w w:val="95"/>
            </w:rPr>
            <w:t> </w:t>
          </w:r>
          <w:r>
            <w:rPr>
              <w:rFonts w:ascii="Trebuchet MS"/>
              <w:i/>
              <w:color w:val="231F20"/>
              <w:w w:val="95"/>
            </w:rPr>
            <w:t>Report</w:t>
            <w:tab/>
          </w:r>
          <w:r>
            <w:rPr>
              <w:rFonts w:ascii="Trebuchet MS"/>
              <w:color w:val="231F20"/>
              <w:w w:val="95"/>
            </w:rPr>
            <w:t>5</w:t>
          </w:r>
        </w:p>
        <w:p>
          <w:pPr>
            <w:pStyle w:val="TOC1"/>
            <w:tabs>
              <w:tab w:pos="9329" w:val="right" w:leader="none"/>
            </w:tabs>
            <w:spacing w:before="6"/>
            <w:ind w:left="1676" w:firstLine="0"/>
            <w:rPr>
              <w:rFonts w:ascii="Trebuchet MS"/>
            </w:rPr>
          </w:pPr>
          <w:r>
            <w:rPr>
              <w:rFonts w:ascii="Trebuchet MS"/>
              <w:color w:val="231F20"/>
            </w:rPr>
            <w:t>Box</w:t>
          </w:r>
          <w:r>
            <w:rPr>
              <w:rFonts w:ascii="Trebuchet MS"/>
              <w:color w:val="231F20"/>
              <w:spacing w:val="-23"/>
            </w:rPr>
            <w:t> </w:t>
          </w:r>
          <w:r>
            <w:rPr>
              <w:rFonts w:ascii="Trebuchet MS"/>
              <w:color w:val="231F20"/>
            </w:rPr>
            <w:t>2</w:t>
          </w:r>
          <w:r>
            <w:rPr>
              <w:rFonts w:ascii="Trebuchet MS"/>
              <w:color w:val="231F20"/>
              <w:spacing w:val="-27"/>
            </w:rPr>
            <w:t> </w:t>
          </w:r>
          <w:r>
            <w:rPr>
              <w:rFonts w:ascii="Trebuchet MS"/>
              <w:color w:val="231F20"/>
            </w:rPr>
            <w:t>Recent</w:t>
          </w:r>
          <w:r>
            <w:rPr>
              <w:rFonts w:ascii="Trebuchet MS"/>
              <w:color w:val="231F20"/>
              <w:spacing w:val="-22"/>
            </w:rPr>
            <w:t> </w:t>
          </w:r>
          <w:r>
            <w:rPr>
              <w:rFonts w:ascii="Trebuchet MS"/>
              <w:color w:val="231F20"/>
            </w:rPr>
            <w:t>developments</w:t>
          </w:r>
          <w:r>
            <w:rPr>
              <w:rFonts w:ascii="Trebuchet MS"/>
              <w:color w:val="231F20"/>
              <w:spacing w:val="-21"/>
            </w:rPr>
            <w:t> </w:t>
          </w:r>
          <w:r>
            <w:rPr>
              <w:rFonts w:ascii="Trebuchet MS"/>
              <w:color w:val="231F20"/>
            </w:rPr>
            <w:t>in</w:t>
          </w:r>
          <w:r>
            <w:rPr>
              <w:rFonts w:ascii="Trebuchet MS"/>
              <w:color w:val="231F20"/>
              <w:spacing w:val="-22"/>
            </w:rPr>
            <w:t> </w:t>
          </w:r>
          <w:r>
            <w:rPr>
              <w:rFonts w:ascii="Trebuchet MS"/>
              <w:color w:val="231F20"/>
            </w:rPr>
            <w:t>new</w:t>
          </w:r>
          <w:r>
            <w:rPr>
              <w:rFonts w:ascii="Trebuchet MS"/>
              <w:color w:val="231F20"/>
              <w:spacing w:val="-22"/>
            </w:rPr>
            <w:t> </w:t>
          </w:r>
          <w:r>
            <w:rPr>
              <w:rFonts w:ascii="Trebuchet MS"/>
              <w:color w:val="231F20"/>
            </w:rPr>
            <w:t>mortgage</w:t>
          </w:r>
          <w:r>
            <w:rPr>
              <w:rFonts w:ascii="Trebuchet MS"/>
              <w:color w:val="231F20"/>
              <w:spacing w:val="-22"/>
            </w:rPr>
            <w:t> </w:t>
          </w:r>
          <w:r>
            <w:rPr>
              <w:rFonts w:ascii="Trebuchet MS"/>
              <w:color w:val="231F20"/>
            </w:rPr>
            <w:t>rates</w:t>
            <w:tab/>
            <w:t>6</w:t>
          </w:r>
        </w:p>
        <w:p>
          <w:pPr>
            <w:pStyle w:val="TOC1"/>
            <w:numPr>
              <w:ilvl w:val="0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40" w:lineRule="auto" w:before="250" w:after="0"/>
            <w:ind w:left="2186" w:right="0" w:hanging="511"/>
            <w:jc w:val="left"/>
          </w:pPr>
          <w:hyperlink w:history="true" w:anchor="_TOC_250011">
            <w:r>
              <w:rPr>
                <w:color w:val="A70741"/>
                <w:w w:val="95"/>
              </w:rPr>
              <w:t>Demand</w:t>
            </w:r>
            <w:r>
              <w:rPr>
                <w:color w:val="A70741"/>
                <w:spacing w:val="-20"/>
                <w:w w:val="95"/>
              </w:rPr>
              <w:t> </w:t>
            </w:r>
            <w:r>
              <w:rPr>
                <w:color w:val="A70741"/>
                <w:w w:val="95"/>
              </w:rPr>
              <w:t>and</w:t>
            </w:r>
            <w:r>
              <w:rPr>
                <w:color w:val="A70741"/>
                <w:spacing w:val="-20"/>
                <w:w w:val="95"/>
              </w:rPr>
              <w:t> </w:t>
            </w:r>
            <w:r>
              <w:rPr>
                <w:color w:val="A70741"/>
                <w:w w:val="95"/>
              </w:rPr>
              <w:t>output</w:t>
              <w:tab/>
              <w:t>7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191" w:after="0"/>
            <w:ind w:left="218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4272" from="114.803001pt,6.449718pt" to="510.236001pt,6.449718pt" stroked="true" strokeweight=".25pt" strokecolor="#231f20">
                <v:stroke dashstyle="solid"/>
                <w10:wrap type="none"/>
              </v:line>
            </w:pict>
          </w:r>
          <w:hyperlink w:history="true" w:anchor="_TOC_250010">
            <w:r>
              <w:rPr>
                <w:color w:val="231F20"/>
                <w:w w:val="95"/>
              </w:rPr>
              <w:t>Near-term</w:t>
            </w:r>
            <w:r>
              <w:rPr>
                <w:color w:val="231F20"/>
                <w:spacing w:val="-19"/>
                <w:w w:val="95"/>
              </w:rPr>
              <w:t> </w:t>
            </w:r>
            <w:r>
              <w:rPr>
                <w:color w:val="231F20"/>
                <w:w w:val="95"/>
              </w:rPr>
              <w:t>outlook</w:t>
              <w:tab/>
              <w:t>7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0" w:after="0"/>
            <w:ind w:left="2186" w:right="0" w:hanging="511"/>
            <w:jc w:val="left"/>
          </w:pPr>
          <w:hyperlink w:history="true" w:anchor="_TOC_250009">
            <w:r>
              <w:rPr>
                <w:color w:val="231F20"/>
                <w:w w:val="95"/>
              </w:rPr>
              <w:t>Demand</w:t>
            </w:r>
            <w:r>
              <w:rPr>
                <w:color w:val="231F20"/>
                <w:spacing w:val="-30"/>
                <w:w w:val="95"/>
              </w:rPr>
              <w:t> </w:t>
            </w:r>
            <w:r>
              <w:rPr>
                <w:color w:val="231F20"/>
                <w:w w:val="95"/>
              </w:rPr>
              <w:t>and</w:t>
            </w:r>
            <w:r>
              <w:rPr>
                <w:color w:val="231F20"/>
                <w:spacing w:val="-30"/>
                <w:w w:val="95"/>
              </w:rPr>
              <w:t> </w:t>
            </w:r>
            <w:r>
              <w:rPr>
                <w:color w:val="231F20"/>
                <w:w w:val="95"/>
              </w:rPr>
              <w:t>the</w:t>
            </w:r>
            <w:r>
              <w:rPr>
                <w:color w:val="231F20"/>
                <w:spacing w:val="-29"/>
                <w:w w:val="95"/>
              </w:rPr>
              <w:t> </w:t>
            </w:r>
            <w:r>
              <w:rPr>
                <w:color w:val="231F20"/>
                <w:w w:val="95"/>
              </w:rPr>
              <w:t>impact</w:t>
            </w:r>
            <w:r>
              <w:rPr>
                <w:color w:val="231F20"/>
                <w:spacing w:val="-30"/>
                <w:w w:val="95"/>
              </w:rPr>
              <w:t> </w:t>
            </w:r>
            <w:r>
              <w:rPr>
                <w:color w:val="231F20"/>
                <w:w w:val="95"/>
              </w:rPr>
              <w:t>of</w:t>
            </w:r>
            <w:r>
              <w:rPr>
                <w:color w:val="231F20"/>
                <w:spacing w:val="-30"/>
                <w:w w:val="95"/>
              </w:rPr>
              <w:t> </w:t>
            </w:r>
            <w:r>
              <w:rPr>
                <w:color w:val="231F20"/>
                <w:w w:val="95"/>
              </w:rPr>
              <w:t>Brexit-related</w:t>
            </w:r>
            <w:r>
              <w:rPr>
                <w:color w:val="231F20"/>
                <w:spacing w:val="-29"/>
                <w:w w:val="95"/>
              </w:rPr>
              <w:t> </w:t>
            </w:r>
            <w:r>
              <w:rPr>
                <w:color w:val="231F20"/>
                <w:w w:val="95"/>
              </w:rPr>
              <w:t>uncertainties</w:t>
              <w:tab/>
              <w:t>8</w:t>
            </w:r>
          </w:hyperlink>
        </w:p>
        <w:p>
          <w:pPr>
            <w:pStyle w:val="TOC1"/>
            <w:tabs>
              <w:tab w:pos="9329" w:val="right" w:leader="none"/>
            </w:tabs>
            <w:spacing w:before="3"/>
            <w:ind w:left="1676" w:firstLine="0"/>
            <w:rPr>
              <w:rFonts w:ascii="Trebuchet MS"/>
            </w:rPr>
          </w:pPr>
          <w:r>
            <w:rPr>
              <w:rFonts w:ascii="Trebuchet MS"/>
              <w:color w:val="231F20"/>
              <w:w w:val="95"/>
            </w:rPr>
            <w:t>Box</w:t>
          </w:r>
          <w:r>
            <w:rPr>
              <w:rFonts w:ascii="Trebuchet MS"/>
              <w:color w:val="231F20"/>
              <w:spacing w:val="-26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3</w:t>
          </w:r>
          <w:r>
            <w:rPr>
              <w:rFonts w:ascii="Trebuchet MS"/>
              <w:color w:val="231F20"/>
              <w:spacing w:val="-32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Stockbuilding</w:t>
          </w:r>
          <w:r>
            <w:rPr>
              <w:rFonts w:ascii="Trebuchet MS"/>
              <w:color w:val="231F20"/>
              <w:spacing w:val="-24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and</w:t>
          </w:r>
          <w:r>
            <w:rPr>
              <w:rFonts w:ascii="Trebuchet MS"/>
              <w:color w:val="231F20"/>
              <w:spacing w:val="-25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its</w:t>
          </w:r>
          <w:r>
            <w:rPr>
              <w:rFonts w:ascii="Trebuchet MS"/>
              <w:color w:val="231F20"/>
              <w:spacing w:val="-24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implications</w:t>
          </w:r>
          <w:r>
            <w:rPr>
              <w:rFonts w:ascii="Trebuchet MS"/>
              <w:color w:val="231F20"/>
              <w:spacing w:val="-25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for</w:t>
          </w:r>
          <w:r>
            <w:rPr>
              <w:rFonts w:ascii="Trebuchet MS"/>
              <w:color w:val="231F20"/>
              <w:spacing w:val="-24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the</w:t>
          </w:r>
          <w:r>
            <w:rPr>
              <w:rFonts w:ascii="Trebuchet MS"/>
              <w:color w:val="231F20"/>
              <w:spacing w:val="-25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near-term</w:t>
          </w:r>
          <w:r>
            <w:rPr>
              <w:rFonts w:ascii="Trebuchet MS"/>
              <w:color w:val="231F20"/>
              <w:spacing w:val="-24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growth</w:t>
          </w:r>
          <w:r>
            <w:rPr>
              <w:rFonts w:ascii="Trebuchet MS"/>
              <w:color w:val="231F20"/>
              <w:spacing w:val="-25"/>
              <w:w w:val="95"/>
            </w:rPr>
            <w:t> </w:t>
          </w:r>
          <w:r>
            <w:rPr>
              <w:rFonts w:ascii="Trebuchet MS"/>
              <w:color w:val="231F20"/>
              <w:w w:val="95"/>
            </w:rPr>
            <w:t>outlook</w:t>
            <w:tab/>
            <w:t>11</w:t>
          </w:r>
        </w:p>
        <w:p>
          <w:pPr>
            <w:pStyle w:val="TOC1"/>
            <w:tabs>
              <w:tab w:pos="9329" w:val="right" w:leader="none"/>
            </w:tabs>
            <w:spacing w:before="6"/>
            <w:ind w:left="1676" w:firstLine="0"/>
            <w:rPr>
              <w:rFonts w:ascii="Trebuchet MS"/>
            </w:rPr>
          </w:pPr>
          <w:r>
            <w:rPr>
              <w:rFonts w:ascii="Trebuchet MS"/>
              <w:color w:val="231F20"/>
            </w:rPr>
            <w:t>Box</w:t>
          </w:r>
          <w:r>
            <w:rPr>
              <w:rFonts w:ascii="Trebuchet MS"/>
              <w:color w:val="231F20"/>
              <w:spacing w:val="-22"/>
            </w:rPr>
            <w:t> </w:t>
          </w:r>
          <w:r>
            <w:rPr>
              <w:rFonts w:ascii="Trebuchet MS"/>
              <w:color w:val="231F20"/>
            </w:rPr>
            <w:t>4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The</w:t>
          </w:r>
          <w:r>
            <w:rPr>
              <w:rFonts w:ascii="Trebuchet MS"/>
              <w:color w:val="231F20"/>
              <w:spacing w:val="-21"/>
            </w:rPr>
            <w:t> </w:t>
          </w:r>
          <w:r>
            <w:rPr>
              <w:rFonts w:ascii="Trebuchet MS"/>
              <w:color w:val="231F20"/>
            </w:rPr>
            <w:t>housing</w:t>
          </w:r>
          <w:r>
            <w:rPr>
              <w:rFonts w:ascii="Trebuchet MS"/>
              <w:color w:val="231F20"/>
              <w:spacing w:val="-21"/>
            </w:rPr>
            <w:t> </w:t>
          </w:r>
          <w:r>
            <w:rPr>
              <w:rFonts w:ascii="Trebuchet MS"/>
              <w:color w:val="231F20"/>
            </w:rPr>
            <w:t>market</w:t>
          </w:r>
          <w:r>
            <w:rPr>
              <w:rFonts w:ascii="Trebuchet MS"/>
              <w:color w:val="231F20"/>
              <w:spacing w:val="-21"/>
            </w:rPr>
            <w:t> </w:t>
          </w:r>
          <w:r>
            <w:rPr>
              <w:rFonts w:ascii="Trebuchet MS"/>
              <w:color w:val="231F20"/>
            </w:rPr>
            <w:t>and</w:t>
          </w:r>
          <w:r>
            <w:rPr>
              <w:rFonts w:ascii="Trebuchet MS"/>
              <w:color w:val="231F20"/>
              <w:spacing w:val="-20"/>
            </w:rPr>
            <w:t> </w:t>
          </w:r>
          <w:r>
            <w:rPr>
              <w:rFonts w:ascii="Trebuchet MS"/>
              <w:color w:val="231F20"/>
            </w:rPr>
            <w:t>its</w:t>
          </w:r>
          <w:r>
            <w:rPr>
              <w:rFonts w:ascii="Trebuchet MS"/>
              <w:color w:val="231F20"/>
              <w:spacing w:val="-21"/>
            </w:rPr>
            <w:t> </w:t>
          </w:r>
          <w:r>
            <w:rPr>
              <w:rFonts w:ascii="Trebuchet MS"/>
              <w:color w:val="231F20"/>
            </w:rPr>
            <w:t>impact</w:t>
          </w:r>
          <w:r>
            <w:rPr>
              <w:rFonts w:ascii="Trebuchet MS"/>
              <w:color w:val="231F20"/>
              <w:spacing w:val="-21"/>
            </w:rPr>
            <w:t> </w:t>
          </w:r>
          <w:r>
            <w:rPr>
              <w:rFonts w:ascii="Trebuchet MS"/>
              <w:color w:val="231F20"/>
            </w:rPr>
            <w:t>on</w:t>
          </w:r>
          <w:r>
            <w:rPr>
              <w:rFonts w:ascii="Trebuchet MS"/>
              <w:color w:val="231F20"/>
              <w:spacing w:val="-21"/>
            </w:rPr>
            <w:t> </w:t>
          </w:r>
          <w:r>
            <w:rPr>
              <w:rFonts w:ascii="Trebuchet MS"/>
              <w:color w:val="231F20"/>
            </w:rPr>
            <w:t>GDP</w:t>
            <w:tab/>
            <w:t>12</w:t>
          </w:r>
        </w:p>
        <w:p>
          <w:pPr>
            <w:pStyle w:val="TOC1"/>
            <w:tabs>
              <w:tab w:pos="9329" w:val="right" w:leader="none"/>
            </w:tabs>
            <w:spacing w:before="6"/>
            <w:ind w:left="1676" w:firstLine="0"/>
            <w:rPr>
              <w:rFonts w:ascii="Trebuchet MS" w:hAnsi="Trebuchet MS"/>
            </w:rPr>
          </w:pPr>
          <w:r>
            <w:rPr>
              <w:rFonts w:ascii="Trebuchet MS" w:hAnsi="Trebuchet MS"/>
              <w:color w:val="231F20"/>
            </w:rPr>
            <w:t>Box</w:t>
          </w:r>
          <w:r>
            <w:rPr>
              <w:rFonts w:ascii="Trebuchet MS" w:hAnsi="Trebuchet MS"/>
              <w:color w:val="231F20"/>
              <w:spacing w:val="-22"/>
            </w:rPr>
            <w:t> </w:t>
          </w:r>
          <w:r>
            <w:rPr>
              <w:rFonts w:ascii="Trebuchet MS" w:hAnsi="Trebuchet MS"/>
              <w:color w:val="231F20"/>
            </w:rPr>
            <w:t>5</w:t>
          </w:r>
          <w:r>
            <w:rPr>
              <w:rFonts w:ascii="Trebuchet MS" w:hAnsi="Trebuchet MS"/>
              <w:color w:val="231F20"/>
              <w:spacing w:val="-26"/>
            </w:rPr>
            <w:t> </w:t>
          </w:r>
          <w:r>
            <w:rPr>
              <w:rFonts w:ascii="Trebuchet MS" w:hAnsi="Trebuchet MS"/>
              <w:color w:val="231F20"/>
            </w:rPr>
            <w:t>Agents’</w:t>
          </w:r>
          <w:r>
            <w:rPr>
              <w:rFonts w:ascii="Trebuchet MS" w:hAnsi="Trebuchet MS"/>
              <w:color w:val="231F20"/>
              <w:spacing w:val="-20"/>
            </w:rPr>
            <w:t> </w:t>
          </w:r>
          <w:r>
            <w:rPr>
              <w:rFonts w:ascii="Trebuchet MS" w:hAnsi="Trebuchet MS"/>
              <w:color w:val="231F20"/>
            </w:rPr>
            <w:t>update</w:t>
          </w:r>
          <w:r>
            <w:rPr>
              <w:rFonts w:ascii="Trebuchet MS" w:hAnsi="Trebuchet MS"/>
              <w:color w:val="231F20"/>
              <w:spacing w:val="-21"/>
            </w:rPr>
            <w:t> </w:t>
          </w:r>
          <w:r>
            <w:rPr>
              <w:rFonts w:ascii="Trebuchet MS" w:hAnsi="Trebuchet MS"/>
              <w:color w:val="231F20"/>
            </w:rPr>
            <w:t>on</w:t>
          </w:r>
          <w:r>
            <w:rPr>
              <w:rFonts w:ascii="Trebuchet MS" w:hAnsi="Trebuchet MS"/>
              <w:color w:val="231F20"/>
              <w:spacing w:val="-20"/>
            </w:rPr>
            <w:t> </w:t>
          </w:r>
          <w:r>
            <w:rPr>
              <w:rFonts w:ascii="Trebuchet MS" w:hAnsi="Trebuchet MS"/>
              <w:color w:val="231F20"/>
            </w:rPr>
            <w:t>business</w:t>
          </w:r>
          <w:r>
            <w:rPr>
              <w:rFonts w:ascii="Trebuchet MS" w:hAnsi="Trebuchet MS"/>
              <w:color w:val="231F20"/>
              <w:spacing w:val="-21"/>
            </w:rPr>
            <w:t> </w:t>
          </w:r>
          <w:r>
            <w:rPr>
              <w:rFonts w:ascii="Trebuchet MS" w:hAnsi="Trebuchet MS"/>
              <w:color w:val="231F20"/>
            </w:rPr>
            <w:t>conditions</w:t>
            <w:tab/>
            <w:t>14</w:t>
          </w:r>
        </w:p>
        <w:p>
          <w:pPr>
            <w:pStyle w:val="TOC1"/>
            <w:numPr>
              <w:ilvl w:val="0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40" w:lineRule="auto" w:before="251" w:after="0"/>
            <w:ind w:left="2186" w:right="0" w:hanging="511"/>
            <w:jc w:val="left"/>
          </w:pPr>
          <w:hyperlink w:history="true" w:anchor="_TOC_250008">
            <w:r>
              <w:rPr>
                <w:color w:val="A70741"/>
                <w:w w:val="90"/>
              </w:rPr>
              <w:t>Supply and</w:t>
            </w:r>
            <w:r>
              <w:rPr>
                <w:color w:val="A70741"/>
                <w:spacing w:val="-34"/>
                <w:w w:val="90"/>
              </w:rPr>
              <w:t> </w:t>
            </w:r>
            <w:r>
              <w:rPr>
                <w:color w:val="A70741"/>
                <w:w w:val="90"/>
              </w:rPr>
              <w:t>spare</w:t>
            </w:r>
            <w:r>
              <w:rPr>
                <w:color w:val="A70741"/>
                <w:spacing w:val="-16"/>
                <w:w w:val="90"/>
              </w:rPr>
              <w:t> </w:t>
            </w:r>
            <w:r>
              <w:rPr>
                <w:color w:val="A70741"/>
                <w:w w:val="90"/>
              </w:rPr>
              <w:t>capacity</w:t>
              <w:tab/>
              <w:t>16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190" w:after="0"/>
            <w:ind w:left="218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4784" from="114.803001pt,6.400732pt" to="510.236001pt,6.400732pt" stroked="true" strokeweight=".25pt" strokecolor="#231f20">
                <v:stroke dashstyle="solid"/>
                <w10:wrap type="none"/>
              </v:line>
            </w:pict>
          </w:r>
          <w:hyperlink w:history="true" w:anchor="_TOC_250007">
            <w:r>
              <w:rPr>
                <w:color w:val="231F20"/>
                <w:w w:val="90"/>
              </w:rPr>
              <w:t>Labour</w:t>
            </w:r>
            <w:r>
              <w:rPr>
                <w:color w:val="231F20"/>
                <w:spacing w:val="-20"/>
                <w:w w:val="90"/>
              </w:rPr>
              <w:t> </w:t>
            </w:r>
            <w:r>
              <w:rPr>
                <w:color w:val="231F20"/>
                <w:w w:val="90"/>
              </w:rPr>
              <w:t>market:</w:t>
            </w:r>
            <w:r>
              <w:rPr>
                <w:color w:val="231F20"/>
                <w:spacing w:val="-20"/>
                <w:w w:val="90"/>
              </w:rPr>
              <w:t> </w:t>
            </w:r>
            <w:r>
              <w:rPr>
                <w:color w:val="231F20"/>
                <w:w w:val="90"/>
              </w:rPr>
              <w:t>developments</w:t>
            </w:r>
            <w:r>
              <w:rPr>
                <w:color w:val="231F20"/>
                <w:spacing w:val="-20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20"/>
                <w:w w:val="90"/>
              </w:rPr>
              <w:t> </w:t>
            </w:r>
            <w:r>
              <w:rPr>
                <w:color w:val="231F20"/>
                <w:w w:val="90"/>
              </w:rPr>
              <w:t>prospects</w:t>
              <w:tab/>
              <w:t>16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0" w:after="0"/>
            <w:ind w:left="2186" w:right="0" w:hanging="511"/>
            <w:jc w:val="left"/>
          </w:pPr>
          <w:hyperlink w:history="true" w:anchor="_TOC_250006"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outlook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for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potential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supply</w:t>
              <w:tab/>
              <w:t>18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40" w:lineRule="auto" w:before="248" w:after="0"/>
            <w:ind w:left="2186" w:right="0" w:hanging="511"/>
            <w:jc w:val="left"/>
          </w:pPr>
          <w:hyperlink w:history="true" w:anchor="_TOC_250005">
            <w:r>
              <w:rPr>
                <w:color w:val="A70741"/>
                <w:w w:val="95"/>
              </w:rPr>
              <w:t>Costs</w:t>
            </w:r>
            <w:r>
              <w:rPr>
                <w:color w:val="A70741"/>
                <w:spacing w:val="-20"/>
                <w:w w:val="95"/>
              </w:rPr>
              <w:t> </w:t>
            </w:r>
            <w:r>
              <w:rPr>
                <w:color w:val="A70741"/>
                <w:w w:val="95"/>
              </w:rPr>
              <w:t>and</w:t>
            </w:r>
            <w:r>
              <w:rPr>
                <w:color w:val="A70741"/>
                <w:spacing w:val="-19"/>
                <w:w w:val="95"/>
              </w:rPr>
              <w:t> </w:t>
            </w:r>
            <w:r>
              <w:rPr>
                <w:color w:val="A70741"/>
                <w:w w:val="95"/>
              </w:rPr>
              <w:t>prices</w:t>
              <w:tab/>
              <w:t>20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191" w:after="0"/>
            <w:ind w:left="218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5296" from="114.803001pt,6.450747pt" to="510.236001pt,6.450747pt" stroked="true" strokeweight=".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231F20"/>
                <w:w w:val="90"/>
              </w:rPr>
              <w:t>Consumer</w:t>
            </w:r>
            <w:r>
              <w:rPr>
                <w:color w:val="231F20"/>
                <w:spacing w:val="-24"/>
                <w:w w:val="90"/>
              </w:rPr>
              <w:t> </w:t>
            </w:r>
            <w:r>
              <w:rPr>
                <w:color w:val="231F20"/>
                <w:w w:val="90"/>
              </w:rPr>
              <w:t>price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developments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near-term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outlook</w:t>
              <w:tab/>
              <w:t>20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0" w:lineRule="exact" w:before="0" w:after="0"/>
            <w:ind w:left="2186" w:right="0" w:hanging="511"/>
            <w:jc w:val="left"/>
          </w:pPr>
          <w:r>
            <w:rPr>
              <w:color w:val="231F20"/>
              <w:w w:val="90"/>
            </w:rPr>
            <w:t>Energy and</w:t>
          </w:r>
          <w:r>
            <w:rPr>
              <w:color w:val="231F20"/>
              <w:spacing w:val="-32"/>
              <w:w w:val="90"/>
            </w:rPr>
            <w:t> </w:t>
          </w:r>
          <w:r>
            <w:rPr>
              <w:color w:val="231F20"/>
              <w:w w:val="90"/>
            </w:rPr>
            <w:t>import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  <w:t>21</w:t>
          </w:r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0" w:lineRule="exact" w:before="0" w:after="0"/>
            <w:ind w:left="2186" w:right="0" w:hanging="511"/>
            <w:jc w:val="left"/>
          </w:pPr>
          <w:hyperlink w:history="true" w:anchor="_TOC_250003">
            <w:r>
              <w:rPr>
                <w:color w:val="231F20"/>
                <w:w w:val="90"/>
              </w:rPr>
              <w:t>Domestic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cost</w:t>
            </w:r>
            <w:r>
              <w:rPr>
                <w:color w:val="231F20"/>
                <w:spacing w:val="-16"/>
                <w:w w:val="90"/>
              </w:rPr>
              <w:t> </w:t>
            </w:r>
            <w:r>
              <w:rPr>
                <w:color w:val="231F20"/>
                <w:w w:val="90"/>
              </w:rPr>
              <w:t>pressures</w:t>
              <w:tab/>
              <w:t>22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0" w:after="0"/>
            <w:ind w:left="2186" w:right="0" w:hanging="511"/>
            <w:jc w:val="left"/>
          </w:pPr>
          <w:hyperlink w:history="true" w:anchor="_TOC_250002">
            <w:r>
              <w:rPr>
                <w:color w:val="231F20"/>
                <w:w w:val="95"/>
              </w:rPr>
              <w:t>Inflation</w:t>
            </w:r>
            <w:r>
              <w:rPr>
                <w:color w:val="231F20"/>
                <w:spacing w:val="-20"/>
                <w:w w:val="95"/>
              </w:rPr>
              <w:t> </w:t>
            </w:r>
            <w:r>
              <w:rPr>
                <w:color w:val="231F20"/>
                <w:w w:val="95"/>
              </w:rPr>
              <w:t>expectations</w:t>
              <w:tab/>
              <w:t>23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40" w:lineRule="auto" w:before="247" w:after="0"/>
            <w:ind w:left="2186" w:right="0" w:hanging="511"/>
            <w:jc w:val="left"/>
          </w:pPr>
          <w:r>
            <w:rPr>
              <w:color w:val="A70741"/>
              <w:w w:val="95"/>
            </w:rPr>
            <w:t>Prospects</w:t>
          </w:r>
          <w:r>
            <w:rPr>
              <w:color w:val="A70741"/>
              <w:spacing w:val="-20"/>
              <w:w w:val="95"/>
            </w:rPr>
            <w:t> </w:t>
          </w:r>
          <w:r>
            <w:rPr>
              <w:color w:val="A70741"/>
              <w:w w:val="95"/>
            </w:rPr>
            <w:t>for</w:t>
          </w:r>
          <w:r>
            <w:rPr>
              <w:color w:val="A70741"/>
              <w:spacing w:val="-20"/>
              <w:w w:val="95"/>
            </w:rPr>
            <w:t> </w:t>
          </w:r>
          <w:r>
            <w:rPr>
              <w:color w:val="A70741"/>
              <w:w w:val="95"/>
            </w:rPr>
            <w:t>inflation</w:t>
            <w:tab/>
            <w:t>25</w:t>
          </w:r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191" w:after="0"/>
            <w:ind w:left="2186" w:right="0" w:hanging="511"/>
            <w:jc w:val="left"/>
          </w:pPr>
          <w:r>
            <w:rPr/>
            <w:pict>
              <v:line style="position:absolute;mso-position-horizontal-relative:page;mso-position-vertical-relative:paragraph;z-index:15735808" from="114.803001pt,6.450731pt" to="510.236001pt,6.450731pt" stroked="true" strokeweight=".25pt" strokecolor="#231f20">
                <v:stroke dashstyle="solid"/>
                <w10:wrap type="none"/>
              </v:line>
            </w:pic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MPC’s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key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judgements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risks</w:t>
            <w:tab/>
            <w:t>28</w:t>
          </w:r>
        </w:p>
        <w:p>
          <w:pPr>
            <w:pStyle w:val="TOC1"/>
            <w:numPr>
              <w:ilvl w:val="1"/>
              <w:numId w:val="1"/>
            </w:numPr>
            <w:tabs>
              <w:tab w:pos="2186" w:val="left" w:leader="none"/>
              <w:tab w:pos="2187" w:val="left" w:leader="none"/>
              <w:tab w:pos="9329" w:val="right" w:leader="none"/>
            </w:tabs>
            <w:spacing w:line="251" w:lineRule="exact" w:before="0" w:after="0"/>
            <w:ind w:left="2186" w:right="0" w:hanging="511"/>
            <w:jc w:val="left"/>
          </w:pPr>
          <w:hyperlink w:history="true" w:anchor="_TOC_250001">
            <w:r>
              <w:rPr>
                <w:color w:val="231F20"/>
                <w:w w:val="90"/>
              </w:rPr>
              <w:t>The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projections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for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demand,</w:t>
            </w:r>
            <w:r>
              <w:rPr>
                <w:color w:val="231F20"/>
                <w:spacing w:val="-22"/>
                <w:w w:val="90"/>
              </w:rPr>
              <w:t> </w:t>
            </w:r>
            <w:r>
              <w:rPr>
                <w:color w:val="231F20"/>
                <w:w w:val="90"/>
              </w:rPr>
              <w:t>unemployment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and</w:t>
            </w:r>
            <w:r>
              <w:rPr>
                <w:color w:val="231F20"/>
                <w:spacing w:val="-23"/>
                <w:w w:val="90"/>
              </w:rPr>
              <w:t> </w:t>
            </w:r>
            <w:r>
              <w:rPr>
                <w:color w:val="231F20"/>
                <w:w w:val="90"/>
              </w:rPr>
              <w:t>inflation</w:t>
              <w:tab/>
              <w:t>33</w:t>
            </w:r>
          </w:hyperlink>
        </w:p>
        <w:p>
          <w:pPr>
            <w:pStyle w:val="TOC1"/>
            <w:tabs>
              <w:tab w:pos="9329" w:val="right" w:leader="none"/>
            </w:tabs>
            <w:spacing w:before="3"/>
            <w:ind w:left="1676" w:firstLine="0"/>
            <w:rPr>
              <w:rFonts w:ascii="Trebuchet MS"/>
            </w:rPr>
          </w:pPr>
          <w:r>
            <w:rPr>
              <w:rFonts w:ascii="Trebuchet MS"/>
              <w:color w:val="231F20"/>
            </w:rPr>
            <w:t>Box</w:t>
          </w:r>
          <w:r>
            <w:rPr>
              <w:rFonts w:ascii="Trebuchet MS"/>
              <w:color w:val="231F20"/>
              <w:spacing w:val="-35"/>
            </w:rPr>
            <w:t> </w:t>
          </w:r>
          <w:r>
            <w:rPr>
              <w:rFonts w:ascii="Trebuchet MS"/>
              <w:color w:val="231F20"/>
            </w:rPr>
            <w:t>6</w:t>
          </w:r>
          <w:r>
            <w:rPr>
              <w:rFonts w:ascii="Trebuchet MS"/>
              <w:color w:val="231F20"/>
              <w:spacing w:val="-41"/>
            </w:rPr>
            <w:t> </w:t>
          </w:r>
          <w:r>
            <w:rPr>
              <w:rFonts w:ascii="Trebuchet MS"/>
              <w:color w:val="231F20"/>
            </w:rPr>
            <w:t>How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has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the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economy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evolved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relative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to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the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February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color w:val="231F20"/>
            </w:rPr>
            <w:t>2018</w:t>
          </w:r>
          <w:r>
            <w:rPr>
              <w:rFonts w:ascii="Trebuchet MS"/>
              <w:color w:val="231F20"/>
              <w:spacing w:val="-34"/>
            </w:rPr>
            <w:t> </w:t>
          </w:r>
          <w:r>
            <w:rPr>
              <w:rFonts w:ascii="Trebuchet MS"/>
              <w:i/>
              <w:color w:val="231F20"/>
            </w:rPr>
            <w:t>Report</w:t>
          </w:r>
          <w:r>
            <w:rPr>
              <w:rFonts w:ascii="Trebuchet MS"/>
              <w:color w:val="231F20"/>
            </w:rPr>
            <w:t>?</w:t>
            <w:tab/>
            <w:t>34</w:t>
          </w:r>
        </w:p>
        <w:p>
          <w:pPr>
            <w:pStyle w:val="TOC1"/>
            <w:tabs>
              <w:tab w:pos="9329" w:val="right" w:leader="none"/>
            </w:tabs>
            <w:spacing w:before="6"/>
            <w:ind w:left="1676" w:firstLine="0"/>
            <w:rPr>
              <w:rFonts w:ascii="Trebuchet MS" w:hAnsi="Trebuchet MS"/>
            </w:rPr>
          </w:pPr>
          <w:r>
            <w:rPr>
              <w:rFonts w:ascii="Trebuchet MS" w:hAnsi="Trebuchet MS"/>
              <w:color w:val="231F20"/>
            </w:rPr>
            <w:t>Box</w:t>
          </w:r>
          <w:r>
            <w:rPr>
              <w:rFonts w:ascii="Trebuchet MS" w:hAnsi="Trebuchet MS"/>
              <w:color w:val="231F20"/>
              <w:spacing w:val="-21"/>
            </w:rPr>
            <w:t> </w:t>
          </w:r>
          <w:r>
            <w:rPr>
              <w:rFonts w:ascii="Trebuchet MS" w:hAnsi="Trebuchet MS"/>
              <w:color w:val="231F20"/>
            </w:rPr>
            <w:t>7</w:t>
          </w:r>
          <w:r>
            <w:rPr>
              <w:rFonts w:ascii="Trebuchet MS" w:hAnsi="Trebuchet MS"/>
              <w:color w:val="231F20"/>
              <w:spacing w:val="-18"/>
            </w:rPr>
            <w:t> </w:t>
          </w:r>
          <w:r>
            <w:rPr>
              <w:rFonts w:ascii="Trebuchet MS" w:hAnsi="Trebuchet MS"/>
              <w:color w:val="231F20"/>
            </w:rPr>
            <w:t>Other</w:t>
          </w:r>
          <w:r>
            <w:rPr>
              <w:rFonts w:ascii="Trebuchet MS" w:hAnsi="Trebuchet MS"/>
              <w:color w:val="231F20"/>
              <w:spacing w:val="-20"/>
            </w:rPr>
            <w:t> </w:t>
          </w:r>
          <w:r>
            <w:rPr>
              <w:rFonts w:ascii="Trebuchet MS" w:hAnsi="Trebuchet MS"/>
              <w:color w:val="231F20"/>
            </w:rPr>
            <w:t>forecasters’</w:t>
          </w:r>
          <w:r>
            <w:rPr>
              <w:rFonts w:ascii="Trebuchet MS" w:hAnsi="Trebuchet MS"/>
              <w:color w:val="231F20"/>
              <w:spacing w:val="-20"/>
            </w:rPr>
            <w:t> </w:t>
          </w:r>
          <w:r>
            <w:rPr>
              <w:rFonts w:ascii="Trebuchet MS" w:hAnsi="Trebuchet MS"/>
              <w:color w:val="231F20"/>
            </w:rPr>
            <w:t>expectations</w:t>
            <w:tab/>
            <w:t>38</w:t>
          </w:r>
        </w:p>
        <w:p>
          <w:pPr>
            <w:pStyle w:val="TOC1"/>
            <w:tabs>
              <w:tab w:pos="9329" w:val="right" w:leader="none"/>
            </w:tabs>
            <w:spacing w:before="326"/>
            <w:ind w:left="1676" w:firstLine="0"/>
          </w:pPr>
          <w:r>
            <w:rPr/>
            <w:pict>
              <v:line style="position:absolute;mso-position-horizontal-relative:page;mso-position-vertical-relative:paragraph;z-index:15736320" from="114.803001pt,12.12773pt" to="510.236001pt,12.12773pt" stroked="true" strokeweight=".25pt" strokecolor="#231f20">
                <v:stroke dashstyle="solid"/>
                <w10:wrap type="none"/>
              </v:line>
            </w:pict>
          </w:r>
          <w:hyperlink w:history="true" w:anchor="_TOC_250000">
            <w:r>
              <w:rPr>
                <w:color w:val="231F20"/>
                <w:w w:val="95"/>
              </w:rPr>
              <w:t>Glossary and</w:t>
            </w:r>
            <w:r>
              <w:rPr>
                <w:color w:val="231F20"/>
                <w:spacing w:val="-42"/>
                <w:w w:val="95"/>
              </w:rPr>
              <w:t> </w:t>
            </w:r>
            <w:r>
              <w:rPr>
                <w:color w:val="231F20"/>
                <w:w w:val="95"/>
              </w:rPr>
              <w:t>other</w:t>
            </w:r>
            <w:r>
              <w:rPr>
                <w:color w:val="231F20"/>
                <w:spacing w:val="-20"/>
                <w:w w:val="95"/>
              </w:rPr>
              <w:t> </w:t>
            </w:r>
            <w:r>
              <w:rPr>
                <w:color w:val="231F20"/>
                <w:w w:val="95"/>
              </w:rPr>
              <w:t>information</w:t>
              <w:tab/>
              <w:t>39</w:t>
            </w:r>
          </w:hyperlink>
        </w:p>
      </w:sdtContent>
    </w:sdt>
    <w:p>
      <w:pPr>
        <w:spacing w:after="0"/>
        <w:sectPr>
          <w:pgSz w:w="11910" w:h="16840"/>
          <w:pgMar w:top="1580" w:bottom="280" w:left="620" w:right="600"/>
        </w:sectPr>
      </w:pPr>
    </w:p>
    <w:p>
      <w:pPr>
        <w:pStyle w:val="BodyText"/>
        <w:rPr>
          <w:rFonts w:ascii="BPG Sans Modern GPL&amp;GNU"/>
          <w:sz w:val="65"/>
        </w:rPr>
      </w:pPr>
    </w:p>
    <w:p>
      <w:pPr>
        <w:pStyle w:val="Heading1"/>
        <w:spacing w:before="0"/>
        <w:ind w:left="173" w:firstLine="0"/>
      </w:pPr>
      <w:bookmarkStart w:name="Monetary Policy Summary" w:id="3"/>
      <w:bookmarkEnd w:id="3"/>
      <w:r>
        <w:rPr/>
      </w:r>
      <w:r>
        <w:rPr>
          <w:color w:val="231F20"/>
        </w:rPr>
        <w:t>Monetary Policy</w:t>
      </w:r>
      <w:r>
        <w:rPr>
          <w:color w:val="231F20"/>
          <w:spacing w:val="-160"/>
        </w:rPr>
        <w:t> </w:t>
      </w:r>
      <w:r>
        <w:rPr>
          <w:color w:val="231F20"/>
        </w:rPr>
        <w:t>Summary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39.685001pt;margin-top:12.762153pt;width:481.9pt;height:.1pt;mso-position-horizontal-relative:page;mso-position-vertical-relative:paragraph;z-index:-15720448;mso-wrap-distance-left:0;mso-wrap-distance-right:0" coordorigin="794,255" coordsize="9638,0" path="m794,255l10432,255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57"/>
        <w:ind w:right="877"/>
      </w:pPr>
      <w:r>
        <w:rPr>
          <w:color w:val="A70741"/>
          <w:w w:val="95"/>
        </w:rPr>
        <w:t>The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England’s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Committee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(MPC)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sets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monetary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policy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1"/>
          <w:w w:val="95"/>
        </w:rPr>
        <w:t> </w:t>
      </w:r>
      <w:r>
        <w:rPr>
          <w:color w:val="A70741"/>
          <w:w w:val="95"/>
        </w:rPr>
        <w:t>meet</w:t>
      </w:r>
      <w:r>
        <w:rPr>
          <w:color w:val="A70741"/>
          <w:spacing w:val="-40"/>
          <w:w w:val="95"/>
        </w:rPr>
        <w:t> </w:t>
      </w:r>
      <w:r>
        <w:rPr>
          <w:color w:val="A70741"/>
          <w:w w:val="95"/>
        </w:rPr>
        <w:t>the </w:t>
      </w:r>
      <w:r>
        <w:rPr>
          <w:color w:val="A70741"/>
        </w:rPr>
        <w:t>2%</w:t>
      </w:r>
      <w:r>
        <w:rPr>
          <w:color w:val="A70741"/>
          <w:spacing w:val="-50"/>
        </w:rPr>
        <w:t> </w:t>
      </w:r>
      <w:r>
        <w:rPr>
          <w:color w:val="A70741"/>
        </w:rPr>
        <w:t>inflation</w:t>
      </w:r>
      <w:r>
        <w:rPr>
          <w:color w:val="A70741"/>
          <w:spacing w:val="-49"/>
        </w:rPr>
        <w:t> </w:t>
      </w:r>
      <w:r>
        <w:rPr>
          <w:color w:val="A70741"/>
        </w:rPr>
        <w:t>target,</w:t>
      </w:r>
      <w:r>
        <w:rPr>
          <w:color w:val="A70741"/>
          <w:spacing w:val="-49"/>
        </w:rPr>
        <w:t> </w:t>
      </w:r>
      <w:r>
        <w:rPr>
          <w:color w:val="A70741"/>
        </w:rPr>
        <w:t>and</w:t>
      </w:r>
      <w:r>
        <w:rPr>
          <w:color w:val="A70741"/>
          <w:spacing w:val="-49"/>
        </w:rPr>
        <w:t> </w:t>
      </w:r>
      <w:r>
        <w:rPr>
          <w:color w:val="A70741"/>
        </w:rPr>
        <w:t>in</w:t>
      </w:r>
      <w:r>
        <w:rPr>
          <w:color w:val="A70741"/>
          <w:spacing w:val="-49"/>
        </w:rPr>
        <w:t> </w:t>
      </w:r>
      <w:r>
        <w:rPr>
          <w:color w:val="A70741"/>
        </w:rPr>
        <w:t>a</w:t>
      </w:r>
      <w:r>
        <w:rPr>
          <w:color w:val="A70741"/>
          <w:spacing w:val="-49"/>
        </w:rPr>
        <w:t> </w:t>
      </w:r>
      <w:r>
        <w:rPr>
          <w:color w:val="A70741"/>
        </w:rPr>
        <w:t>way</w:t>
      </w:r>
      <w:r>
        <w:rPr>
          <w:color w:val="A70741"/>
          <w:spacing w:val="-49"/>
        </w:rPr>
        <w:t> </w:t>
      </w:r>
      <w:r>
        <w:rPr>
          <w:color w:val="A70741"/>
        </w:rPr>
        <w:t>that</w:t>
      </w:r>
      <w:r>
        <w:rPr>
          <w:color w:val="A70741"/>
          <w:spacing w:val="-49"/>
        </w:rPr>
        <w:t> </w:t>
      </w:r>
      <w:r>
        <w:rPr>
          <w:color w:val="A70741"/>
        </w:rPr>
        <w:t>helps</w:t>
      </w:r>
      <w:r>
        <w:rPr>
          <w:color w:val="A70741"/>
          <w:spacing w:val="-49"/>
        </w:rPr>
        <w:t> </w:t>
      </w:r>
      <w:r>
        <w:rPr>
          <w:color w:val="A70741"/>
        </w:rPr>
        <w:t>to</w:t>
      </w:r>
      <w:r>
        <w:rPr>
          <w:color w:val="A70741"/>
          <w:spacing w:val="-49"/>
        </w:rPr>
        <w:t> </w:t>
      </w:r>
      <w:r>
        <w:rPr>
          <w:color w:val="A70741"/>
        </w:rPr>
        <w:t>sustain</w:t>
      </w:r>
      <w:r>
        <w:rPr>
          <w:color w:val="A70741"/>
          <w:spacing w:val="-49"/>
        </w:rPr>
        <w:t> </w:t>
      </w:r>
      <w:r>
        <w:rPr>
          <w:color w:val="A70741"/>
        </w:rPr>
        <w:t>growth</w:t>
      </w:r>
      <w:r>
        <w:rPr>
          <w:color w:val="A70741"/>
          <w:spacing w:val="-49"/>
        </w:rPr>
        <w:t> </w:t>
      </w:r>
      <w:r>
        <w:rPr>
          <w:color w:val="A70741"/>
        </w:rPr>
        <w:t>and</w:t>
      </w:r>
      <w:r>
        <w:rPr>
          <w:color w:val="A70741"/>
          <w:spacing w:val="-49"/>
        </w:rPr>
        <w:t> </w:t>
      </w:r>
      <w:r>
        <w:rPr>
          <w:color w:val="A70741"/>
        </w:rPr>
        <w:t>employment.</w:t>
      </w:r>
      <w:r>
        <w:rPr>
          <w:color w:val="A70741"/>
          <w:spacing w:val="-49"/>
        </w:rPr>
        <w:t> </w:t>
      </w:r>
      <w:r>
        <w:rPr>
          <w:color w:val="A70741"/>
        </w:rPr>
        <w:t>At</w:t>
      </w:r>
      <w:r>
        <w:rPr>
          <w:color w:val="A70741"/>
          <w:spacing w:val="-50"/>
        </w:rPr>
        <w:t> </w:t>
      </w:r>
      <w:r>
        <w:rPr>
          <w:color w:val="A70741"/>
        </w:rPr>
        <w:t>its </w:t>
      </w:r>
      <w:r>
        <w:rPr>
          <w:color w:val="A70741"/>
          <w:w w:val="95"/>
        </w:rPr>
        <w:t>meeting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ending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on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1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May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2019,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MPC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voted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unanimously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maintain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Bank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Rate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38"/>
          <w:w w:val="95"/>
        </w:rPr>
        <w:t> </w:t>
      </w:r>
      <w:r>
        <w:rPr>
          <w:color w:val="A70741"/>
          <w:w w:val="95"/>
        </w:rPr>
        <w:t>0.75%. </w:t>
      </w:r>
      <w:r>
        <w:rPr>
          <w:color w:val="A70741"/>
        </w:rPr>
        <w:t>The Committee voted unanimously to maintain the stock of sterling non-financial </w:t>
      </w:r>
      <w:r>
        <w:rPr>
          <w:color w:val="A70741"/>
          <w:w w:val="95"/>
        </w:rPr>
        <w:t>investment-grade corporate bond purchases, financed by the issuance of central bank reserves,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at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£10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billion.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Committee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also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voted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unanimously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maintain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stock</w:t>
      </w:r>
      <w:r>
        <w:rPr>
          <w:color w:val="A70741"/>
          <w:spacing w:val="-39"/>
          <w:w w:val="95"/>
        </w:rPr>
        <w:t> </w:t>
      </w:r>
      <w:r>
        <w:rPr>
          <w:color w:val="A70741"/>
          <w:w w:val="95"/>
        </w:rPr>
        <w:t>of</w:t>
      </w:r>
    </w:p>
    <w:p>
      <w:pPr>
        <w:spacing w:line="296" w:lineRule="exact" w:before="0"/>
        <w:ind w:left="173" w:right="0" w:firstLine="0"/>
        <w:jc w:val="left"/>
        <w:rPr>
          <w:sz w:val="26"/>
        </w:rPr>
      </w:pPr>
      <w:r>
        <w:rPr>
          <w:color w:val="A70741"/>
          <w:sz w:val="26"/>
        </w:rPr>
        <w:t>UK government bond purchases, financed by the issuance of central bank reserves, at</w:t>
      </w:r>
    </w:p>
    <w:p>
      <w:pPr>
        <w:spacing w:before="23"/>
        <w:ind w:left="173" w:right="0" w:firstLine="0"/>
        <w:jc w:val="left"/>
        <w:rPr>
          <w:sz w:val="26"/>
        </w:rPr>
      </w:pPr>
      <w:r>
        <w:rPr>
          <w:color w:val="A70741"/>
          <w:sz w:val="26"/>
        </w:rPr>
        <w:t>£435 billion.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68" w:lineRule="auto" w:before="1"/>
        <w:ind w:left="173" w:right="895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accompanying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smooth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Kingdom’s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eventual trading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relationship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Union.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1%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 path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heavily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euro</w:t>
      </w:r>
      <w:r>
        <w:rPr>
          <w:color w:val="231F20"/>
          <w:spacing w:val="-18"/>
        </w:rPr>
        <w:t> </w:t>
      </w:r>
      <w:r>
        <w:rPr>
          <w:color w:val="231F20"/>
        </w:rPr>
        <w:t>area</w:t>
      </w:r>
      <w:r>
        <w:rPr>
          <w:color w:val="231F20"/>
          <w:spacing w:val="-18"/>
        </w:rPr>
        <w:t> </w:t>
      </w:r>
      <w:r>
        <w:rPr>
          <w:color w:val="231F20"/>
        </w:rPr>
        <w:t>falling</w:t>
      </w:r>
      <w:r>
        <w:rPr>
          <w:color w:val="231F20"/>
          <w:spacing w:val="-18"/>
        </w:rPr>
        <w:t> </w:t>
      </w:r>
      <w:r>
        <w:rPr>
          <w:color w:val="231F20"/>
        </w:rPr>
        <w:t>markedly.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3" w:right="1246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unusually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shifting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 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line="268" w:lineRule="auto"/>
        <w:ind w:left="173" w:right="906"/>
      </w:pPr>
      <w:r>
        <w:rPr>
          <w:color w:val="231F20"/>
          <w:w w:val="95"/>
        </w:rPr>
        <w:t>2019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larger-than-expected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Union </w:t>
      </w:r>
      <w:r>
        <w:rPr>
          <w:color w:val="231F20"/>
          <w:w w:val="90"/>
        </w:rPr>
        <w:t>building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Brexit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deadlines.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temporary,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Smoothing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developments,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appears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marginally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potential.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reflects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ongoing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uncertainties.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latter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particularly pronounced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small</w:t>
      </w:r>
      <w:r>
        <w:rPr>
          <w:color w:val="231F20"/>
          <w:spacing w:val="-19"/>
        </w:rPr>
        <w:t> </w:t>
      </w:r>
      <w:r>
        <w:rPr>
          <w:color w:val="231F20"/>
        </w:rPr>
        <w:t>margin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excess</w:t>
      </w:r>
      <w:r>
        <w:rPr>
          <w:color w:val="231F20"/>
          <w:spacing w:val="-18"/>
        </w:rPr>
        <w:t> </w:t>
      </w:r>
      <w:r>
        <w:rPr>
          <w:color w:val="231F20"/>
        </w:rPr>
        <w:t>supply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economy.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73" w:right="902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subside </w:t>
      </w:r>
      <w:r>
        <w:rPr>
          <w:color w:val="231F20"/>
        </w:rPr>
        <w:t>gradually.</w:t>
      </w:r>
      <w:r>
        <w:rPr>
          <w:color w:val="231F20"/>
          <w:spacing w:val="-42"/>
        </w:rPr>
        <w:t> </w:t>
      </w:r>
      <w:r>
        <w:rPr>
          <w:color w:val="231F20"/>
        </w:rPr>
        <w:t>Four-quarter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begins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pick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next</w:t>
      </w:r>
      <w:r>
        <w:rPr>
          <w:color w:val="231F20"/>
          <w:spacing w:val="-42"/>
        </w:rPr>
        <w:t> </w:t>
      </w:r>
      <w:r>
        <w:rPr>
          <w:color w:val="231F20"/>
        </w:rPr>
        <w:t>year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rises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end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forecast </w:t>
      </w:r>
      <w:r>
        <w:rPr>
          <w:color w:val="231F20"/>
          <w:w w:val="95"/>
        </w:rPr>
        <w:t>period.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rising 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incomes.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begins 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build.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easier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</w:rPr>
        <w:t>more</w:t>
      </w:r>
      <w:r>
        <w:rPr>
          <w:color w:val="231F20"/>
          <w:spacing w:val="-17"/>
        </w:rPr>
        <w:t> </w:t>
      </w:r>
      <w:r>
        <w:rPr>
          <w:color w:val="231F20"/>
        </w:rPr>
        <w:t>generally.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884"/>
      </w:pP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tight,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unemployment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3½%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 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3½%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strengthened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 emerges,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two</w:t>
      </w:r>
      <w:r>
        <w:rPr>
          <w:color w:val="231F20"/>
          <w:spacing w:val="-24"/>
        </w:rPr>
        <w:t> </w:t>
      </w:r>
      <w:r>
        <w:rPr>
          <w:color w:val="231F20"/>
        </w:rPr>
        <w:t>years’</w:t>
      </w:r>
      <w:r>
        <w:rPr>
          <w:color w:val="231F20"/>
          <w:spacing w:val="-24"/>
        </w:rPr>
        <w:t> </w:t>
      </w:r>
      <w:r>
        <w:rPr>
          <w:color w:val="231F20"/>
        </w:rPr>
        <w:t>time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still</w:t>
      </w:r>
      <w:r>
        <w:rPr>
          <w:color w:val="231F20"/>
          <w:spacing w:val="-24"/>
        </w:rPr>
        <w:t> </w:t>
      </w:r>
      <w:r>
        <w:rPr>
          <w:color w:val="231F20"/>
        </w:rPr>
        <w:t>rising</w:t>
      </w:r>
      <w:r>
        <w:rPr>
          <w:color w:val="231F20"/>
          <w:spacing w:val="-24"/>
        </w:rPr>
        <w:t> </w:t>
      </w:r>
      <w:r>
        <w:rPr>
          <w:color w:val="231F20"/>
        </w:rPr>
        <w:t>at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end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three-year</w:t>
      </w:r>
      <w:r>
        <w:rPr>
          <w:color w:val="231F20"/>
          <w:spacing w:val="-24"/>
        </w:rPr>
        <w:t> </w:t>
      </w:r>
      <w:r>
        <w:rPr>
          <w:color w:val="231F20"/>
        </w:rPr>
        <w:t>forecast</w:t>
      </w:r>
      <w:r>
        <w:rPr>
          <w:color w:val="231F20"/>
          <w:spacing w:val="-23"/>
        </w:rPr>
        <w:t> </w:t>
      </w:r>
      <w:r>
        <w:rPr>
          <w:color w:val="231F20"/>
        </w:rPr>
        <w:t>period.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864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projections, </w:t>
      </w:r>
      <w:r>
        <w:rPr>
          <w:color w:val="231F20"/>
          <w:w w:val="95"/>
        </w:rPr>
        <w:t>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ongoing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appropriate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sustainably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conventional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horizon.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meeting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current</w:t>
      </w:r>
      <w:r>
        <w:rPr>
          <w:color w:val="231F20"/>
          <w:spacing w:val="-21"/>
        </w:rPr>
        <w:t> </w:t>
      </w:r>
      <w:r>
        <w:rPr>
          <w:color w:val="231F20"/>
        </w:rPr>
        <w:t>stance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monetary</w:t>
      </w:r>
      <w:r>
        <w:rPr>
          <w:color w:val="231F20"/>
          <w:spacing w:val="-20"/>
        </w:rPr>
        <w:t> </w:t>
      </w:r>
      <w:r>
        <w:rPr>
          <w:color w:val="231F20"/>
        </w:rPr>
        <w:t>policy</w:t>
      </w:r>
      <w:r>
        <w:rPr>
          <w:color w:val="231F20"/>
          <w:spacing w:val="-21"/>
        </w:rPr>
        <w:t> </w:t>
      </w:r>
      <w:r>
        <w:rPr>
          <w:color w:val="231F20"/>
        </w:rPr>
        <w:t>is</w:t>
      </w:r>
      <w:r>
        <w:rPr>
          <w:color w:val="231F20"/>
          <w:spacing w:val="-20"/>
        </w:rPr>
        <w:t> </w:t>
      </w:r>
      <w:r>
        <w:rPr>
          <w:color w:val="231F20"/>
        </w:rPr>
        <w:t>appropriate.</w:t>
      </w:r>
    </w:p>
    <w:p>
      <w:pPr>
        <w:spacing w:after="0" w:line="268" w:lineRule="auto"/>
        <w:sectPr>
          <w:headerReference w:type="default" r:id="rId38"/>
          <w:pgSz w:w="11910" w:h="16840"/>
          <w:pgMar w:header="425" w:footer="0" w:top="620" w:bottom="280" w:left="620" w:right="600"/>
          <w:pgNumType w:start="1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3" w:right="1021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withdrawal,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particular: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arrangements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Kingdom;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 abrupt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smooth;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respond.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 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 response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Brexit,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whatever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automatic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direction.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always</w:t>
      </w:r>
      <w:r>
        <w:rPr>
          <w:color w:val="231F20"/>
          <w:spacing w:val="-19"/>
        </w:rPr>
        <w:t> </w:t>
      </w:r>
      <w:r>
        <w:rPr>
          <w:color w:val="231F20"/>
        </w:rPr>
        <w:t>act</w:t>
      </w:r>
      <w:r>
        <w:rPr>
          <w:color w:val="231F20"/>
          <w:spacing w:val="-19"/>
        </w:rPr>
        <w:t> </w:t>
      </w:r>
      <w:r>
        <w:rPr>
          <w:color w:val="231F20"/>
        </w:rPr>
        <w:t>to</w:t>
      </w:r>
      <w:r>
        <w:rPr>
          <w:color w:val="231F20"/>
          <w:spacing w:val="-19"/>
        </w:rPr>
        <w:t> </w:t>
      </w:r>
      <w:r>
        <w:rPr>
          <w:color w:val="231F20"/>
        </w:rPr>
        <w:t>achieve</w:t>
      </w:r>
      <w:r>
        <w:rPr>
          <w:color w:val="231F20"/>
          <w:spacing w:val="-18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2%</w:t>
      </w:r>
      <w:r>
        <w:rPr>
          <w:color w:val="231F20"/>
          <w:spacing w:val="-19"/>
        </w:rPr>
        <w:t> </w:t>
      </w:r>
      <w:r>
        <w:rPr>
          <w:color w:val="231F20"/>
        </w:rPr>
        <w:t>inflation</w:t>
      </w:r>
      <w:r>
        <w:rPr>
          <w:color w:val="231F20"/>
          <w:spacing w:val="-18"/>
        </w:rPr>
        <w:t> </w:t>
      </w:r>
      <w:r>
        <w:rPr>
          <w:color w:val="231F20"/>
        </w:rPr>
        <w:t>target.</w:t>
      </w:r>
    </w:p>
    <w:p>
      <w:pPr>
        <w:spacing w:after="0" w:line="268" w:lineRule="auto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910" w:val="left" w:leader="none"/>
          <w:tab w:pos="911" w:val="left" w:leader="none"/>
        </w:tabs>
        <w:spacing w:line="228" w:lineRule="auto" w:before="125" w:after="0"/>
        <w:ind w:left="910" w:right="464" w:hanging="737"/>
        <w:jc w:val="left"/>
      </w:pPr>
      <w:bookmarkStart w:name="_TOC_250014" w:id="4"/>
      <w:bookmarkStart w:name="1 Global developments and domestic finan" w:id="5"/>
      <w:r>
        <w:rPr/>
      </w:r>
      <w:bookmarkStart w:name="1.1 Global economic developments" w:id="6"/>
      <w:bookmarkEnd w:id="6"/>
      <w:r>
        <w:rPr/>
      </w:r>
      <w:bookmarkStart w:name="1.1 Global economic developments" w:id="7"/>
      <w:bookmarkEnd w:id="7"/>
      <w:r>
        <w:rPr>
          <w:color w:val="231F20"/>
          <w:w w:val="90"/>
        </w:rPr>
        <w:t>Global</w:t>
      </w:r>
      <w:r>
        <w:rPr>
          <w:color w:val="231F20"/>
          <w:spacing w:val="-106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0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05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  <w:w w:val="95"/>
        </w:rPr>
        <w:t>financial</w:t>
      </w:r>
      <w:r>
        <w:rPr>
          <w:color w:val="231F20"/>
          <w:spacing w:val="-58"/>
          <w:w w:val="95"/>
        </w:rPr>
        <w:t> </w:t>
      </w:r>
      <w:bookmarkEnd w:id="4"/>
      <w:r>
        <w:rPr>
          <w:color w:val="231F20"/>
          <w:w w:val="95"/>
        </w:rPr>
        <w:t>conditions</w:t>
      </w: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9.685001pt;margin-top:10.029250pt;width:515.9500pt;height:.1pt;mso-position-horizontal-relative:page;mso-position-vertical-relative:paragraph;z-index:-15719936;mso-wrap-distance-left:0;mso-wrap-distance-right:0" coordorigin="794,201" coordsize="10319,0" path="m794,201l11112,201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3"/>
        </w:numPr>
        <w:tabs>
          <w:tab w:pos="401" w:val="left" w:leader="none"/>
        </w:tabs>
        <w:spacing w:line="259" w:lineRule="auto" w:before="273" w:after="0"/>
        <w:ind w:left="400" w:right="239" w:hanging="227"/>
        <w:jc w:val="left"/>
        <w:rPr>
          <w:color w:val="A70741"/>
        </w:rPr>
      </w:pPr>
      <w:r>
        <w:rPr>
          <w:color w:val="A70741"/>
          <w:w w:val="95"/>
        </w:rPr>
        <w:t>Global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slowed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over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2018,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appears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stabilised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recent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months.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There</w:t>
      </w:r>
      <w:r>
        <w:rPr>
          <w:color w:val="A70741"/>
          <w:spacing w:val="-54"/>
          <w:w w:val="95"/>
        </w:rPr>
        <w:t> </w:t>
      </w:r>
      <w:r>
        <w:rPr>
          <w:color w:val="A70741"/>
          <w:w w:val="95"/>
        </w:rPr>
        <w:t>has</w:t>
      </w:r>
      <w:r>
        <w:rPr>
          <w:color w:val="A70741"/>
          <w:spacing w:val="-55"/>
          <w:w w:val="95"/>
        </w:rPr>
        <w:t> </w:t>
      </w:r>
      <w:r>
        <w:rPr>
          <w:color w:val="A70741"/>
          <w:w w:val="95"/>
        </w:rPr>
        <w:t>been </w:t>
      </w:r>
      <w:r>
        <w:rPr>
          <w:color w:val="A70741"/>
        </w:rPr>
        <w:t>a</w:t>
      </w:r>
      <w:r>
        <w:rPr>
          <w:color w:val="A70741"/>
          <w:spacing w:val="-59"/>
        </w:rPr>
        <w:t> </w:t>
      </w:r>
      <w:r>
        <w:rPr>
          <w:color w:val="A70741"/>
        </w:rPr>
        <w:t>shift</w:t>
      </w:r>
      <w:r>
        <w:rPr>
          <w:color w:val="A70741"/>
          <w:spacing w:val="-59"/>
        </w:rPr>
        <w:t> </w:t>
      </w:r>
      <w:r>
        <w:rPr>
          <w:color w:val="A70741"/>
        </w:rPr>
        <w:t>in</w:t>
      </w:r>
      <w:r>
        <w:rPr>
          <w:color w:val="A70741"/>
          <w:spacing w:val="-59"/>
        </w:rPr>
        <w:t> </w:t>
      </w:r>
      <w:r>
        <w:rPr>
          <w:color w:val="A70741"/>
        </w:rPr>
        <w:t>the</w:t>
      </w:r>
      <w:r>
        <w:rPr>
          <w:color w:val="A70741"/>
          <w:spacing w:val="-59"/>
        </w:rPr>
        <w:t> </w:t>
      </w:r>
      <w:r>
        <w:rPr>
          <w:color w:val="A70741"/>
        </w:rPr>
        <w:t>policy</w:t>
      </w:r>
      <w:r>
        <w:rPr>
          <w:color w:val="A70741"/>
          <w:spacing w:val="-58"/>
        </w:rPr>
        <w:t> </w:t>
      </w:r>
      <w:r>
        <w:rPr>
          <w:color w:val="A70741"/>
        </w:rPr>
        <w:t>outlook</w:t>
      </w:r>
      <w:r>
        <w:rPr>
          <w:color w:val="A70741"/>
          <w:spacing w:val="-59"/>
        </w:rPr>
        <w:t> </w:t>
      </w:r>
      <w:r>
        <w:rPr>
          <w:color w:val="A70741"/>
        </w:rPr>
        <w:t>in</w:t>
      </w:r>
      <w:r>
        <w:rPr>
          <w:color w:val="A70741"/>
          <w:spacing w:val="-59"/>
        </w:rPr>
        <w:t> </w:t>
      </w:r>
      <w:r>
        <w:rPr>
          <w:color w:val="A70741"/>
        </w:rPr>
        <w:t>major</w:t>
      </w:r>
      <w:r>
        <w:rPr>
          <w:color w:val="A70741"/>
          <w:spacing w:val="-59"/>
        </w:rPr>
        <w:t> </w:t>
      </w:r>
      <w:r>
        <w:rPr>
          <w:color w:val="A70741"/>
        </w:rPr>
        <w:t>economies</w:t>
      </w:r>
      <w:r>
        <w:rPr>
          <w:color w:val="A70741"/>
          <w:spacing w:val="-59"/>
        </w:rPr>
        <w:t> </w:t>
      </w:r>
      <w:r>
        <w:rPr>
          <w:color w:val="A70741"/>
        </w:rPr>
        <w:t>and</w:t>
      </w:r>
      <w:r>
        <w:rPr>
          <w:color w:val="A70741"/>
          <w:spacing w:val="-58"/>
        </w:rPr>
        <w:t> </w:t>
      </w:r>
      <w:r>
        <w:rPr>
          <w:color w:val="A70741"/>
        </w:rPr>
        <w:t>an</w:t>
      </w:r>
      <w:r>
        <w:rPr>
          <w:color w:val="A70741"/>
          <w:spacing w:val="-59"/>
        </w:rPr>
        <w:t> </w:t>
      </w:r>
      <w:r>
        <w:rPr>
          <w:color w:val="A70741"/>
        </w:rPr>
        <w:t>associated</w:t>
      </w:r>
      <w:r>
        <w:rPr>
          <w:color w:val="A70741"/>
          <w:spacing w:val="-59"/>
        </w:rPr>
        <w:t> </w:t>
      </w:r>
      <w:r>
        <w:rPr>
          <w:color w:val="A70741"/>
        </w:rPr>
        <w:t>easing</w:t>
      </w:r>
      <w:r>
        <w:rPr>
          <w:color w:val="A70741"/>
          <w:spacing w:val="-59"/>
        </w:rPr>
        <w:t> </w:t>
      </w:r>
      <w:r>
        <w:rPr>
          <w:color w:val="A70741"/>
        </w:rPr>
        <w:t>in</w:t>
      </w:r>
      <w:r>
        <w:rPr>
          <w:color w:val="A70741"/>
          <w:spacing w:val="-58"/>
        </w:rPr>
        <w:t> </w:t>
      </w:r>
      <w:r>
        <w:rPr>
          <w:color w:val="A70741"/>
        </w:rPr>
        <w:t>global</w:t>
      </w:r>
      <w:r>
        <w:rPr>
          <w:color w:val="A70741"/>
          <w:spacing w:val="-59"/>
        </w:rPr>
        <w:t> </w:t>
      </w:r>
      <w:r>
        <w:rPr>
          <w:color w:val="A70741"/>
        </w:rPr>
        <w:t>financial conditions,</w:t>
      </w:r>
      <w:r>
        <w:rPr>
          <w:color w:val="A70741"/>
          <w:spacing w:val="-29"/>
        </w:rPr>
        <w:t> </w:t>
      </w:r>
      <w:r>
        <w:rPr>
          <w:color w:val="A70741"/>
        </w:rPr>
        <w:t>which</w:t>
      </w:r>
      <w:r>
        <w:rPr>
          <w:color w:val="A70741"/>
          <w:spacing w:val="-28"/>
        </w:rPr>
        <w:t> </w:t>
      </w:r>
      <w:r>
        <w:rPr>
          <w:color w:val="A70741"/>
        </w:rPr>
        <w:t>is</w:t>
      </w:r>
      <w:r>
        <w:rPr>
          <w:color w:val="A70741"/>
          <w:spacing w:val="-28"/>
        </w:rPr>
        <w:t> </w:t>
      </w:r>
      <w:r>
        <w:rPr>
          <w:color w:val="A70741"/>
        </w:rPr>
        <w:t>expected</w:t>
      </w:r>
      <w:r>
        <w:rPr>
          <w:color w:val="A70741"/>
          <w:spacing w:val="-28"/>
        </w:rPr>
        <w:t> </w:t>
      </w:r>
      <w:r>
        <w:rPr>
          <w:color w:val="A70741"/>
        </w:rPr>
        <w:t>to</w:t>
      </w:r>
      <w:r>
        <w:rPr>
          <w:color w:val="A70741"/>
          <w:spacing w:val="-28"/>
        </w:rPr>
        <w:t> </w:t>
      </w:r>
      <w:r>
        <w:rPr>
          <w:color w:val="A70741"/>
        </w:rPr>
        <w:t>support</w:t>
      </w:r>
      <w:r>
        <w:rPr>
          <w:color w:val="A70741"/>
          <w:spacing w:val="-28"/>
        </w:rPr>
        <w:t> </w:t>
      </w:r>
      <w:r>
        <w:rPr>
          <w:color w:val="A70741"/>
        </w:rPr>
        <w:t>global</w:t>
      </w:r>
      <w:r>
        <w:rPr>
          <w:color w:val="A70741"/>
          <w:spacing w:val="-28"/>
        </w:rPr>
        <w:t> </w:t>
      </w:r>
      <w:r>
        <w:rPr>
          <w:color w:val="A70741"/>
        </w:rPr>
        <w:t>growth.</w:t>
      </w: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59" w:lineRule="auto" w:before="195" w:after="0"/>
        <w:ind w:left="400" w:right="870" w:hanging="227"/>
        <w:jc w:val="left"/>
        <w:rPr>
          <w:color w:val="A70741"/>
          <w:sz w:val="26"/>
        </w:rPr>
      </w:pPr>
      <w:r>
        <w:rPr>
          <w:color w:val="A70741"/>
          <w:w w:val="95"/>
          <w:sz w:val="26"/>
        </w:rPr>
        <w:t>In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UK,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market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path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for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interest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rates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lower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as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other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advanced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economies,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while </w:t>
      </w:r>
      <w:r>
        <w:rPr>
          <w:color w:val="A70741"/>
          <w:sz w:val="26"/>
        </w:rPr>
        <w:t>sterling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has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appreciated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a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little.</w:t>
      </w: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39"/>
          <w:pgSz w:w="11910" w:h="16840"/>
          <w:pgMar w:header="425" w:footer="0" w:top="620" w:bottom="280" w:left="620" w:right="600"/>
          <w:pgNumType w:start="1"/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b/>
          <w:color w:val="A70741"/>
          <w:spacing w:val="-8"/>
          <w:w w:val="90"/>
          <w:sz w:val="18"/>
        </w:rPr>
        <w:t>1.1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slowdown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global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broad-based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Four-quarter UK-weighted GDP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2"/>
        <w:ind w:left="0" w:right="443" w:firstLine="0"/>
        <w:jc w:val="right"/>
        <w:rPr>
          <w:sz w:val="12"/>
        </w:rPr>
      </w:pPr>
      <w:r>
        <w:rPr/>
        <w:pict>
          <v:group style="position:absolute;margin-left:39.685001pt;margin-top:15.15877pt;width:212.6pt;height:113.4pt;mso-position-horizontal-relative:page;mso-position-vertical-relative:paragraph;z-index:-21066752" coordorigin="794,303" coordsize="4252,2268">
            <v:rect style="position:absolute;left:798;top:308;width:4242;height:2258" filled="false" stroked="true" strokeweight=".5pt" strokecolor="#231f20">
              <v:stroke dashstyle="solid"/>
            </v:rect>
            <v:shape style="position:absolute;left:793;top:586;width:4252;height:1985" coordorigin="794,586" coordsize="4252,1985" path="m966,1721l4876,1721m4932,2289l5046,2289m4932,2000l5046,2000m4932,1721l5046,1721m4932,1443l5046,1443m4932,1154l5046,1154m4932,875l5046,875m4932,586l5046,586m794,2289l907,2289m794,2000l907,2000m794,1721l907,1721m794,1443l907,1443m794,1154l907,1154m794,875l907,875m794,586l907,586m966,2457l966,2571m1589,2457l1589,2571m2214,2457l2214,2571m2838,2457l2838,2571m3463,2457l3463,2571m4087,2457l4087,2571m4713,2457l4713,2571e" filled="false" stroked="true" strokeweight=".5pt" strokecolor="#231f20">
              <v:path arrowok="t"/>
              <v:stroke dashstyle="solid"/>
            </v:shape>
            <v:shape style="position:absolute;left:965;top:1091;width:3910;height:1290" coordorigin="966,1092" coordsize="3910,1290" path="m966,1143l1019,1092,1074,1185,1128,1257,1169,1329,1223,1453,1277,1536,1331,1577,1386,1536,1440,1484,1481,1422,1535,1432,1589,1536,1644,1608,1698,1525,1752,1422,1793,1319,1847,1257,1902,1329,1956,1381,2010,1422,2064,1401,2119,1350,2159,1329,2214,1257,2268,1247,2322,1278,2377,1226,2431,1267,2472,1298,2526,1298,2580,1360,2635,1422,2689,1536,2743,1690,2784,2041,2838,2382,2892,2382,2947,2258,3001,1886,3055,1463,3096,1309,3150,1298,3205,1309,3259,1329,3313,1443,3368,1494,3408,1577,3463,1608,3517,1649,3571,1670,3626,1711,3680,1721,3721,1659,3775,1577,3829,1494,3883,1463,3938,1463,3992,1443,4046,1432,4087,1391,4141,1391,4196,1422,4250,1453,4304,1463,4359,1474,4399,1484,4454,1432,4508,1432,4562,1391,4616,1340,4671,1350,4711,1370,4766,1381,4820,1443,4876,1474e" filled="false" stroked="true" strokeweight="1pt" strokecolor="#00568b">
              <v:path arrowok="t"/>
              <v:stroke dashstyle="solid"/>
            </v:shape>
            <v:shape style="position:absolute;left:965;top:596;width:3910;height:1125" coordorigin="966,597" coordsize="3910,1125" path="m966,1040l1019,937,1074,927,1128,1020,1169,1216,1223,1350,1277,1391,1331,1391,1386,1267,1440,1143,1481,1051,1535,958,1589,896,1644,824,1698,751,1752,689,1793,617,1847,597,1902,638,1956,700,2010,762,2064,824,2119,844,2159,793,2214,762,2268,731,2322,710,2377,731,2431,700,2472,731,2526,751,2580,679,2635,751,2689,834,2743,978,2784,1360,2838,1701,2892,1721,2947,1587,3001,1267,3055,916,3096,782,3150,782,3205,813,3259,834,3313,906,3368,947,3408,1009,3463,1051,3517,1071,3571,1061,3626,1092,3680,1092,3721,1082,3775,1082,3829,1071,3883,1092,3938,1143,3992,1154,4046,1174,4087,1195,4141,1216,4196,1216,4250,1195,4304,1185,4359,1143,4399,1195,4454,1164,4508,1164,4562,1174,4616,1112,4671,1133,4711,1123,4766,1154,4820,1195,4876,1247e" filled="false" stroked="true" strokeweight="1.0pt" strokecolor="#a70741">
              <v:path arrowok="t"/>
              <v:stroke dashstyle="solid"/>
            </v:shape>
            <v:shape style="position:absolute;left:1923;top:472;width:137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Emerging market economies</w:t>
                    </w:r>
                  </w:p>
                </w:txbxContent>
              </v:textbox>
              <w10:wrap type="none"/>
            </v:shape>
            <v:shape style="position:absolute;left:3019;top:1931;width:103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Advanced economies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Per cent </w:t>
      </w:r>
      <w:r>
        <w:rPr>
          <w:color w:val="231F20"/>
          <w:w w:val="95"/>
          <w:position w:val="-8"/>
          <w:sz w:val="12"/>
        </w:rPr>
        <w:t>10</w:t>
      </w:r>
    </w:p>
    <w:p>
      <w:pPr>
        <w:spacing w:before="148"/>
        <w:ind w:left="0" w:right="4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22" w:lineRule="exact" w:before="0"/>
        <w:ind w:left="454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448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5" w:lineRule="exact" w:before="0"/>
        <w:ind w:left="453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449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9" w:lineRule="exact" w:before="0"/>
        <w:ind w:left="454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4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30" w:lineRule="exact" w:before="0"/>
        <w:ind w:left="4540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970" w:val="left" w:leader="none"/>
          <w:tab w:pos="1596" w:val="left" w:leader="none"/>
          <w:tab w:pos="2221" w:val="left" w:leader="none"/>
          <w:tab w:pos="2846" w:val="left" w:leader="none"/>
          <w:tab w:pos="3471" w:val="left" w:leader="none"/>
          <w:tab w:pos="4097" w:val="left" w:leader="none"/>
        </w:tabs>
        <w:spacing w:line="130" w:lineRule="exact" w:before="0"/>
        <w:ind w:left="345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03</w:t>
        <w:tab/>
        <w:t>06</w:t>
        <w:tab/>
        <w:t>09</w:t>
        <w:tab/>
        <w:t>12</w:t>
        <w:tab/>
        <w:t>15</w:t>
        <w:tab/>
        <w:t>18</w:t>
      </w:r>
    </w:p>
    <w:p>
      <w:pPr>
        <w:pStyle w:val="BodyText"/>
        <w:spacing w:before="1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Eikon from Refinitiv, IMF </w:t>
      </w:r>
      <w:r>
        <w:rPr>
          <w:i/>
          <w:color w:val="231F20"/>
          <w:sz w:val="11"/>
        </w:rPr>
        <w:t>World Economic Outlook </w:t>
      </w:r>
      <w:r>
        <w:rPr>
          <w:color w:val="231F20"/>
          <w:sz w:val="11"/>
        </w:rPr>
        <w:t>(</w:t>
      </w:r>
      <w:r>
        <w:rPr>
          <w:i/>
          <w:color w:val="231F20"/>
          <w:sz w:val="11"/>
        </w:rPr>
        <w:t>WEO</w:t>
      </w:r>
      <w:r>
        <w:rPr>
          <w:color w:val="231F20"/>
          <w:sz w:val="11"/>
        </w:rPr>
        <w:t>)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46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180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their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12"/>
        </w:rPr>
      </w:pPr>
    </w:p>
    <w:p>
      <w:pPr>
        <w:pStyle w:val="BodyText"/>
        <w:spacing w:line="20" w:lineRule="exact"/>
        <w:ind w:left="166" w:right="-173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477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Table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1.A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Global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appears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stabilised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2019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GDP in selected countries and regions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36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spacing w:before="71"/>
        <w:ind w:left="2140" w:right="1683" w:firstLine="0"/>
        <w:jc w:val="center"/>
        <w:rPr>
          <w:sz w:val="14"/>
        </w:rPr>
      </w:pPr>
      <w:r>
        <w:rPr/>
        <w:pict>
          <v:shape style="position:absolute;margin-left:37.185001pt;margin-top:13.758756pt;width:254pt;height:127.35pt;mso-position-horizontal-relative:page;mso-position-vertical-relative:paragraph;z-index:1574041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433"/>
                    <w:gridCol w:w="464"/>
                    <w:gridCol w:w="385"/>
                    <w:gridCol w:w="411"/>
                    <w:gridCol w:w="424"/>
                    <w:gridCol w:w="390"/>
                    <w:gridCol w:w="284"/>
                    <w:gridCol w:w="526"/>
                    <w:gridCol w:w="404"/>
                    <w:gridCol w:w="358"/>
                  </w:tblGrid>
                  <w:tr>
                    <w:trPr>
                      <w:trHeight w:val="426" w:hRule="atLeast"/>
                    </w:trPr>
                    <w:tc>
                      <w:tcPr>
                        <w:tcW w:w="143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8"/>
                          <w:ind w:left="12" w:right="-11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1998–</w:t>
                        </w:r>
                        <w:r>
                          <w:rPr>
                            <w:color w:val="231F20"/>
                            <w:spacing w:val="1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20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6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2007</w:t>
                        </w:r>
                      </w:p>
                    </w:tc>
                    <w:tc>
                      <w:tcPr>
                        <w:tcW w:w="38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8"/>
                          <w:ind w:left="10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12–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6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13</w:t>
                        </w:r>
                      </w:p>
                    </w:tc>
                    <w:tc>
                      <w:tcPr>
                        <w:tcW w:w="41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8"/>
                          <w:ind w:left="-17" w:right="8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2014–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-17" w:right="8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15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2016</w:t>
                        </w:r>
                      </w:p>
                    </w:tc>
                    <w:tc>
                      <w:tcPr>
                        <w:tcW w:w="390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8"/>
                          <w:ind w:right="7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2017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8"/>
                          <w:ind w:left="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2018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3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H1</w:t>
                        </w:r>
                      </w:p>
                    </w:tc>
                    <w:tc>
                      <w:tcPr>
                        <w:tcW w:w="52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8"/>
                          <w:ind w:left="13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2018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24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0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8"/>
                          <w:ind w:left="1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2018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1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358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56" w:lineRule="exact" w:before="28"/>
                          <w:ind w:left="29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2019</w:t>
                        </w:r>
                      </w:p>
                      <w:p>
                        <w:pPr>
                          <w:pStyle w:val="TableParagraph"/>
                          <w:spacing w:line="156" w:lineRule="exact"/>
                          <w:ind w:left="14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266" w:hRule="atLeast"/>
                    </w:trPr>
                    <w:tc>
                      <w:tcPr>
                        <w:tcW w:w="143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United Kingdom</w:t>
                        </w:r>
                      </w:p>
                    </w:tc>
                    <w:tc>
                      <w:tcPr>
                        <w:tcW w:w="46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8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81" w:right="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1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116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2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9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79" w:right="6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2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0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5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Euro area (39%)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36"/>
                          <w:ind w:left="78" w:right="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0.0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36"/>
                          <w:ind w:left="109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36"/>
                          <w:ind w:left="81" w:right="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284" w:type="dxa"/>
                      </w:tcPr>
                      <w:p>
                        <w:pPr>
                          <w:pStyle w:val="TableParagraph"/>
                          <w:spacing w:before="36"/>
                          <w:ind w:righ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36"/>
                          <w:ind w:right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04" w:type="dxa"/>
                      </w:tcPr>
                      <w:p>
                        <w:pPr>
                          <w:pStyle w:val="TableParagraph"/>
                          <w:spacing w:before="36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36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United States (18%)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36"/>
                          <w:ind w:left="81" w:right="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36"/>
                          <w:ind w:left="111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36"/>
                          <w:ind w:left="81" w:right="6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284" w:type="dxa"/>
                      </w:tcPr>
                      <w:p>
                        <w:pPr>
                          <w:pStyle w:val="TableParagraph"/>
                          <w:spacing w:before="36"/>
                          <w:ind w:righ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36"/>
                          <w:ind w:right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404" w:type="dxa"/>
                      </w:tcPr>
                      <w:p>
                        <w:pPr>
                          <w:pStyle w:val="TableParagraph"/>
                          <w:spacing w:before="36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36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China (4%)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42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2.5</w:t>
                        </w:r>
                      </w:p>
                    </w:tc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42"/>
                          <w:ind w:left="81"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42"/>
                          <w:ind w:left="116" w:right="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42"/>
                          <w:ind w:right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42"/>
                          <w:ind w:left="81" w:right="4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284" w:type="dxa"/>
                      </w:tcPr>
                      <w:p>
                        <w:pPr>
                          <w:pStyle w:val="TableParagraph"/>
                          <w:spacing w:before="42"/>
                          <w:ind w:righ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42"/>
                          <w:ind w:right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04" w:type="dxa"/>
                      </w:tcPr>
                      <w:p>
                        <w:pPr>
                          <w:pStyle w:val="TableParagraph"/>
                          <w:spacing w:before="42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42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Japan (2%)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36"/>
                          <w:ind w:left="78" w:right="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36"/>
                          <w:ind w:left="116" w:right="3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36"/>
                          <w:ind w:left="81" w:right="6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284" w:type="dxa"/>
                      </w:tcPr>
                      <w:p>
                        <w:pPr>
                          <w:pStyle w:val="TableParagraph"/>
                          <w:spacing w:before="36"/>
                          <w:ind w:righ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36"/>
                          <w:ind w:right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404" w:type="dxa"/>
                      </w:tcPr>
                      <w:p>
                        <w:pPr>
                          <w:pStyle w:val="TableParagraph"/>
                          <w:spacing w:before="36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36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36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India (1%)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36"/>
                          <w:ind w:left="81" w:right="4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36"/>
                          <w:ind w:left="116" w:right="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36"/>
                          <w:ind w:left="81" w:right="4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284" w:type="dxa"/>
                      </w:tcPr>
                      <w:p>
                        <w:pPr>
                          <w:pStyle w:val="TableParagraph"/>
                          <w:spacing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404" w:type="dxa"/>
                      </w:tcPr>
                      <w:p>
                        <w:pPr>
                          <w:pStyle w:val="TableParagraph"/>
                          <w:spacing w:before="36"/>
                          <w:ind w:right="1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36"/>
                          <w:ind w:right="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before="31"/>
                          <w:ind w:left="5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Russia (1%)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before="42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before="42"/>
                          <w:ind w:left="81" w:right="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before="42"/>
                          <w:ind w:left="60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-0.4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before="42"/>
                          <w:ind w:right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before="42"/>
                          <w:ind w:left="81" w:right="6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0.3</w:t>
                        </w:r>
                      </w:p>
                    </w:tc>
                    <w:tc>
                      <w:tcPr>
                        <w:tcW w:w="284" w:type="dxa"/>
                      </w:tcPr>
                      <w:p>
                        <w:pPr>
                          <w:pStyle w:val="TableParagraph"/>
                          <w:spacing w:before="4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before="42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404" w:type="dxa"/>
                      </w:tcPr>
                      <w:p>
                        <w:pPr>
                          <w:pStyle w:val="TableParagraph"/>
                          <w:spacing w:before="42"/>
                          <w:ind w:right="10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before="42"/>
                          <w:ind w:right="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433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Brazil (1%)</w:t>
                        </w:r>
                      </w:p>
                    </w:tc>
                    <w:tc>
                      <w:tcPr>
                        <w:tcW w:w="464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80" w:right="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66" w:right="4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-0.7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0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81" w:right="6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284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404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0.1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n.a.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1897" w:type="dxa"/>
                        <w:gridSpan w:val="2"/>
                      </w:tcPr>
                      <w:p>
                        <w:pPr>
                          <w:pStyle w:val="TableParagraph"/>
                          <w:spacing w:line="157" w:lineRule="exact" w:before="58"/>
                          <w:ind w:left="5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UK-weighted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world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  <w:r>
                          <w:rPr>
                            <w:color w:val="231F20"/>
                            <w:spacing w:val="-6"/>
                            <w:position w:val="4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385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78" w:right="6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11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111" w:right="4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424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390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left="81" w:right="5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284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  <w:tc>
                      <w:tcPr>
                        <w:tcW w:w="526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10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404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109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358" w:type="dxa"/>
                      </w:tcPr>
                      <w:p>
                        <w:pPr>
                          <w:pStyle w:val="TableParagraph"/>
                          <w:spacing w:line="145" w:lineRule="exact" w:before="70"/>
                          <w:ind w:right="4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Quarterly averages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8"/>
        </w:rPr>
      </w:pPr>
    </w:p>
    <w:p>
      <w:pPr>
        <w:spacing w:line="244" w:lineRule="auto" w:before="0"/>
        <w:ind w:left="173" w:right="626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Eikon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Refinitiv,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China,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OECD,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Real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2017.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1998–2007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China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OECD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estimates.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onwards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National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Statistics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China.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earliest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Russia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32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1"/>
          <w:w w:val="95"/>
          <w:sz w:val="11"/>
        </w:rPr>
        <w:t> </w:t>
      </w:r>
      <w:r>
        <w:rPr>
          <w:rFonts w:ascii="BPG Sans Modern GPL&amp;GNU"/>
          <w:color w:val="231F20"/>
          <w:w w:val="95"/>
          <w:sz w:val="11"/>
        </w:rPr>
        <w:t>Chart</w:t>
      </w:r>
      <w:r>
        <w:rPr>
          <w:rFonts w:ascii="BPG Sans Modern GPL&amp;GNU"/>
          <w:color w:val="231F20"/>
          <w:spacing w:val="-13"/>
          <w:w w:val="95"/>
          <w:sz w:val="11"/>
        </w:rPr>
        <w:t> </w:t>
      </w:r>
      <w:r>
        <w:rPr>
          <w:rFonts w:ascii="BPG Sans Modern GPL&amp;GNU"/>
          <w:color w:val="231F20"/>
          <w:w w:val="95"/>
          <w:sz w:val="11"/>
        </w:rPr>
        <w:t>1.1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</w:p>
    <w:p>
      <w:pPr>
        <w:pStyle w:val="Heading3"/>
        <w:numPr>
          <w:ilvl w:val="1"/>
          <w:numId w:val="2"/>
        </w:numPr>
        <w:tabs>
          <w:tab w:pos="683" w:val="left" w:leader="none"/>
          <w:tab w:pos="684" w:val="left" w:leader="none"/>
        </w:tabs>
        <w:spacing w:line="240" w:lineRule="auto" w:before="98" w:after="0"/>
        <w:ind w:left="683" w:right="0" w:hanging="511"/>
        <w:jc w:val="left"/>
        <w:rPr>
          <w:rFonts w:ascii="BPG Sans Modern GPL&amp;GNU"/>
        </w:rPr>
      </w:pPr>
      <w:bookmarkStart w:name="_TOC_250013" w:id="8"/>
      <w:r>
        <w:rPr>
          <w:rFonts w:ascii="BPG Sans Modern GPL&amp;GNU"/>
          <w:color w:val="231F20"/>
          <w:w w:val="87"/>
        </w:rPr>
        <w:br w:type="column"/>
      </w:r>
      <w:r>
        <w:rPr>
          <w:rFonts w:ascii="BPG Sans Modern GPL&amp;GNU"/>
          <w:color w:val="231F20"/>
          <w:w w:val="95"/>
        </w:rPr>
        <w:t>Global</w:t>
      </w:r>
      <w:r>
        <w:rPr>
          <w:rFonts w:ascii="BPG Sans Modern GPL&amp;GNU"/>
          <w:color w:val="231F20"/>
          <w:spacing w:val="-40"/>
          <w:w w:val="95"/>
        </w:rPr>
        <w:t> </w:t>
      </w:r>
      <w:r>
        <w:rPr>
          <w:rFonts w:ascii="BPG Sans Modern GPL&amp;GNU"/>
          <w:color w:val="231F20"/>
          <w:w w:val="95"/>
        </w:rPr>
        <w:t>economic</w:t>
      </w:r>
      <w:r>
        <w:rPr>
          <w:rFonts w:ascii="BPG Sans Modern GPL&amp;GNU"/>
          <w:color w:val="231F20"/>
          <w:spacing w:val="-40"/>
          <w:w w:val="95"/>
        </w:rPr>
        <w:t> </w:t>
      </w:r>
      <w:bookmarkEnd w:id="8"/>
      <w:r>
        <w:rPr>
          <w:rFonts w:ascii="BPG Sans Modern GPL&amp;GNU"/>
          <w:color w:val="231F20"/>
          <w:w w:val="95"/>
        </w:rPr>
        <w:t>developments</w:t>
      </w:r>
    </w:p>
    <w:p>
      <w:pPr>
        <w:pStyle w:val="BodyText"/>
        <w:spacing w:line="266" w:lineRule="auto" w:before="231"/>
        <w:ind w:left="173" w:right="280"/>
      </w:pP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broad-based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2018</w:t>
      </w:r>
      <w:r>
        <w:rPr>
          <w:color w:val="231F20"/>
          <w:spacing w:val="-41"/>
        </w:rPr>
        <w:t> </w:t>
      </w:r>
      <w:r>
        <w:rPr>
          <w:color w:val="231F20"/>
        </w:rPr>
        <w:t>across</w:t>
      </w:r>
      <w:r>
        <w:rPr>
          <w:color w:val="231F20"/>
          <w:spacing w:val="-41"/>
        </w:rPr>
        <w:t> </w:t>
      </w:r>
      <w:r>
        <w:rPr>
          <w:color w:val="231F20"/>
        </w:rPr>
        <w:t>advanced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emerging</w:t>
      </w:r>
      <w:r>
        <w:rPr>
          <w:color w:val="231F20"/>
          <w:spacing w:val="-41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economies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</w:t>
      </w:r>
      <w:r>
        <w:rPr>
          <w:rFonts w:ascii="BPG Sans Modern GPL&amp;GNU"/>
          <w:color w:val="231F20"/>
          <w:spacing w:val="-21"/>
          <w:w w:val="90"/>
        </w:rPr>
        <w:t> </w:t>
      </w:r>
      <w:r>
        <w:rPr>
          <w:rFonts w:ascii="BPG Sans Modern GPL&amp;GNU"/>
          <w:color w:val="231F20"/>
          <w:w w:val="90"/>
        </w:rPr>
        <w:t>1.1</w:t>
      </w:r>
      <w:r>
        <w:rPr>
          <w:color w:val="231F20"/>
          <w:w w:val="90"/>
        </w:rPr>
        <w:t>).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UK-weighted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 stabilised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2019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Q1,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0.6%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Table</w:t>
      </w:r>
      <w:r>
        <w:rPr>
          <w:rFonts w:ascii="BPG Sans Modern GPL&amp;GNU"/>
          <w:color w:val="231F20"/>
          <w:spacing w:val="-42"/>
          <w:w w:val="95"/>
        </w:rPr>
        <w:t> </w:t>
      </w:r>
      <w:r>
        <w:rPr>
          <w:rFonts w:ascii="BPG Sans Modern GPL&amp;GNU"/>
          <w:color w:val="231F20"/>
          <w:w w:val="95"/>
        </w:rPr>
        <w:t>1.A</w:t>
      </w:r>
      <w:r>
        <w:rPr>
          <w:color w:val="231F20"/>
          <w:w w:val="95"/>
        </w:rPr>
        <w:t>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time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42"/>
        </w:rPr>
        <w:t> </w:t>
      </w:r>
      <w:r>
        <w:rPr>
          <w:color w:val="231F20"/>
        </w:rPr>
        <w:t>US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picked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2"/>
        </w:rPr>
        <w:t> </w:t>
      </w:r>
      <w:r>
        <w:rPr>
          <w:color w:val="231F20"/>
        </w:rPr>
        <w:t>to 0.8% in 2019 Q1, euro-area growth rose to 0.4%, while growth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China</w:t>
      </w:r>
      <w:r>
        <w:rPr>
          <w:color w:val="231F20"/>
          <w:spacing w:val="-18"/>
        </w:rPr>
        <w:t> </w:t>
      </w:r>
      <w:r>
        <w:rPr>
          <w:color w:val="231F20"/>
        </w:rPr>
        <w:t>was</w:t>
      </w:r>
      <w:r>
        <w:rPr>
          <w:color w:val="231F20"/>
          <w:spacing w:val="-19"/>
        </w:rPr>
        <w:t> </w:t>
      </w:r>
      <w:r>
        <w:rPr>
          <w:color w:val="231F20"/>
        </w:rPr>
        <w:t>1.4%.</w:t>
      </w:r>
    </w:p>
    <w:p>
      <w:pPr>
        <w:pStyle w:val="BodyText"/>
        <w:spacing w:line="266" w:lineRule="auto" w:before="210"/>
        <w:ind w:left="173" w:right="202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financial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2017–18,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tighter</w:t>
      </w:r>
      <w:r>
        <w:rPr>
          <w:color w:val="231F20"/>
          <w:spacing w:val="-40"/>
        </w:rPr>
        <w:t> </w:t>
      </w:r>
      <w:r>
        <w:rPr>
          <w:color w:val="231F20"/>
        </w:rPr>
        <w:t>policy,</w:t>
      </w:r>
      <w:r>
        <w:rPr>
          <w:color w:val="231F20"/>
          <w:spacing w:val="-40"/>
        </w:rPr>
        <w:t> </w:t>
      </w:r>
      <w:r>
        <w:rPr>
          <w:color w:val="231F20"/>
        </w:rPr>
        <w:t>especially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China.</w:t>
      </w:r>
      <w:r>
        <w:rPr>
          <w:color w:val="231F20"/>
          <w:spacing w:val="-40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may</w:t>
      </w:r>
      <w:r>
        <w:rPr>
          <w:color w:val="231F20"/>
          <w:spacing w:val="-40"/>
        </w:rPr>
        <w:t> </w:t>
      </w:r>
      <w:r>
        <w:rPr>
          <w:color w:val="231F20"/>
        </w:rPr>
        <w:t>also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imposition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barriers,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tariffs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trade </w:t>
      </w:r>
      <w:r>
        <w:rPr>
          <w:color w:val="231F20"/>
          <w:w w:val="95"/>
        </w:rPr>
        <w:t>between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China,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weaker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trade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22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1.2</w:t>
      </w:r>
      <w:r>
        <w:rPr>
          <w:color w:val="231F20"/>
          <w:w w:val="90"/>
        </w:rPr>
        <w:t>).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23"/>
        </w:rPr>
        <w:t> </w:t>
      </w:r>
      <w:r>
        <w:rPr>
          <w:rFonts w:ascii="BPG Sans Modern GPL&amp;GNU" w:hAnsi="BPG Sans Modern GPL&amp;GNU"/>
          <w:color w:val="231F20"/>
        </w:rPr>
        <w:t>1.3</w:t>
      </w:r>
      <w:r>
        <w:rPr>
          <w:color w:val="231F20"/>
        </w:rPr>
        <w:t>).</w:t>
      </w:r>
    </w:p>
    <w:p>
      <w:pPr>
        <w:pStyle w:val="BodyText"/>
        <w:spacing w:line="268" w:lineRule="auto" w:before="213"/>
        <w:ind w:left="173" w:right="280"/>
      </w:pPr>
      <w:r>
        <w:rPr>
          <w:color w:val="231F20"/>
          <w:w w:val="90"/>
        </w:rPr>
        <w:t>Higher-frequency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UK-weighted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</w:rPr>
        <w:t>GDP growth will be around 0.5% in 2019 Q2. Global </w:t>
      </w:r>
      <w:r>
        <w:rPr>
          <w:color w:val="231F20"/>
          <w:w w:val="95"/>
        </w:rPr>
        <w:t>manufacturing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PMIs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stabilised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Q1, </w:t>
      </w:r>
      <w:r>
        <w:rPr>
          <w:color w:val="231F20"/>
        </w:rPr>
        <w:t>having</w:t>
      </w:r>
      <w:r>
        <w:rPr>
          <w:color w:val="231F20"/>
          <w:spacing w:val="-24"/>
        </w:rPr>
        <w:t> </w:t>
      </w:r>
      <w:r>
        <w:rPr>
          <w:color w:val="231F20"/>
        </w:rPr>
        <w:t>fallen</w:t>
      </w:r>
      <w:r>
        <w:rPr>
          <w:color w:val="231F20"/>
          <w:spacing w:val="-23"/>
        </w:rPr>
        <w:t>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2018,</w:t>
      </w:r>
      <w:r>
        <w:rPr>
          <w:color w:val="231F20"/>
          <w:spacing w:val="-23"/>
        </w:rPr>
        <w:t>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example.</w:t>
      </w:r>
    </w:p>
    <w:p>
      <w:pPr>
        <w:pStyle w:val="BodyText"/>
        <w:spacing w:line="266" w:lineRule="auto" w:before="209"/>
        <w:ind w:left="173" w:right="290"/>
      </w:pP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backdrop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economies,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monetary </w:t>
      </w:r>
      <w:r>
        <w:rPr>
          <w:color w:val="231F20"/>
          <w:w w:val="90"/>
        </w:rPr>
        <w:t>policy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looser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previously </w:t>
      </w:r>
      <w:r>
        <w:rPr>
          <w:color w:val="231F20"/>
        </w:rPr>
        <w:t>expected 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45"/>
        </w:rPr>
        <w:t> </w:t>
      </w:r>
      <w:r>
        <w:rPr>
          <w:rFonts w:ascii="BPG Sans Modern GPL&amp;GNU"/>
          <w:color w:val="231F20"/>
        </w:rPr>
        <w:t>1.4</w:t>
      </w:r>
      <w:r>
        <w:rPr>
          <w:color w:val="231F20"/>
        </w:rPr>
        <w:t>).</w:t>
      </w:r>
    </w:p>
    <w:p>
      <w:pPr>
        <w:pStyle w:val="BodyText"/>
        <w:spacing w:line="268" w:lineRule="auto" w:before="211"/>
        <w:ind w:left="173" w:right="306"/>
      </w:pP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area,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(ECB)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announced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least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2019,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guidance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time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help</w:t>
      </w:r>
      <w:r>
        <w:rPr>
          <w:color w:val="231F20"/>
          <w:spacing w:val="-44"/>
        </w:rPr>
        <w:t> </w:t>
      </w:r>
      <w:r>
        <w:rPr>
          <w:color w:val="231F20"/>
        </w:rPr>
        <w:t>support</w:t>
      </w:r>
      <w:r>
        <w:rPr>
          <w:color w:val="231F20"/>
          <w:spacing w:val="-44"/>
        </w:rPr>
        <w:t> </w:t>
      </w:r>
      <w:r>
        <w:rPr>
          <w:color w:val="231F20"/>
        </w:rPr>
        <w:t>bank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smooth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transmission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monetary policy,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ECB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targeted </w:t>
      </w:r>
      <w:r>
        <w:rPr>
          <w:color w:val="231F20"/>
        </w:rPr>
        <w:t>longer-term</w:t>
      </w:r>
      <w:r>
        <w:rPr>
          <w:color w:val="231F20"/>
          <w:spacing w:val="-45"/>
        </w:rPr>
        <w:t> </w:t>
      </w:r>
      <w:r>
        <w:rPr>
          <w:color w:val="231F20"/>
        </w:rPr>
        <w:t>refinancing</w:t>
      </w:r>
      <w:r>
        <w:rPr>
          <w:color w:val="231F20"/>
          <w:spacing w:val="-44"/>
        </w:rPr>
        <w:t> </w:t>
      </w:r>
      <w:r>
        <w:rPr>
          <w:color w:val="231F20"/>
        </w:rPr>
        <w:t>operations,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offered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</w:p>
    <w:p>
      <w:pPr>
        <w:pStyle w:val="BodyText"/>
        <w:spacing w:line="268" w:lineRule="auto"/>
        <w:ind w:left="173" w:right="403"/>
      </w:pPr>
      <w:r>
        <w:rPr>
          <w:color w:val="231F20"/>
          <w:w w:val="95"/>
        </w:rPr>
        <w:t>2019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euro</w:t>
      </w:r>
      <w:r>
        <w:rPr>
          <w:color w:val="231F20"/>
          <w:spacing w:val="-24"/>
        </w:rPr>
        <w:t> </w:t>
      </w:r>
      <w:r>
        <w:rPr>
          <w:color w:val="231F20"/>
        </w:rPr>
        <w:t>area</w:t>
      </w:r>
      <w:r>
        <w:rPr>
          <w:color w:val="231F20"/>
          <w:spacing w:val="-24"/>
        </w:rPr>
        <w:t> </w:t>
      </w:r>
      <w:r>
        <w:rPr>
          <w:color w:val="231F20"/>
        </w:rPr>
        <w:t>slopes</w:t>
      </w:r>
      <w:r>
        <w:rPr>
          <w:color w:val="231F20"/>
          <w:spacing w:val="-24"/>
        </w:rPr>
        <w:t> </w:t>
      </w:r>
      <w:r>
        <w:rPr>
          <w:color w:val="231F20"/>
        </w:rPr>
        <w:t>upwards,</w:t>
      </w:r>
      <w:r>
        <w:rPr>
          <w:color w:val="231F20"/>
          <w:spacing w:val="-24"/>
        </w:rPr>
        <w:t> </w:t>
      </w:r>
      <w:r>
        <w:rPr>
          <w:color w:val="231F20"/>
        </w:rPr>
        <w:t>but</w:t>
      </w:r>
      <w:r>
        <w:rPr>
          <w:color w:val="231F20"/>
          <w:spacing w:val="-24"/>
        </w:rPr>
        <w:t> </w:t>
      </w:r>
      <w:r>
        <w:rPr>
          <w:color w:val="231F20"/>
        </w:rPr>
        <w:t>gently.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051" w:space="27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317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7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1.2</w:t>
      </w:r>
      <w:r>
        <w:rPr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world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trade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goods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slowed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sharply </w:t>
      </w:r>
      <w:r>
        <w:rPr>
          <w:rFonts w:ascii="BPG Sans Modern GPL&amp;GNU"/>
          <w:color w:val="A70741"/>
          <w:w w:val="95"/>
          <w:sz w:val="18"/>
        </w:rPr>
        <w:t>and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business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confidence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OECD business confidence and world trade in goods</w:t>
      </w:r>
    </w:p>
    <w:p>
      <w:pPr>
        <w:tabs>
          <w:tab w:pos="2959" w:val="left" w:leader="none"/>
        </w:tabs>
        <w:spacing w:line="104" w:lineRule="exact" w:before="122"/>
        <w:ind w:left="398" w:right="0" w:firstLine="0"/>
        <w:jc w:val="left"/>
        <w:rPr>
          <w:sz w:val="12"/>
        </w:rPr>
      </w:pPr>
      <w:r>
        <w:rPr/>
        <w:pict>
          <v:group style="position:absolute;margin-left:51.535pt;margin-top:15.157802pt;width:212.6pt;height:113.4pt;mso-position-horizontal-relative:page;mso-position-vertical-relative:paragraph;z-index:15743488" coordorigin="1031,303" coordsize="4252,2268">
            <v:rect style="position:absolute;left:1035;top:308;width:4242;height:2258" filled="false" stroked="true" strokeweight=".5pt" strokecolor="#231f20">
              <v:stroke dashstyle="solid"/>
            </v:rect>
            <v:shape style="position:absolute;left:1030;top:579;width:4252;height:1992" coordorigin="1031,579" coordsize="4252,1992" path="m1031,1998l1144,1998m1206,1998l5098,1998m1031,1439l1144,1439m1031,866l1144,866m5169,2284l5283,2284m5169,1998l5283,1998m5169,1726l5283,1726m5169,1439l5283,1439m5169,1152l5283,1152m5169,866l5283,866m5169,579l5283,579m1206,2457l1206,2571m1751,2457l1751,2571m2296,2457l2296,2571m2841,2457l2841,2571m3387,2457l3387,2571m3932,2457l3932,2571m4492,2457l4492,2571m5038,2457l5038,2571e" filled="false" stroked="true" strokeweight=".5pt" strokecolor="#231f20">
              <v:path arrowok="t"/>
              <v:stroke dashstyle="solid"/>
            </v:shape>
            <v:shape style="position:absolute;left:1206;top:507;width:3878;height:1735" coordorigin="1206,508" coordsize="3878,1735" path="m1206,1797l1251,1812,1297,1826,1342,1697,1388,1554,1433,1425,1478,1382,1524,1568,1569,1611,1615,1640,1660,1525,1706,1597,1751,1367,1797,1324,1842,1310,1887,1296,1933,1382,1978,1482,2024,1654,2069,1511,2115,1453,2160,1324,2205,1253,2251,1138,2296,1253,2342,1310,2387,1339,2433,1339,2478,1396,2523,1324,2569,1238,2614,1238,2660,1095,2705,1081,2751,1052,2796,1081,2841,1066,2887,980,2932,1138,2978,1238,3023,1482,3069,1482,3114,1482,3159,1382,3205,1554,3250,1597,3296,1711,3341,1683,3387,1854,3432,1812,3477,1840,3523,1668,3568,1582,3614,1496,3659,1625,3705,1625,3750,1640,3796,1611,3841,1496,3886,1310,3932,966,3992,1095,4038,808,4083,880,4129,536,4174,737,4220,522,4265,608,4310,508,4356,608,4401,536,4447,608,4492,508,4538,522,4583,780,4628,894,4674,1052,4719,909,4765,866,4810,808,4856,894,4901,823,4946,1138,4992,1539,5037,2055,5083,2242e" filled="false" stroked="true" strokeweight="1pt" strokecolor="#a70741">
              <v:path arrowok="t"/>
              <v:stroke dashstyle="solid"/>
            </v:shape>
            <v:shape style="position:absolute;left:1206;top:679;width:3878;height:1133" coordorigin="1206,680" coordsize="3878,1133" path="m1206,1453l1251,1396,1297,1382,1342,1425,1388,1525,1433,1640,1478,1711,1524,1754,1569,1783,1615,1812,1660,1812,1706,1754,1751,1668,1797,1597,1842,1611,1887,1640,1933,1625,1978,1568,2024,1482,2069,1382,2115,1310,2160,1281,2205,1253,2251,1267,2296,1281,2342,1267,2387,1224,2433,1195,2478,1195,2523,1195,2569,1195,2614,1181,2660,1181,2705,1167,2751,1181,2796,1238,2841,1281,2887,1324,2978,1367,3023,1367,3069,1410,3114,1453,3159,1496,3205,1525,3250,1539,3296,1539,3341,1554,3387,1539,3432,1511,3477,1482,3523,1453,3568,1439,3614,1425,3659,1439,3705,1453,3750,1425,3796,1353,3841,1281,3886,1210,3932,1152,3992,1066,4038,1038,4083,1023,4129,995,4174,923,4220,851,4265,780,4310,708,4356,694,4401,680,4447,680,4492,694,4538,708,4583,766,4628,808,4674,808,4719,808,4765,808,4810,837,4856,894,4901,966,4946,1023,4992,1109,5037,1210,5083,1310e" filled="false" stroked="true" strokeweight="1pt" strokecolor="#00568b">
              <v:path arrowok="t"/>
              <v:stroke dashstyle="solid"/>
            </v:shape>
            <v:shape style="position:absolute;left:1751;top:1662;width:1290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OECD business confidence </w:t>
                    </w:r>
                    <w:r>
                      <w:rPr>
                        <w:color w:val="00568B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3892;top:2035;width:1148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5"/>
                        <w:sz w:val="12"/>
                      </w:rPr>
                      <w:t>World</w:t>
                    </w:r>
                    <w:r>
                      <w:rPr>
                        <w:color w:val="A70741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trade</w:t>
                    </w:r>
                    <w:r>
                      <w:rPr>
                        <w:color w:val="A70741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spacing w:val="-3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A70741"/>
                        <w:spacing w:val="-3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A70741"/>
                        <w:sz w:val="12"/>
                      </w:rPr>
                      <w:t>(right-hand</w:t>
                    </w:r>
                    <w:r>
                      <w:rPr>
                        <w:color w:val="A70741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A70741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Index:</w:t>
      </w:r>
      <w:r>
        <w:rPr>
          <w:color w:val="231F20"/>
          <w:spacing w:val="-23"/>
          <w:sz w:val="12"/>
        </w:rPr>
        <w:t> </w:t>
      </w:r>
      <w:r>
        <w:rPr>
          <w:color w:val="231F20"/>
          <w:sz w:val="12"/>
        </w:rPr>
        <w:t>1998–2019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100</w:t>
        <w:tab/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change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0" w:lineRule="atLeast"/>
        <w:ind w:left="173" w:right="244"/>
      </w:pP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US,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Federal</w:t>
      </w:r>
      <w:r>
        <w:rPr>
          <w:color w:val="231F20"/>
          <w:spacing w:val="-38"/>
        </w:rPr>
        <w:t> </w:t>
      </w:r>
      <w:r>
        <w:rPr>
          <w:color w:val="231F20"/>
        </w:rPr>
        <w:t>Open</w:t>
      </w:r>
      <w:r>
        <w:rPr>
          <w:color w:val="231F20"/>
          <w:spacing w:val="-38"/>
        </w:rPr>
        <w:t> </w:t>
      </w:r>
      <w:r>
        <w:rPr>
          <w:color w:val="231F20"/>
        </w:rPr>
        <w:t>Market</w:t>
      </w:r>
      <w:r>
        <w:rPr>
          <w:color w:val="231F20"/>
          <w:spacing w:val="-38"/>
        </w:rPr>
        <w:t> </w:t>
      </w:r>
      <w:r>
        <w:rPr>
          <w:color w:val="231F20"/>
        </w:rPr>
        <w:t>Committee</w:t>
      </w:r>
      <w:r>
        <w:rPr>
          <w:color w:val="231F20"/>
          <w:spacing w:val="-38"/>
        </w:rPr>
        <w:t> </w:t>
      </w:r>
      <w:r>
        <w:rPr>
          <w:color w:val="231F20"/>
        </w:rPr>
        <w:t>made</w:t>
      </w:r>
      <w:r>
        <w:rPr>
          <w:color w:val="231F20"/>
          <w:spacing w:val="-38"/>
        </w:rPr>
        <w:t> </w:t>
      </w:r>
      <w:r>
        <w:rPr>
          <w:color w:val="231F20"/>
        </w:rPr>
        <w:t>no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March.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path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policy</w:t>
      </w:r>
      <w:r>
        <w:rPr>
          <w:color w:val="231F20"/>
          <w:spacing w:val="-41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implied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has </w:t>
      </w:r>
      <w:r>
        <w:rPr>
          <w:color w:val="231F20"/>
          <w:w w:val="95"/>
        </w:rPr>
        <w:t>declined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markedly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00"/>
          <w:cols w:num="2" w:equalWidth="0">
            <w:col w:w="4799" w:space="530"/>
            <w:col w:w="5361"/>
          </w:cols>
        </w:sectPr>
      </w:pPr>
    </w:p>
    <w:p>
      <w:pPr>
        <w:spacing w:line="104" w:lineRule="exact" w:before="0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102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9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173" w:right="0" w:firstLine="0"/>
        <w:jc w:val="left"/>
        <w:rPr>
          <w:sz w:val="12"/>
        </w:rPr>
      </w:pPr>
      <w:bookmarkStart w:name="1.2 Domestic financial conditions" w:id="9"/>
      <w:bookmarkEnd w:id="9"/>
      <w:r>
        <w:rPr/>
      </w:r>
      <w:bookmarkStart w:name="Market interest rates and sterling" w:id="10"/>
      <w:bookmarkEnd w:id="10"/>
      <w:r>
        <w:rPr/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99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2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98</w:t>
      </w:r>
    </w:p>
    <w:p>
      <w:pPr>
        <w:spacing w:line="104" w:lineRule="exact" w:before="0"/>
        <w:ind w:left="4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17" w:lineRule="exact" w:before="0"/>
        <w:ind w:left="416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4" w:lineRule="exact" w:before="0"/>
        <w:ind w:left="414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"/>
        <w:ind w:left="4151" w:right="0" w:firstLine="0"/>
        <w:jc w:val="left"/>
        <w:rPr>
          <w:sz w:val="16"/>
        </w:rPr>
      </w:pPr>
      <w:r>
        <w:rPr>
          <w:color w:val="231F20"/>
          <w:spacing w:val="-64"/>
          <w:w w:val="105"/>
          <w:sz w:val="12"/>
        </w:rPr>
        <w:t>0</w:t>
      </w:r>
      <w:r>
        <w:rPr>
          <w:color w:val="231F20"/>
          <w:w w:val="85"/>
          <w:position w:val="-8"/>
          <w:sz w:val="16"/>
        </w:rPr>
        <w:t>_</w:t>
      </w:r>
    </w:p>
    <w:p>
      <w:pPr>
        <w:spacing w:before="45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4"/>
        <w:rPr>
          <w:sz w:val="12"/>
        </w:rPr>
      </w:pPr>
    </w:p>
    <w:p>
      <w:pPr>
        <w:spacing w:line="122" w:lineRule="exact" w:before="0"/>
        <w:ind w:left="415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780" w:val="left" w:leader="none"/>
          <w:tab w:pos="1324" w:val="left" w:leader="none"/>
          <w:tab w:pos="1872" w:val="left" w:leader="none"/>
          <w:tab w:pos="2415" w:val="left" w:leader="none"/>
          <w:tab w:pos="2972" w:val="left" w:leader="none"/>
          <w:tab w:pos="3520" w:val="left" w:leader="none"/>
        </w:tabs>
        <w:spacing w:line="122" w:lineRule="exact"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19</w:t>
      </w:r>
    </w:p>
    <w:p>
      <w:pPr>
        <w:pStyle w:val="BodyText"/>
        <w:spacing w:line="268" w:lineRule="auto" w:before="27"/>
        <w:ind w:left="173" w:right="486"/>
      </w:pPr>
      <w:r>
        <w:rPr/>
        <w:br w:type="column"/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November.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now</w:t>
      </w:r>
      <w:r>
        <w:rPr>
          <w:color w:val="231F20"/>
          <w:spacing w:val="-39"/>
        </w:rPr>
        <w:t> </w:t>
      </w:r>
      <w:r>
        <w:rPr>
          <w:color w:val="231F20"/>
        </w:rPr>
        <w:t>downward</w:t>
      </w:r>
      <w:r>
        <w:rPr>
          <w:color w:val="231F20"/>
          <w:spacing w:val="-39"/>
        </w:rPr>
        <w:t> </w:t>
      </w:r>
      <w:r>
        <w:rPr>
          <w:color w:val="231F20"/>
        </w:rPr>
        <w:t>sloping, </w:t>
      </w:r>
      <w:r>
        <w:rPr>
          <w:color w:val="231F20"/>
          <w:w w:val="90"/>
        </w:rPr>
        <w:t>suggesting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policy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Committee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balance</w:t>
      </w:r>
      <w:r>
        <w:rPr>
          <w:color w:val="231F20"/>
          <w:spacing w:val="-23"/>
        </w:rPr>
        <w:t> </w:t>
      </w:r>
      <w:r>
        <w:rPr>
          <w:color w:val="231F20"/>
        </w:rPr>
        <w:t>sheet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3"/>
        </w:rPr>
        <w:t> </w:t>
      </w:r>
      <w:r>
        <w:rPr>
          <w:color w:val="231F20"/>
        </w:rPr>
        <w:t>September</w:t>
      </w:r>
      <w:r>
        <w:rPr>
          <w:color w:val="231F20"/>
          <w:spacing w:val="-22"/>
        </w:rPr>
        <w:t> </w:t>
      </w:r>
      <w:r>
        <w:rPr>
          <w:color w:val="231F20"/>
        </w:rPr>
        <w:t>2019.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73" w:right="270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China,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authorities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support</w:t>
      </w:r>
      <w:r>
        <w:rPr>
          <w:color w:val="231F20"/>
          <w:spacing w:val="-41"/>
        </w:rPr>
        <w:t> </w:t>
      </w:r>
      <w:r>
        <w:rPr>
          <w:color w:val="231F20"/>
        </w:rPr>
        <w:t>activity,</w:t>
      </w:r>
      <w:r>
        <w:rPr>
          <w:color w:val="231F20"/>
          <w:spacing w:val="-41"/>
        </w:rPr>
        <w:t> </w:t>
      </w:r>
      <w:r>
        <w:rPr>
          <w:color w:val="231F20"/>
        </w:rPr>
        <w:t>including</w:t>
      </w:r>
      <w:r>
        <w:rPr>
          <w:color w:val="231F20"/>
          <w:spacing w:val="-41"/>
        </w:rPr>
        <w:t> </w:t>
      </w:r>
      <w:r>
        <w:rPr>
          <w:color w:val="231F20"/>
        </w:rPr>
        <w:t>significant</w:t>
      </w:r>
      <w:r>
        <w:rPr>
          <w:color w:val="231F20"/>
          <w:spacing w:val="-41"/>
        </w:rPr>
        <w:t> </w:t>
      </w:r>
      <w:r>
        <w:rPr>
          <w:color w:val="231F20"/>
        </w:rPr>
        <w:t>cuts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taxes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increases in infrastructure expenditure. The latest fiscal </w:t>
      </w:r>
      <w:r>
        <w:rPr>
          <w:color w:val="231F20"/>
          <w:w w:val="90"/>
        </w:rPr>
        <w:t>measures,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credit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396" w:space="171"/>
            <w:col w:w="4272" w:space="490"/>
            <w:col w:w="5361"/>
          </w:cols>
        </w:sect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CPB Netherlands Bureau for Economic Policy Analysis, OECD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Three-month moving average. Volume measure.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39.685001pt;margin-top:9.262062pt;width:243.8pt;height:.1pt;mso-position-horizontal-relative:page;mso-position-vertical-relative:paragraph;z-index:-15715840;mso-wrap-distance-left:0;mso-wrap-distance-right:0" coordorigin="794,185" coordsize="4876,0" path="m794,185l5669,18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-14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85"/>
          <w:sz w:val="18"/>
        </w:rPr>
        <w:t>Chart 1.3 </w:t>
      </w:r>
      <w:r>
        <w:rPr>
          <w:rFonts w:ascii="BPG Sans Modern GPL&amp;GNU"/>
          <w:color w:val="A70741"/>
          <w:w w:val="85"/>
          <w:sz w:val="18"/>
        </w:rPr>
        <w:t>The slowdown in advanced-economy growth has been </w:t>
      </w:r>
      <w:r>
        <w:rPr>
          <w:rFonts w:ascii="BPG Sans Modern GPL&amp;GNU"/>
          <w:color w:val="A70741"/>
          <w:w w:val="95"/>
          <w:sz w:val="18"/>
        </w:rPr>
        <w:t>concentrated in investment and net trade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GDP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G7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economies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3" w:lineRule="exact" w:before="122"/>
        <w:ind w:left="3570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points</w:t>
      </w:r>
    </w:p>
    <w:p>
      <w:pPr>
        <w:spacing w:line="123" w:lineRule="exact" w:before="0"/>
        <w:ind w:left="4483" w:right="0" w:firstLine="0"/>
        <w:jc w:val="left"/>
        <w:rPr>
          <w:sz w:val="12"/>
        </w:rPr>
      </w:pPr>
      <w:r>
        <w:rPr/>
        <w:pict>
          <v:group style="position:absolute;margin-left:39.685001pt;margin-top:2.89139pt;width:212.6pt;height:113.4pt;mso-position-horizontal-relative:page;mso-position-vertical-relative:paragraph;z-index:15746560" coordorigin="794,58" coordsize="4252,2268">
            <v:rect style="position:absolute;left:798;top:62;width:4242;height:2258" filled="false" stroked="true" strokeweight=".5pt" strokecolor="#231f20">
              <v:stroke dashstyle="solid"/>
            </v:rect>
            <v:shape style="position:absolute;left:960;top:1204;width:3906;height:553" coordorigin="961,1204" coordsize="3906,553" path="m1010,1204l961,1204,961,1757,1010,1757,1010,1204xm1152,1222l1105,1222,1105,1757,1152,1757,1152,1222xm1294,1465l1247,1465,1247,1757,1294,1757,1294,1465xm1438,1557l1389,1557,1389,1757,1438,1757,1438,1557xm1580,1683l1533,1683,1533,1757,1580,1757,1580,1683xm1724,1589l1675,1589,1675,1757,1724,1757,1724,1589xm1866,1388l1819,1388,1819,1757,1866,1757,1866,1388xm2010,1358l1961,1358,1961,1757,2010,1757,2010,1358xm2152,1236l2105,1236,2105,1757,2152,1757,2152,1236xm2294,1334l2247,1334,2247,1757,2294,1757,2294,1334xm2438,1388l2389,1388,2389,1757,2438,1757,2438,1388xm2580,1380l2533,1380,2533,1757,2580,1757,2580,1380xm2724,1451l2675,1451,2675,1757,2724,1757,2724,1451xm2866,1456l2820,1456,2820,1757,2866,1757,2866,1456xm3008,1523l2962,1523,2962,1757,3008,1757,3008,1523xm3152,1629l3104,1629,3104,1757,3152,1757,3152,1629xm3294,1585l3248,1585,3248,1757,3294,1757,3294,1585xm3438,1617l3390,1617,3390,1757,3438,1757,3438,1617xm3580,1595l3534,1595,3534,1757,3580,1757,3580,1595xm3725,1555l3676,1555,3676,1757,3725,1757,3725,1555xm3867,1422l3820,1422,3820,1757,3867,1757,3867,1422xm4009,1304l3962,1304,3962,1757,4009,1757,4009,1304xm4153,1302l4104,1302,4104,1757,4153,1757,4153,1302xm4295,1216l4248,1216,4248,1757,4295,1757,4295,1216xm4439,1308l4390,1308,4390,1757,4439,1757,4439,1308xm4581,1300l4534,1300,4534,1757,4581,1757,4581,1300xm4723,1390l4676,1390,4676,1757,4723,1757,4723,1390xm4867,1465l4818,1465,4818,1757,4867,1757,4867,1465xe" filled="true" fillcolor="#a70741" stroked="false">
              <v:path arrowok="t"/>
              <v:fill type="solid"/>
            </v:shape>
            <v:shape style="position:absolute;left:960;top:399;width:3906;height:1284" coordorigin="961,399" coordsize="3906,1284" path="m1010,752l961,752,961,1204,1010,1204,1010,752xm1152,782l1105,782,1105,1222,1152,1222,1152,782xm1294,1166l1247,1166,1247,1465,1294,1465,1294,1166xm1438,1176l1389,1176,1389,1557,1438,1557,1438,1176xm1580,1340l1533,1340,1533,1683,1580,1683,1580,1340xm1724,1196l1675,1196,1675,1589,1724,1589,1724,1196xm1866,878l1819,878,1819,1388,1866,1388,1866,878xm2010,780l1961,780,1961,1358,2010,1358,2010,780xm2152,639l2105,639,2105,1236,2152,1236,2152,639xm2294,800l2247,800,2247,1334,2294,1334,2294,800xm2438,693l2389,693,2389,1388,2438,1388,2438,693xm2580,589l2533,589,2533,1380,2580,1380,2580,589xm2724,611l2675,611,2675,1451,2724,1451,2724,611xm2866,399l2820,399,2820,1457,2866,1457,2866,399xm3008,547l2962,547,2962,1523,3008,1523,3008,547xm3152,810l3104,810,3104,1629,3152,1629,3152,810xm3294,776l3248,776,3248,1585,3294,1585,3294,776xm3438,858l3390,858,3390,1617,3438,1617,3438,858xm3580,866l3534,866,3534,1595,3580,1595,3580,866xm3725,764l3676,764,3676,1555,3725,1555,3725,764xm3867,659l3820,659,3820,1422,3867,1422,3867,659xm4009,481l3962,481,3962,1304,4009,1304,4009,481xm4153,571l4104,571,4104,1302,4153,1302,4153,571xm4295,423l4248,423,4248,1216,4295,1216,4295,423xm4439,641l4390,641,4390,1308,4439,1308,4439,641xm4581,639l4534,639,4534,1300,4581,1300,4581,639xm4723,677l4676,677,4676,1390,4723,1390,4723,677xm4867,834l4818,834,4818,1465,4867,1465,4867,834xe" filled="true" fillcolor="#5894c5" stroked="false">
              <v:path arrowok="t"/>
              <v:fill type="solid"/>
            </v:shape>
            <v:shape style="position:absolute;left:960;top:226;width:3906;height:1763" coordorigin="961,227" coordsize="3906,1763" path="m1010,1757l961,1757,961,1859,1010,1859,1010,1757xm1152,1757l1105,1757,1105,1967,1152,1967,1152,1757xm1294,1090l1247,1090,1247,1166,1294,1166,1294,1090xm1438,1757l1389,1757,1389,1989,1438,1989,1438,1757xm1580,1757l1533,1757,1533,1819,1580,1819,1580,1757xm1724,1192l1675,1192,1675,1196,1724,1196,1724,1192xm1866,746l1819,746,1819,878,1866,878,1866,746xm2010,479l1961,479,1961,780,2010,780,2010,479xm2152,561l2105,561,2105,639,2152,639,2152,561xm2294,639l2247,639,2247,800,2294,800,2294,639xm2438,689l2389,689,2389,693,2438,693,2438,689xm2580,1757l2533,1757,2533,1793,2580,1793,2580,1757xm2724,235l2675,235,2675,611,2724,611,2724,235xm2866,227l2820,227,2820,399,2866,399,2866,227xm3008,391l2962,391,2962,547,3008,547,3008,391xm3152,533l3104,533,3104,810,3152,810,3152,533xm3294,1757l3248,1757,3248,1759,3294,1759,3294,1757xm3438,1757l3390,1757,3390,1769,3438,1769,3438,1757xm3580,822l3534,822,3534,866,3580,866,3580,822xm3725,756l3676,756,3676,764,3725,764,3725,756xm3867,1757l3820,1757,3820,1783,3867,1783,3867,1757xm4009,441l3962,441,3962,481,4009,481,4009,441xm4153,455l4104,455,4104,571,4153,571,4153,455xm4295,369l4248,369,4248,423,4295,423,4295,369xm4439,537l4390,537,4390,641,4439,641,4439,537xm4581,549l4534,549,4534,639,4581,639,4581,549xm4723,451l4676,451,4676,677,4723,677,4723,451xm4867,549l4818,549,4818,834,4867,834,4867,549xe" filled="true" fillcolor="#ab937c" stroked="false">
              <v:path arrowok="t"/>
              <v:fill type="solid"/>
            </v:shape>
            <v:shape style="position:absolute;left:960;top:423;width:3906;height:1657" coordorigin="961,423" coordsize="3906,1657" path="m1010,567l961,567,961,752,1010,752,1010,567xm1152,607l1105,607,1105,782,1152,782,1152,607xm1294,1010l1247,1010,1247,1090,1294,1090,1294,1010xm1438,1094l1389,1094,1389,1176,1438,1176,1438,1094xm1580,1262l1533,1262,1533,1340,1580,1340,1580,1262xm1724,1130l1675,1130,1675,1192,1724,1192,1724,1130xm1866,1757l1819,1757,1819,1809,1866,1809,1866,1757xm2010,1757l1961,1757,1961,1769,2010,1769,2010,1757xm2152,1757l2105,1757,2105,1913,2152,1913,2152,1757xm2294,1757l2247,1757,2247,1803,2294,1803,2294,1757xm2438,629l2389,629,2389,689,2438,689,2438,629xm2580,1793l2533,1793,2533,1819,2580,1819,2580,1793xm2724,1757l2675,1757,2675,1919,2724,1919,2724,1757xm2866,1757l2820,1757,2820,1873,2866,1873,2866,1757xm3008,1757l2962,1757,2962,2027,3008,2027,3008,1757xm3152,1757l3104,1757,3104,2079,3152,2079,3152,1757xm3294,1757l3248,1757,3248,1913,3294,1913,3294,1757xm3438,1769l3390,1769,3390,1961,3438,1961,3438,1769xm3580,1757l3534,1757,3534,1901,3580,1901,3580,1757xm3725,1757l3676,1757,3676,1797,3725,1797,3725,1757xm3867,1783l3820,1783,3820,1817,3867,1817,3867,1783xm4009,1757l3962,1757,3962,1861,4009,1861,4009,1757xm4153,423l4104,423,4104,455,4153,455,4153,423xm4295,1757l4248,1757,4248,1767,4295,1767,4295,1757xm4439,1757l4390,1757,4390,1765,4439,1765,4439,1757xm4581,505l4534,505,4534,549,4581,549,4581,505xm4723,1757l4676,1757,4676,1937,4723,1937,4723,1757xm4867,1757l4818,1757,4818,1927,4867,1927,4867,1757xe" filled="true" fillcolor="#00568b" stroked="false">
              <v:path arrowok="t"/>
              <v:fill type="solid"/>
            </v:shape>
            <v:shape style="position:absolute;left:793;top:621;width:4252;height:1705" coordorigin="794,621" coordsize="4252,1705" path="m4932,621l5046,621m4932,1188l5046,1188m4932,1757l5046,1757m794,621l907,621m794,1188l907,1188m794,1757l907,1757m961,1756l4867,1756m4390,2212l4390,2326m3820,2212l3820,2326m3248,2212l3248,2326m2675,2212l2675,2326m2105,2212l2105,2326m1533,2212l1533,2326m961,2212l961,2326e" filled="false" stroked="true" strokeweight=".5pt" strokecolor="#231f20">
              <v:path arrowok="t"/>
              <v:stroke dashstyle="solid"/>
            </v:shape>
            <v:shape style="position:absolute;left:984;top:344;width:3859;height:984" coordorigin="984,345" coordsize="3859,984" path="m984,669l1128,818,1270,1010,1414,1329,1556,1326,1699,1130,1843,800,1985,493,2129,717,2271,685,2415,629,2557,653,2699,399,2843,345,2985,661,3129,858,3271,932,3415,1062,3557,966,3699,798,3843,721,3985,545,4129,423,4271,379,4413,547,4558,505,4700,633,4843,721e" filled="false" stroked="true" strokeweight="1pt" strokecolor="#231f20">
              <v:path arrowok="t"/>
              <v:stroke dashstyle="solid"/>
            </v:shape>
            <v:shape style="position:absolute;left:1322;top:348;width:609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-11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GDP growth </w:t>
                    </w:r>
                    <w:r>
                      <w:rPr>
                        <w:color w:val="231F20"/>
                        <w:sz w:val="12"/>
                      </w:rPr>
                      <w:t>(per cent)</w:t>
                    </w:r>
                  </w:p>
                </w:txbxContent>
              </v:textbox>
              <w10:wrap type="none"/>
            </v:shape>
            <v:shape style="position:absolute;left:3241;top:348;width:648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14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sz w:val="12"/>
                      </w:rPr>
                      <w:t>Household </w:t>
                    </w:r>
                    <w:r>
                      <w:rPr>
                        <w:color w:val="5894C5"/>
                        <w:w w:val="90"/>
                        <w:sz w:val="12"/>
                      </w:rPr>
                      <w:t>consumption</w:t>
                    </w:r>
                  </w:p>
                </w:txbxContent>
              </v:textbox>
              <w10:wrap type="none"/>
            </v:shape>
            <v:shape style="position:absolute;left:1104;top:1988;width:76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5"/>
                        <w:sz w:val="12"/>
                      </w:rPr>
                      <w:t>Other</w:t>
                    </w:r>
                    <w:r>
                      <w:rPr>
                        <w:color w:val="AB937C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5"/>
                        <w:sz w:val="12"/>
                      </w:rPr>
                      <w:t>spending</w:t>
                    </w:r>
                  </w:p>
                </w:txbxContent>
              </v:textbox>
              <w10:wrap type="none"/>
            </v:shape>
            <v:shape style="position:absolute;left:2460;top:1988;width:48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5"/>
                        <w:sz w:val="12"/>
                      </w:rPr>
                      <w:t>Net</w:t>
                    </w:r>
                    <w:r>
                      <w:rPr>
                        <w:color w:val="00568B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3915;top:1988;width:56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Investment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51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51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9"/>
        </w:rPr>
      </w:pPr>
    </w:p>
    <w:p>
      <w:pPr>
        <w:spacing w:before="0"/>
        <w:ind w:left="448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22"/>
        <w:ind w:left="44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0" w:right="500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pStyle w:val="BodyText"/>
        <w:spacing w:before="8"/>
        <w:rPr>
          <w:sz w:val="21"/>
        </w:rPr>
      </w:pPr>
    </w:p>
    <w:p>
      <w:pPr>
        <w:spacing w:line="119" w:lineRule="exact" w:before="0"/>
        <w:ind w:left="449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633" w:val="left" w:leader="none"/>
          <w:tab w:pos="1203" w:val="left" w:leader="none"/>
          <w:tab w:pos="1777" w:val="left" w:leader="none"/>
          <w:tab w:pos="2347" w:val="left" w:leader="none"/>
          <w:tab w:pos="2923" w:val="left" w:leader="none"/>
          <w:tab w:pos="3440" w:val="left" w:leader="none"/>
        </w:tabs>
        <w:spacing w:line="119" w:lineRule="exact" w:before="0"/>
        <w:ind w:left="0" w:right="486" w:firstLine="0"/>
        <w:jc w:val="center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Eikon by Refinitiv, IMF </w:t>
      </w:r>
      <w:r>
        <w:rPr>
          <w:i/>
          <w:color w:val="231F20"/>
          <w:sz w:val="11"/>
        </w:rPr>
        <w:t>WEO</w:t>
      </w:r>
      <w:r>
        <w:rPr>
          <w:color w:val="231F20"/>
          <w:sz w:val="11"/>
        </w:rPr>
        <w:t>, OECD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Growth in real purchasing power parity (PPP)-weighted GDP.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  <w:r>
        <w:rPr/>
        <w:pict>
          <v:shape style="position:absolute;margin-left:39.685001pt;margin-top:14.38108pt;width:243.8pt;height:.1pt;mso-position-horizontal-relative:page;mso-position-vertical-relative:paragraph;z-index:-15715328;mso-wrap-distance-left:0;mso-wrap-distance-right:0" coordorigin="794,288" coordsize="4876,0" path="m794,288l5669,288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85"/>
          <w:sz w:val="18"/>
        </w:rPr>
        <w:t>Chart 1.4 </w:t>
      </w:r>
      <w:r>
        <w:rPr>
          <w:rFonts w:ascii="BPG Sans Modern GPL&amp;GNU"/>
          <w:color w:val="A70741"/>
          <w:w w:val="85"/>
          <w:sz w:val="18"/>
        </w:rPr>
        <w:t>Market-implied paths for interest rates have fallen </w:t>
      </w:r>
      <w:r>
        <w:rPr>
          <w:rFonts w:ascii="BPG Sans Modern GPL&amp;GNU"/>
          <w:color w:val="A70741"/>
          <w:w w:val="95"/>
          <w:sz w:val="18"/>
        </w:rPr>
        <w:t>markedly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forward interest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1" w:lineRule="exact" w:before="122"/>
        <w:ind w:left="4031" w:right="0" w:firstLine="0"/>
        <w:jc w:val="left"/>
        <w:rPr>
          <w:sz w:val="12"/>
        </w:rPr>
      </w:pPr>
      <w:r>
        <w:rPr>
          <w:color w:val="231F20"/>
          <w:sz w:val="12"/>
        </w:rPr>
        <w:t>Per cent</w:t>
      </w:r>
    </w:p>
    <w:p>
      <w:pPr>
        <w:spacing w:line="121" w:lineRule="exact" w:before="0"/>
        <w:ind w:left="4468" w:right="0" w:firstLine="0"/>
        <w:jc w:val="left"/>
        <w:rPr>
          <w:sz w:val="12"/>
        </w:rPr>
      </w:pPr>
      <w:r>
        <w:rPr/>
        <w:pict>
          <v:group style="position:absolute;margin-left:39.685001pt;margin-top:3.030888pt;width:212.6pt;height:113.4pt;mso-position-horizontal-relative:page;mso-position-vertical-relative:paragraph;z-index:15750144" coordorigin="794,61" coordsize="4252,2268">
            <v:rect style="position:absolute;left:798;top:65;width:4242;height:2258" filled="false" stroked="true" strokeweight=".5pt" strokecolor="#231f20">
              <v:stroke dashstyle="solid"/>
            </v:rect>
            <v:shape style="position:absolute;left:793;top:313;width:4252;height:2015" coordorigin="794,314" coordsize="4252,2015" path="m4932,1825l5046,1825m962,1825l4868,1825m4932,314l5046,314m4932,566l5046,566m4932,816l5046,816m4932,1068l5046,1068m4932,1320l5046,1320m4932,1572l5046,1572m4932,2077l5046,2077m794,314l907,314m794,566l907,566m794,816l907,816m794,1068l907,1068m794,1320l907,1320m794,1572l907,1572m794,1825l907,1825m794,2077l907,2077m963,2215l963,2328m2215,2215l2215,2328m3465,2215l3465,2328m4715,2215l4715,2328e" filled="false" stroked="true" strokeweight=".5pt" strokecolor="#231f20">
              <v:path arrowok="t"/>
              <v:stroke dashstyle="solid"/>
            </v:shape>
            <v:shape style="position:absolute;left:969;top:1446;width:1920;height:252" coordorigin="969,1446" coordsize="1920,252" path="m969,1572l969,1572,1331,1572,1333,1698,2110,1698,2113,1572,2576,1572,2579,1446,2887,1446,2889,1446e" filled="false" stroked="true" strokeweight="1pt" strokecolor="#a70741">
              <v:path arrowok="t"/>
              <v:stroke dashstyle="solid"/>
            </v:shape>
            <v:shape style="position:absolute;left:969;top:564;width:1920;height:1008" coordorigin="969,565" coordsize="1920,1008" path="m969,1572l969,1572,1557,1572,1559,1446,1712,1446,1714,1320,1867,1320,1870,1194,2181,1194,2183,1068,2348,1068,2350,942,2491,942,2494,816,2671,816,2673,690,2814,690,2817,565,2887,565,2889,565e" filled="false" stroked="true" strokeweight="1pt" strokecolor="#00568b">
              <v:path arrowok="t"/>
              <v:stroke dashstyle="solid"/>
            </v:shape>
            <v:shape style="position:absolute;left:2938;top:1303;width:1930;height:168" coordorigin="2938,1303" coordsize="1930,168" path="m2938,1470l2948,1470,2962,1471,2977,1471,3043,1469,3109,1465,3134,1463,3147,1461,3214,1456,3253,1452,3266,1451,3279,1450,3292,1448,3305,1447,3318,1446,3383,1440,3396,1439,3409,1438,3422,1437,3436,1435,3449,1434,3462,1433,3476,1432,3489,1430,3502,1429,3515,1428,3528,1427,3540,1425,3552,1424,3565,1423,3578,1421,3591,1420,3605,1419,3618,1417,3631,1416,3644,1414,3656,1413,3669,1411,3683,1410,3696,1408,3709,1407,3722,1405,3735,1404,3748,1403,3761,1401,3774,1400,3787,1398,3800,1397,3814,1395,3827,1394,3840,1392,3853,1391,3867,1389,3880,1388,3893,1386,3906,1385,3918,1383,3984,1376,3997,1375,4010,1373,4075,1367,4116,1363,4129,1361,4142,1360,4154,1359,4166,1358,4230,1351,4243,1350,4256,1349,4269,1348,4281,1347,4294,1345,4307,1344,4321,1343,4334,1342,4347,1341,4360,1340,4373,1339,4386,1338,4399,1337,4412,1336,4425,1334,4438,1333,4452,1332,4465,1331,4478,1330,4492,1329,4505,1328,4518,1327,4530,1326,4596,1322,4609,1321,4622,1320,4687,1315,4700,1314,4714,1313,4779,1309,4791,1308,4802,1307,4815,1307,4828,1306,4841,1305,4854,1304,4868,1303e" filled="false" stroked="true" strokeweight="1pt" strokecolor="#a70741">
              <v:path arrowok="t"/>
              <v:stroke dashstyle="solid"/>
            </v:shape>
            <v:shape style="position:absolute;left:2938;top:611;width:1930;height:205" coordorigin="2938,611" coordsize="1930,205" path="m2938,611l3004,618,3069,628,3134,640,3187,653,3200,656,3214,659,3227,663,3240,666,3305,679,3371,686,3436,687,3449,687,3462,687,3528,690,3591,699,3656,713,3722,729,3748,736,3761,739,3827,756,3893,772,3958,786,4023,796,4089,804,4154,810,4216,813,4281,815,4294,816,4307,816,4321,816,4334,816,4347,816,4360,816,4373,816,4438,815,4505,814,4556,812,4569,811,4635,808,4648,808,4660,807,4674,806,4687,806,4700,805,4767,801,4779,800,4791,799,4802,799,4815,798,4828,797,4841,796,4854,795,4868,795e" filled="false" stroked="true" strokeweight="1.0pt" strokecolor="#00568b">
              <v:path arrowok="t"/>
              <v:stroke dashstyle="solid"/>
            </v:shape>
            <v:shape style="position:absolute;left:962;top:1850;width:3905;height:176" coordorigin="963,1851" coordsize="3905,176" path="m2938,2005l2948,2006,2962,2006,2977,2006,2991,2006,3004,2007,3017,2007,3030,2007,3043,2008,3056,2008,3069,2009,3083,2009,3096,2009,3109,2010,3122,2010,3134,2011,3147,2011,3160,2011,3174,2012,3187,2012,3200,2013,3214,2013,3227,2013,3240,2014,3253,2014,3266,2014,3279,2015,3292,2015,3305,2015,3318,2015,3331,2015,3345,2015,3358,2015,3371,2015,3383,2015,3396,2015,3409,2015,3422,2014,3436,2014,3449,2014,3462,2014,3476,2013,3489,2013,3502,2013,3515,2012,3528,2012,3540,2011,3552,2011,3565,2010,3578,2009,3591,2009,3605,2008,3618,2007,3631,2007,3644,2006,3656,2005,3669,2004,3683,2003,3696,2003,3709,2002,3722,2001,3735,2000,3748,1999,3761,1998,3774,1997,3787,1996,3800,1995,3814,1994,3827,1992,3840,1991,3853,1990,3867,1989,3880,1988,3893,1986,3906,1985,3918,1984,3931,1983,3944,1981,3958,1980,3971,1979,3984,1977,3997,1976,4010,1974,4023,1973,4036,1971,4049,1970,4062,1968,4075,1967,4089,1965,4102,1964,4116,1962,4129,1961,4142,1959,4154,1957,4166,1956,4178,1954,4190,1953,4203,1951,4216,1949,4230,1947,4243,1946,4256,1944,4269,1942,4281,1940,4294,1939,4307,1937,4321,1935,4334,1933,4347,1931,4360,1930,4373,1928,4386,1926,4399,1924,4412,1922,4425,1920,4438,1918,4452,1916,4465,1914,4478,1913,4492,1911,4505,1909,4518,1907,4530,1905,4543,1903,4556,1901,4569,1899,4583,1897,4596,1895,4609,1893,4622,1891,4635,1889,4648,1887,4660,1884,4674,1882,4687,1880,4700,1878,4714,1876,4727,1874,4740,1872,4754,1870,4767,1868,4779,1866,4791,1864,4802,1861,4815,1859,4828,1857,4841,1855,4854,1853,4868,1851m963,1975l968,1975,970,1975,971,1975,973,1975,975,1975,980,1975,982,1975,983,1975,985,1975,987,1975,992,1975,994,1975,995,1975,997,1975,999,1975,1004,1975,1006,1975,1007,1975,1009,1975,1011,1975,1016,1975,1018,1975,1019,1975,1021,1975,1023,1975,1028,1975,1030,1975,1031,1975,1033,1975,1035,1975,1040,1975,1042,1975,1043,1975,1045,1975,1047,1975,1052,1975,1054,1975,1055,1975,1057,1975,1059,1975,1064,1975,1066,1975,1067,1975,1069,1975,1071,1975,1076,1975,1078,1975,1079,1975,1081,1975,1083,1975,1088,1975,1088,1975,1089,1974,1090,1975,1090,1985,1090,2000,1091,2015,1091,2026,1091,2026,1093,2026,1093,2026,1095,2026,1100,2026,1101,2026,1103,2026,1105,2026,1107,2026,1112,2026,1114,2026,1115,2026,1117,2026,1119,2026,1124,2026,1125,2026,1127,2026,1129,2026,1131,2026,1136,2026,1137,2026,1139,2026,1141,2026,1143,2026,1148,2026,1149,2026,1151,2026,1153,2026,1155,2026,1160,2026,1161,2026,1163,2026,1165,2026,1167,2026,1172,2026,1173,2026,1175,2026,1177,2026,1179,2026,1184,2026,1185,2026,1187,2026,1189,2026,1191,2026,1196,2026,1197,2026,1199,2026,1201,2026,1203,2026,1208,2026,1209,2026,1211,2026,1213,2026,1215,2026,1220,2026,1221,2026,1223,2026,1225,2026,1226,2026,1232,2026,1233,2026,1235,2026,1237,2026,1238,2026,1244,2026,1245,2026,1247,2026,1249,2026,1250,2026,1256,2026,1257,2026,1259,2026,1261,2026,1262,2026,1268,2026,1269,2026,1271,2026,1273,2026,1274,2026,1280,2026,1281,2026,1283,2026,1285,2026,1286,2026,1292,2026,1293,2026,1295,2026,1297,2026,1298,2026,1304,2026,1305,2026,1307,2026,1309,2026,1310,2026,1315,2026,1317,2026,1319,2026,1321,2026,1322,2026,1328,2026,1329,2026,1331,2026,1333,2026,1334,2026,1339,2026,1341,2026,1343,2026,1345,2026,1346,2026,1351,2026,1353,2026,1355,2026,1357,2026,1358,2026,1363,2026,1365,2026,1367,2026,1369,2026,1370,2026,1375,2026,1377,2026,1379,2026,1381,2026,1382,2026,1387,2026,1389,2026,1391,2026,1393,2026,1394,2026,1399,2026,1401,2026,1403,2026,1404,2026,1406,2026,1411,2026,1413,2026,1415,2026,1417,2026,1418,2026,1423,2026,1425,2026,1427,2026,1428,2026,1430,2026,1435,2026,1437,2026,1439,2026,1440,2026,1442,2026,1447,2026,1449,2026,1451,2026,1452,2026,1454,2026,1459,2026,1461,2026,1463,2026,1464,2026,1466,2026,1471,2026,1473,2026,1475,2026,1476,2026,1478,2026,1483,2026,1485,2026,1487,2026,1488,2026,1490,2026,1495,2026,1497,2026,1499,2026,1500,2026,1502,2026,1507,2026,1509,2026,1511,2026,1512,2026,1514,2026,1519,2026,1521,2026,1523,2026,1524,2026,1526,2026,1531,2026,1533,2026,1535,2026,1536,2026,1538,2026,1543,2026,1545,2026,1547,2026,1548,2026,1550,2026,1555,2026,1557,2026,1559,2026,1560,2026,1562,2026,1567,2026,1569,2026,1571,2026,1572,2026,1574,2026,1579,2026,1581,2026,1583,2026,1584,2026,1586,2026,1591,2026,1593,2026,1595,2026,1596,2026,1598,2026,1603,2026,1605,2026,1607,2026,1608,2026,1610,2026,1615,2026,1617,2026,1618,2026,1620,2026,1622,2026,1627,2026,1629,2026,1631,2026,1632,2026,1634,2026,1639,2026,1641,2026,1642,2026,1644,2026,1646,2026,1651,2026,1653,2026,1654,2026,1656,2026,1658,2026,1663,2026,1665,2026,1666,2026,1668,2026,1670,2026,1675,2026,1677,2026,1678,2026,1680,2026,1682,2026,1687,2026,1689,2026,1690,2026,1692,2026,1694,2026,1699,2026,1701,2026,1702,2026,1704,2026,1706,2026,1711,2026,1713,2026,1714,2026,1716,2026,1718,2026,1723,2026,1725,2026,1726,2026,1728,2026,1730,2026,1735,2026,1737,2026,1738,2026,1740,2026,1742,2026,1747,2026,1749,2026,1750,2026,1752,2026,1754,2026,1759,2026,1761,2026,1762,2026,1764,2026,1766,2026,1771,2026,1773,2026,1774,2026,1776,2026,1778,2026,1783,2026,1785,2026,1786,2026,1788,2026,1790,2026,1795,2026,1797,2026,1798,2026,1800,2026,1802,2026,1807,2026,1809,2026,1810,2026,1812,2026,1814,2026,1819,2026,1820,2026,1822,2026,1824,2026,1826,2026,1831,2026,1833,2026,1834,2026,1836,2026,1838,2026,1843,2026,1844,2026,1846,2026,1848,2026,1850,2026,1855,2026,1856,2026,1858,2026,1860,2026,1862,2026,1867,2026,1868,2026,1870,2026,1872,2026,1874,2026,1879,2026,1880,2026,1882,2026,1884,2026,1886,2026,1891,2026,1892,2026,1894,2026,1896,2026,1898,2026,1903,2026,1904,2026,1906,2026,1908,2026,1910,2026,1915,2026,1916,2026,1918,2026,1920,2026,1922,2026,1927,2026,1928,2026,1930,2026,1932,2026,1934,2026,1939,2026,1940,2026,1942,2026,1944,2026,1945,2026,1951,2026,1952,2026,1954,2026,1956,2026,1958,2026,1963,2026,1964,2026,1966,2026,1968,2026,1969,2026,1975,2026,1976,2026,1978,2026,1980,2026,1981,2026,1987,2026,1988,2026,1990,2026,1992,2026,1993,2026,1999,2026,2000,2026,2002,2026,2004,2026,2005,2026,2011,2026,2012,2026,2014,2026,2016,2026,2017,2026,2023,2026,2024,2026,2026,2026,2028,2026,2029,2026,2034,2026,2036,2026,2038,2026,2040,2026,2041,2026,2047,2026,2048,2026,2050,2026,2052,2026,2053,2026,2058,2026,2060,2026,2062,2026,2064,2026,2065,2026,2070,2026,2072,2026,2074,2026,2076,2026,2077,2026,2082,2026,2084,2026,2086,2026,2088,2026,2089,2026,2094,2026,2096,2026,2098,2026,2100,2026,2101,2026,2106,2026,2108,2026,2110,2026,2112,2026,2113,2026,2118,2026,2120,2026,2122,2026,2123,2026,2125,2026,2130,2026,2132,2026,2134,2026,2136,2026,2137,2026,2142,2026,2144,2026,2146,2026,2147,2026,2149,2026,2154,2026,2156,2026,2158,2026,2159,2026,2161,2026,2166,2026,2168,2026,2170,2026,2171,2026,2173,2026,2178,2026,2180,2026,2182,2026,2183,2026,2185,2026,2190,2026,2192,2026,2194,2026,2195,2026,2197,2026,2202,2026,2204,2026,2206,2026,2207,2026,2209,2026,2214,2026,2216,2026,2218,2026,2219,2026,2221,2026,2226,2026,2228,2026,2230,2026,2231,2026,2233,2026,2238,2026,2240,2026,2242,2026,2243,2026,2245,2026,2250,2026,2252,2026,2254,2026,2255,2026,2257,2026,2262,2026,2264,2026,2266,2026,2267,2026,2269,2026,2274,2026,2276,2026,2278,2026,2279,2026,2281,2026,2286,2026,2288,2026,2290,2026,2291,2026,2293,2026,2298,2026,2300,2026,2302,2026,2303,2026,2305,2026,2310,2026,2312,2026,2314,2026,2315,2026,2317,2026,2322,2026,2324,2026,2326,2026,2327,2026,2329,2026,2334,2026,2336,2026,2337,2026,2339,2026,2341,2026,2346,2026,2348,2026,2350,2026,2351,2026,2353,2026,2358,2026,2360,2026,2361,2026,2363,2026,2365,2026,2370,2026,2372,2026,2373,2026,2375,2026,2377,2026,2382,2026,2384,2026,2385,2026,2387,2026,2389,2026,2394,2026,2396,2026,2397,2026,2399,2026,2401,2026,2406,2026,2408,2026,2409,2026,2411,2026,2413,2026,2418,2026,2420,2026,2421,2026,2423,2026,2425,2026,2430,2026,2432,2026,2433,2026,2435,2026,2437,2026,2442,2026,2444,2026,2445,2026,2447,2026,2449,2026,2454,2026,2456,2026,2457,2026,2459,2026,2461,2026,2466,2026,2468,2026,2469,2026,2471,2026,2473,2026,2478,2026,2480,2026,2481,2026,2483,2026,2485,2026,2490,2026,2492,2026,2493,2026,2495,2026,2497,2026,2502,2026,2504,2026,2505,2026,2507,2026,2509,2026,2514,2026,2516,2026,2517,2026,2519,2026,2521,2026,2526,2026,2528,2026,2529,2026,2531,2026,2533,2026,2538,2026,2540,2026,2541,2026,2543,2026,2545,2026,2550,2026,2551,2026,2553,2026,2555,2026,2557,2026,2562,2026,2564,2026,2565,2026,2567,2026,2569,2026,2574,2026,2575,2026,2577,2026,2579,2026,2581,2026,2586,2026,2587,2026,2589,2026,2591,2026,2593,2026,2598,2026,2599,2026,2601,2026,2603,2026,2605,2026,2610,2026,2611,2026,2613,2026,2615,2026,2617,2026,2622,2026,2623,2026,2625,2026,2627,2026,2629,2026,2634,2026,2635,2026,2637,2026,2639,2026,2640,2026,2646,2026,2647,2026,2649,2026,2651,2026,2653,2026,2658,2026,2659,2026,2661,2026,2663,2026,2664,2026,2670,2026,2671,2026,2673,2026,2675,2026,2676,2026,2682,2026,2683,2026,2685,2026,2687,2026,2688,2026,2694,2026,2695,2026,2697,2026,2699,2026,2700,2026,2706,2026,2707,2026,2709,2026,2711,2026,2712,2026,2718,2026,2719,2026,2721,2026,2723,2026,2724,2026,2729,2026,2731,2026,2733,2026,2735,2026,2736,2026,2742,2026,2743,2026,2745,2026,2747,2026,2748,2026,2753,2026,2755,2026,2757,2026,2759,2026,2760,2026,2765,2026,2767,2026,2769,2026,2771,2026,2772,2026,2777,2026,2779,2026,2781,2026,2783,2026,2784,2026,2789,2026,2791,2026,2793,2026,2795,2026,2796,2026,2801,2026,2803,2026,2805,2026,2807,2026,2808,2026,2813,2026,2815,2026,2817,2026,2819,2026,2820,2026,2825,2026,2827,2026,2829,2026,2831,2026,2832,2026,2837,2026,2839,2026,2841,2026,2843,2026,2844,2026,2849,2026,2851,2026,2853,2026,2854,2026,2856,2026,2861,2026,2863,2026,2865,2026,2867,2026,2868,2026,2873,2026,2875,2026,2877,2026,2878,2026,2880,2026,2885,2026,2887,2026,2889,2026e" filled="false" stroked="true" strokeweight="1pt" strokecolor="#ab937c">
              <v:path arrowok="t"/>
              <v:stroke dashstyle="solid"/>
            </v:shape>
            <v:shape style="position:absolute;left:962;top:1798;width:1926;height:27" coordorigin="963,1798" coordsize="1926,27" path="m963,1799l963,1799,1088,1799,1089,1798,1090,1799,1090,1803,1091,1820,1091,1824,1091,1825,1093,1824,2887,1824,2889,1824e" filled="false" stroked="true" strokeweight="1pt" strokecolor="#d0c4b6">
              <v:path arrowok="t"/>
              <v:stroke dashstyle="solid"/>
            </v:shape>
            <v:shape style="position:absolute;left:2784;top:1244;width:2084;height:224" coordorigin="2784,1244" coordsize="2084,224" path="m2784,1468l2798,1467,2811,1466,2824,1465,2890,1456,2926,1450,2938,1447,2951,1445,2965,1442,2978,1440,2991,1437,3004,1435,3017,1433,3083,1421,3096,1418,3109,1416,3122,1414,3134,1412,3147,1410,3160,1407,3174,1405,3187,1403,3200,1401,3214,1399,3227,1397,3240,1395,3253,1392,3266,1390,3279,1388,3292,1386,3358,1376,3371,1374,3436,1364,3502,1355,3515,1353,3528,1351,3540,1349,3552,1348,3618,1339,3631,1338,3696,1330,3722,1327,3735,1326,3800,1319,3867,1313,3880,1312,3893,1311,3958,1305,3971,1304,3984,1303,3997,1302,4010,1301,4023,1300,4036,1299,4049,1298,4062,1297,4075,1296,4089,1295,4102,1294,4116,1293,4129,1292,4142,1291,4154,1290,4166,1289,4178,1288,4243,1283,4256,1282,4269,1281,4281,1280,4294,1279,4307,1278,4373,1274,4386,1273,4399,1272,4412,1271,4425,1270,4438,1269,4452,1269,4465,1268,4478,1267,4492,1266,4505,1265,4518,1265,4530,1264,4543,1263,4556,1262,4569,1261,4583,1260,4596,1260,4609,1259,4622,1258,4687,1254,4700,1254,4714,1253,4727,1252,4740,1251,4754,1251,4767,1250,4779,1249,4791,1249,4802,1248,4815,1247,4828,1246,4841,1246,4854,1245,4868,1244e" filled="false" stroked="true" strokeweight="1.0pt" strokecolor="#a70741">
              <v:path arrowok="t"/>
              <v:stroke dashstyle="dash"/>
            </v:shape>
            <v:shape style="position:absolute;left:2784;top:568;width:2084;height:123" coordorigin="2784,569" coordsize="2084,123" path="m2784,615l2798,615,2811,614,2824,614,2890,610,2926,606,2938,604,3004,598,3069,593,3083,593,3096,592,3160,587,3227,581,3240,579,3253,578,3266,576,3279,575,3292,573,3358,569,3371,569,3383,569,3449,575,3515,585,3565,596,3578,598,3644,613,3656,616,3669,619,3683,622,3696,625,3709,628,3722,630,3735,633,3800,647,3867,658,3931,667,3997,675,4062,681,4129,685,4190,688,4243,690,4256,690,4321,692,4386,692,4399,692,4412,692,4478,691,4543,690,4583,689,4596,689,4660,687,4674,687,4687,686,4700,686,4714,686,4727,685,4791,683,4815,682,4828,682,4841,681,4854,681,4868,680e" filled="false" stroked="true" strokeweight="1pt" strokecolor="#00568b">
              <v:path arrowok="t"/>
              <v:stroke dashstyle="dash"/>
            </v:shape>
            <v:shape style="position:absolute;left:2784;top:1709;width:2084;height:297" coordorigin="2784,1710" coordsize="2084,297" path="m2784,2002l2798,2002,2811,2002,2824,2002,2890,2004,2914,2004,2926,2005,2938,2005,2951,2005,2965,2005,2978,2006,2991,2006,3004,2006,3017,2006,3083,2005,3147,2002,3214,1998,3279,1992,3305,1990,3318,1989,3383,1982,3396,1980,3409,1979,3422,1978,3436,1976,3449,1974,3462,1973,3476,1971,3540,1963,3552,1961,3565,1960,3578,1958,3591,1956,3605,1954,3618,1952,3631,1950,3644,1949,3656,1947,3669,1945,3683,1943,3696,1941,3709,1939,3722,1937,3735,1935,3748,1933,3761,1930,3774,1928,3787,1926,3800,1924,3814,1922,3880,1911,3931,1902,3944,1899,4010,1887,4036,1882,4049,1880,4062,1877,4075,1875,4089,1872,4102,1870,4166,1857,4178,1855,4190,1852,4203,1849,4216,1847,4230,1844,4243,1842,4256,1839,4269,1836,4281,1834,4294,1831,4307,1828,4321,1826,4334,1823,4347,1820,4360,1818,4373,1815,4386,1812,4399,1810,4412,1807,4425,1804,4438,1801,4452,1799,4465,1796,4478,1793,4492,1790,4505,1788,4518,1785,4530,1782,4543,1780,4556,1777,4569,1774,4583,1771,4596,1768,4609,1766,4622,1763,4635,1760,4700,1746,4714,1743,4727,1741,4740,1738,4754,1735,4767,1732,4779,1729,4791,1726,4802,1724,4815,1721,4828,1718,4841,1715,4854,1712,4868,1710e" filled="false" stroked="true" strokeweight="1pt" strokecolor="#ab937c">
              <v:path arrowok="t"/>
              <v:stroke dashstyle="dash"/>
            </v:shape>
            <v:shape style="position:absolute;left:2784;top:1104;width:2084;height:339" coordorigin="2784,1105" coordsize="2084,339" path="m2784,1443l2798,1439,2811,1435,2824,1431,2837,1427,2851,1423,2864,1419,2877,1415,2890,1411,2903,1408,2914,1404,2926,1400,2938,1396,2951,1393,2965,1389,2978,1385,2991,1382,3056,1365,3083,1358,3096,1355,3109,1352,3122,1348,3134,1345,3147,1342,3160,1339,3174,1336,3187,1332,3200,1329,3214,1326,3227,1323,3240,1320,3253,1317,3266,1314,3279,1311,3292,1308,3305,1305,3318,1302,3331,1299,3345,1296,3358,1293,3371,1290,3383,1287,3396,1284,3462,1270,3515,1260,3528,1257,3591,1245,3618,1240,3631,1237,3696,1226,3722,1222,3735,1219,3800,1209,3867,1199,3880,1197,3893,1195,3958,1186,3984,1183,3997,1181,4062,1173,4129,1166,4142,1164,4154,1163,4166,1161,4178,1160,4190,1159,4203,1157,4216,1156,4230,1155,4243,1153,4256,1152,4269,1151,4281,1149,4294,1148,4307,1147,4321,1146,4334,1145,4347,1143,4412,1138,4438,1135,4452,1134,4465,1133,4478,1132,4492,1131,4505,1130,4518,1129,4530,1128,4543,1127,4556,1126,4569,1125,4583,1124,4596,1123,4609,1122,4622,1121,4635,1120,4648,1119,4660,1118,4674,1117,4687,1116,4700,1116,4714,1115,4727,1114,4740,1113,4754,1112,4767,1111,4779,1110,4791,1109,4802,1109,4815,1108,4828,1107,4841,1106,4854,1105,4868,1105e" filled="false" stroked="true" strokeweight="1pt" strokecolor="#a70741">
              <v:path arrowok="t"/>
              <v:stroke dashstyle="dot"/>
            </v:shape>
            <v:shape style="position:absolute;left:2784;top:304;width:2084;height:301" coordorigin="2784,305" coordsize="2084,301" path="m2784,605l2798,598,2811,590,2824,583,2837,575,2851,568,2864,561,2877,554,2890,547,2903,540,2914,533,2926,526,2938,518,2951,511,2965,504,2978,496,2991,488,3004,480,3017,472,3030,464,3043,456,3096,422,3122,405,3134,397,3187,366,3253,337,3318,318,3383,309,3449,305,3476,305,3489,305,3552,308,3618,313,3656,316,3669,318,3683,319,3696,320,3709,321,3722,322,3735,323,3800,329,3827,331,3840,332,3853,333,3867,334,3880,335,3893,336,3906,337,3918,338,3984,343,3997,344,4010,345,4023,346,4036,347,4049,348,4062,349,4075,350,4089,351,4102,352,4116,353,4129,354,4142,355,4154,356,4166,357,4178,358,4190,359,4203,359,4216,360,4230,361,4243,362,4256,363,4269,364,4281,364,4294,365,4307,366,4321,367,4334,368,4399,371,4465,374,4492,376,4505,376,4518,377,4530,377,4543,378,4556,378,4569,379,4583,379,4596,380,4609,380,4622,381,4635,381,4648,381,4660,382,4674,382,4687,382,4700,383,4714,383,4727,384,4740,384,4754,384,4767,384,4779,385,4791,385,4802,385,4815,385,4828,386,4841,386,4854,386,4868,386e" filled="false" stroked="true" strokeweight="1.0pt" strokecolor="#00568b">
              <v:path arrowok="t"/>
              <v:stroke dashstyle="dot"/>
            </v:shape>
            <v:shape style="position:absolute;left:2784;top:1499;width:2084;height:505" coordorigin="2784,1499" coordsize="2084,505" path="m2784,2002l2798,2003,2811,2003,2824,2003,2837,2004,2851,2004,2864,2004,2877,2004,2938,2002,3004,1997,3069,1988,3134,1976,3200,1962,3266,1945,3292,1939,3305,1935,3318,1931,3331,1928,3345,1924,3358,1920,3371,1917,3383,1913,3396,1909,3409,1905,3422,1901,3436,1897,3449,1893,3462,1889,3476,1886,3489,1882,3502,1878,3515,1874,3528,1870,3540,1866,3552,1862,3565,1858,3578,1854,3591,1850,3605,1845,3618,1841,3631,1837,3644,1833,3656,1829,3669,1825,3683,1821,3696,1817,3709,1813,3722,1809,3735,1805,3748,1801,3761,1797,3774,1793,3787,1789,3800,1785,3814,1781,3827,1777,3840,1774,3853,1770,3867,1766,3880,1762,3893,1758,3906,1754,3918,1750,3931,1746,3944,1742,3958,1739,3971,1735,3984,1731,3997,1727,4010,1723,4023,1720,4036,1716,4049,1712,4062,1708,4075,1705,4089,1701,4154,1682,4166,1679,4178,1675,4190,1671,4203,1668,4216,1664,4230,1661,4243,1657,4256,1654,4269,1650,4281,1646,4294,1643,4307,1639,4321,1636,4334,1632,4347,1629,4360,1625,4373,1622,4386,1619,4399,1615,4412,1612,4425,1608,4438,1605,4452,1602,4465,1598,4478,1595,4492,1591,4505,1588,4518,1585,4530,1581,4543,1578,4556,1575,4569,1572,4583,1568,4596,1565,4609,1562,4622,1559,4635,1555,4648,1552,4660,1549,4674,1546,4687,1543,4700,1539,4714,1536,4727,1533,4740,1530,4754,1527,4767,1524,4779,1521,4791,1517,4802,1514,4815,1511,4828,1508,4841,1505,4854,1502,4868,1499e" filled="false" stroked="true" strokeweight="1pt" strokecolor="#ab937c">
              <v:path arrowok="t"/>
              <v:stroke dashstyle="dot"/>
            </v:shape>
            <v:shape style="position:absolute;left:1018;top:117;width:1434;height:474" type="#_x0000_t202" filled="false" stroked="false">
              <v:textbox inset="0,0,0,0">
                <w:txbxContent>
                  <w:p>
                    <w:pPr>
                      <w:spacing w:line="285" w:lineRule="auto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Solid lines: May 2019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Dashed lines: February 2019</w:t>
                    </w:r>
                  </w:p>
                  <w:p>
                    <w:pPr>
                      <w:spacing w:line="138" w:lineRule="exact"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Dotted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lines: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2018</w:t>
                    </w:r>
                  </w:p>
                </w:txbxContent>
              </v:textbox>
              <w10:wrap type="none"/>
            </v:shape>
            <v:shape style="position:absolute;left:3976;top:447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00568B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1309;top:849;width:100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Federal</w:t>
                    </w:r>
                    <w:r>
                      <w:rPr>
                        <w:color w:val="00568B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0"/>
                        <w:sz w:val="12"/>
                      </w:rPr>
                      <w:t>funds</w:t>
                    </w:r>
                    <w:r>
                      <w:rPr>
                        <w:color w:val="00568B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0"/>
                        <w:sz w:val="12"/>
                      </w:rPr>
                      <w:t>rate</w:t>
                    </w:r>
                    <w:r>
                      <w:rPr>
                        <w:color w:val="00568B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514;top:965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A70741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1184;top:1328;width:2111;height:876" type="#_x0000_t202" filled="false" stroked="false">
              <v:textbox inset="0,0,0,0">
                <w:txbxContent>
                  <w:p>
                    <w:pPr>
                      <w:spacing w:before="1"/>
                      <w:ind w:left="814" w:right="717" w:firstLine="0"/>
                      <w:jc w:val="center"/>
                      <w:rPr>
                        <w:sz w:val="12"/>
                      </w:rPr>
                    </w:pPr>
                    <w:r>
                      <w:rPr>
                        <w:color w:val="A70741"/>
                        <w:sz w:val="12"/>
                      </w:rPr>
                      <w:t>Bank Rate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999082"/>
                        <w:sz w:val="12"/>
                      </w:rPr>
                      <w:t>ECB main refinancing rate</w:t>
                    </w:r>
                  </w:p>
                  <w:p>
                    <w:pPr>
                      <w:spacing w:before="84"/>
                      <w:ind w:left="1301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5"/>
                        <w:sz w:val="12"/>
                      </w:rPr>
                      <w:t>ECB</w:t>
                    </w:r>
                    <w:r>
                      <w:rPr>
                        <w:color w:val="AB937C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5"/>
                        <w:sz w:val="12"/>
                      </w:rPr>
                      <w:t>deposit</w:t>
                    </w:r>
                    <w:r>
                      <w:rPr>
                        <w:color w:val="AB937C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4309;top:1960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3.5</w:t>
      </w:r>
    </w:p>
    <w:p>
      <w:pPr>
        <w:spacing w:before="112"/>
        <w:ind w:left="0" w:right="441" w:firstLine="0"/>
        <w:jc w:val="right"/>
        <w:rPr>
          <w:sz w:val="12"/>
        </w:rPr>
      </w:pPr>
      <w:r>
        <w:rPr>
          <w:color w:val="231F20"/>
          <w:w w:val="90"/>
          <w:sz w:val="12"/>
        </w:rPr>
        <w:t>3.0</w:t>
      </w:r>
    </w:p>
    <w:p>
      <w:pPr>
        <w:spacing w:before="113"/>
        <w:ind w:left="0" w:right="441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2.5</w:t>
      </w:r>
    </w:p>
    <w:p>
      <w:pPr>
        <w:spacing w:before="112"/>
        <w:ind w:left="0" w:right="441" w:firstLine="0"/>
        <w:jc w:val="right"/>
        <w:rPr>
          <w:sz w:val="12"/>
        </w:rPr>
      </w:pPr>
      <w:r>
        <w:rPr>
          <w:color w:val="231F20"/>
          <w:w w:val="85"/>
          <w:sz w:val="12"/>
        </w:rPr>
        <w:t>2.0</w:t>
      </w:r>
    </w:p>
    <w:p>
      <w:pPr>
        <w:spacing w:before="113"/>
        <w:ind w:left="0" w:right="441" w:firstLine="0"/>
        <w:jc w:val="right"/>
        <w:rPr>
          <w:sz w:val="12"/>
        </w:rPr>
      </w:pPr>
      <w:r>
        <w:rPr>
          <w:color w:val="231F20"/>
          <w:w w:val="75"/>
          <w:sz w:val="12"/>
        </w:rPr>
        <w:t>1.5</w:t>
      </w:r>
    </w:p>
    <w:p>
      <w:pPr>
        <w:spacing w:before="112"/>
        <w:ind w:left="0" w:right="441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spacing w:line="115" w:lineRule="exact" w:before="113"/>
        <w:ind w:left="4465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49" w:lineRule="exact" w:before="0"/>
        <w:ind w:left="0" w:right="518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5" w:lineRule="exact" w:before="0"/>
        <w:ind w:left="445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49" w:lineRule="exact" w:before="0"/>
        <w:ind w:left="0" w:right="52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5" w:lineRule="exact" w:before="0"/>
        <w:ind w:left="4465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spacing w:line="125" w:lineRule="exact" w:before="112"/>
        <w:ind w:left="44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tabs>
          <w:tab w:pos="1249" w:val="left" w:leader="none"/>
          <w:tab w:pos="2497" w:val="left" w:leader="none"/>
          <w:tab w:pos="3747" w:val="left" w:leader="none"/>
        </w:tabs>
        <w:spacing w:line="125" w:lineRule="exact" w:before="0"/>
        <w:ind w:left="0" w:right="497" w:firstLine="0"/>
        <w:jc w:val="center"/>
        <w:rPr>
          <w:sz w:val="12"/>
        </w:rPr>
      </w:pPr>
      <w:r>
        <w:rPr>
          <w:color w:val="231F20"/>
          <w:sz w:val="12"/>
        </w:rPr>
        <w:t>2016</w:t>
        <w:tab/>
        <w:t>18</w:t>
        <w:tab/>
        <w:t>20</w:t>
        <w:tab/>
        <w:t>22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Finance L.P.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244" w:lineRule="auto" w:before="0" w:after="0"/>
        <w:ind w:left="343" w:right="413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instantaneous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2019,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24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5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Upper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bound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target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range.</w:t>
      </w:r>
    </w:p>
    <w:p>
      <w:pPr>
        <w:pStyle w:val="BodyText"/>
        <w:spacing w:line="232" w:lineRule="exact"/>
        <w:ind w:left="173"/>
      </w:pPr>
      <w:r>
        <w:rPr/>
        <w:br w:type="column"/>
      </w:r>
      <w:r>
        <w:rPr>
          <w:color w:val="231F20"/>
        </w:rPr>
        <w:t>policies, should provide support to demand.</w:t>
      </w:r>
    </w:p>
    <w:p>
      <w:pPr>
        <w:pStyle w:val="BodyText"/>
        <w:rPr>
          <w:sz w:val="23"/>
        </w:rPr>
      </w:pPr>
    </w:p>
    <w:p>
      <w:pPr>
        <w:pStyle w:val="BodyText"/>
        <w:spacing w:line="266" w:lineRule="auto"/>
        <w:ind w:left="173" w:right="415"/>
      </w:pPr>
      <w:r>
        <w:rPr>
          <w:color w:val="231F20"/>
        </w:rPr>
        <w:t>Lower expectations for the path of policy rates have </w:t>
      </w:r>
      <w:r>
        <w:rPr>
          <w:color w:val="231F20"/>
          <w:w w:val="95"/>
        </w:rPr>
        <w:t>contributed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reversing 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2018.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internationally 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Chart</w:t>
      </w:r>
      <w:r>
        <w:rPr>
          <w:rFonts w:ascii="BPG Sans Modern GPL&amp;GNU" w:hAnsi="BPG Sans Modern GPL&amp;GNU"/>
          <w:color w:val="231F20"/>
          <w:spacing w:val="-41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1.5</w:t>
      </w:r>
      <w:r>
        <w:rPr>
          <w:color w:val="231F20"/>
          <w:w w:val="95"/>
        </w:rPr>
        <w:t>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S&amp;P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500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strongest</w:t>
      </w:r>
      <w:r>
        <w:rPr>
          <w:color w:val="231F20"/>
          <w:spacing w:val="-45"/>
        </w:rPr>
        <w:t> </w:t>
      </w:r>
      <w:r>
        <w:rPr>
          <w:color w:val="231F20"/>
        </w:rPr>
        <w:t>quarter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almost</w:t>
      </w:r>
      <w:r>
        <w:rPr>
          <w:color w:val="231F20"/>
          <w:spacing w:val="-45"/>
        </w:rPr>
        <w:t> </w:t>
      </w:r>
      <w:r>
        <w:rPr>
          <w:color w:val="231F20"/>
        </w:rPr>
        <w:t>10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example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corporate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narrowed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28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1.6</w:t>
      </w:r>
      <w:r>
        <w:rPr>
          <w:color w:val="231F20"/>
          <w:w w:val="90"/>
        </w:rPr>
        <w:t>).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loosened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 </w:t>
      </w:r>
      <w:r>
        <w:rPr>
          <w:color w:val="231F20"/>
        </w:rPr>
        <w:t>February.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73" w:right="229"/>
      </w:pP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market-based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such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VIX</w:t>
      </w:r>
      <w:r>
        <w:rPr>
          <w:color w:val="231F20"/>
          <w:spacing w:val="-45"/>
        </w:rPr>
        <w:t> </w:t>
      </w:r>
      <w:r>
        <w:rPr>
          <w:color w:val="231F20"/>
        </w:rPr>
        <w:t>measure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implied</w:t>
      </w:r>
      <w:r>
        <w:rPr>
          <w:color w:val="231F20"/>
          <w:spacing w:val="-45"/>
        </w:rPr>
        <w:t> </w:t>
      </w:r>
      <w:r>
        <w:rPr>
          <w:color w:val="231F20"/>
        </w:rPr>
        <w:t>equity</w:t>
      </w:r>
      <w:r>
        <w:rPr>
          <w:color w:val="231F20"/>
          <w:spacing w:val="-46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volatility,</w:t>
      </w:r>
      <w:r>
        <w:rPr>
          <w:color w:val="231F20"/>
          <w:spacing w:val="-45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averages.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picture,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Baker, </w:t>
      </w:r>
      <w:r>
        <w:rPr>
          <w:color w:val="231F20"/>
        </w:rPr>
        <w:t>Bloom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Davis</w:t>
      </w:r>
      <w:r>
        <w:rPr>
          <w:color w:val="231F20"/>
          <w:spacing w:val="-46"/>
        </w:rPr>
        <w:t> </w:t>
      </w:r>
      <w:r>
        <w:rPr>
          <w:color w:val="231F20"/>
        </w:rPr>
        <w:t>index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6"/>
        </w:rPr>
        <w:t> </w:t>
      </w:r>
      <w:r>
        <w:rPr>
          <w:color w:val="231F20"/>
        </w:rPr>
        <w:t>uncertainty,</w:t>
      </w:r>
      <w:r>
        <w:rPr>
          <w:color w:val="231F20"/>
          <w:spacing w:val="-45"/>
        </w:rPr>
        <w:t> </w:t>
      </w:r>
      <w:r>
        <w:rPr>
          <w:color w:val="231F20"/>
        </w:rPr>
        <w:t>which </w:t>
      </w:r>
      <w:r>
        <w:rPr>
          <w:color w:val="231F20"/>
          <w:w w:val="90"/>
        </w:rPr>
        <w:t>includes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media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indicators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dispersion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professional</w:t>
      </w:r>
      <w:r>
        <w:rPr>
          <w:color w:val="231F20"/>
          <w:spacing w:val="-43"/>
        </w:rPr>
        <w:t> </w:t>
      </w:r>
      <w:r>
        <w:rPr>
          <w:color w:val="231F20"/>
        </w:rPr>
        <w:t>forecasts,</w:t>
      </w:r>
      <w:r>
        <w:rPr>
          <w:color w:val="231F20"/>
          <w:spacing w:val="-44"/>
        </w:rPr>
        <w:t> </w:t>
      </w:r>
      <w:r>
        <w:rPr>
          <w:color w:val="231F20"/>
        </w:rPr>
        <w:t>remains elevated 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45"/>
        </w:rPr>
        <w:t> </w:t>
      </w:r>
      <w:r>
        <w:rPr>
          <w:rFonts w:ascii="BPG Sans Modern GPL&amp;GNU"/>
          <w:color w:val="231F20"/>
        </w:rPr>
        <w:t>1.7</w:t>
      </w:r>
      <w:r>
        <w:rPr>
          <w:color w:val="231F20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8" w:lineRule="auto"/>
        <w:ind w:left="173" w:right="270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conditions,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tariff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</w:rPr>
        <w:t>US-China</w:t>
      </w:r>
      <w:r>
        <w:rPr>
          <w:color w:val="231F20"/>
          <w:spacing w:val="-45"/>
        </w:rPr>
        <w:t> </w:t>
      </w:r>
      <w:r>
        <w:rPr>
          <w:color w:val="231F20"/>
        </w:rPr>
        <w:t>trade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being</w:t>
      </w:r>
      <w:r>
        <w:rPr>
          <w:color w:val="231F20"/>
          <w:spacing w:val="-44"/>
        </w:rPr>
        <w:t> </w:t>
      </w:r>
      <w:r>
        <w:rPr>
          <w:color w:val="231F20"/>
        </w:rPr>
        <w:t>implemented,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provide support to global growth. Four-quarter UK-weighted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expected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trough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Q2</w:t>
      </w:r>
      <w:r>
        <w:rPr>
          <w:color w:val="231F20"/>
          <w:spacing w:val="-44"/>
        </w:rPr>
        <w:t> </w:t>
      </w:r>
      <w:r>
        <w:rPr>
          <w:color w:val="231F20"/>
        </w:rPr>
        <w:t>before</w:t>
      </w:r>
      <w:r>
        <w:rPr>
          <w:color w:val="231F20"/>
          <w:spacing w:val="-45"/>
        </w:rPr>
        <w:t> </w:t>
      </w:r>
      <w:r>
        <w:rPr>
          <w:color w:val="231F20"/>
        </w:rPr>
        <w:t>recovering </w:t>
      </w:r>
      <w:r>
        <w:rPr>
          <w:color w:val="231F20"/>
          <w:w w:val="95"/>
        </w:rPr>
        <w:t>somewhat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settling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projection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1"/>
          <w:numId w:val="2"/>
        </w:numPr>
        <w:tabs>
          <w:tab w:pos="683" w:val="left" w:leader="none"/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bookmarkStart w:name="_TOC_250012" w:id="11"/>
      <w:r>
        <w:rPr>
          <w:rFonts w:ascii="BPG Sans Modern GPL&amp;GNU"/>
          <w:color w:val="231F20"/>
          <w:w w:val="95"/>
        </w:rPr>
        <w:t>Domestic</w:t>
      </w:r>
      <w:r>
        <w:rPr>
          <w:rFonts w:ascii="BPG Sans Modern GPL&amp;GNU"/>
          <w:color w:val="231F20"/>
          <w:spacing w:val="-37"/>
          <w:w w:val="95"/>
        </w:rPr>
        <w:t> </w:t>
      </w:r>
      <w:r>
        <w:rPr>
          <w:rFonts w:ascii="BPG Sans Modern GPL&amp;GNU"/>
          <w:color w:val="231F20"/>
          <w:w w:val="95"/>
        </w:rPr>
        <w:t>financial</w:t>
      </w:r>
      <w:r>
        <w:rPr>
          <w:rFonts w:ascii="BPG Sans Modern GPL&amp;GNU"/>
          <w:color w:val="231F20"/>
          <w:spacing w:val="-36"/>
          <w:w w:val="95"/>
        </w:rPr>
        <w:t> </w:t>
      </w:r>
      <w:bookmarkEnd w:id="11"/>
      <w:r>
        <w:rPr>
          <w:rFonts w:ascii="BPG Sans Modern GPL&amp;GNU"/>
          <w:color w:val="231F20"/>
          <w:w w:val="95"/>
        </w:rPr>
        <w:t>conditions</w:t>
      </w:r>
    </w:p>
    <w:p>
      <w:pPr>
        <w:pStyle w:val="BodyText"/>
        <w:spacing w:before="7"/>
        <w:rPr>
          <w:rFonts w:ascii="BPG Sans Modern GPL&amp;GNU"/>
          <w:sz w:val="22"/>
        </w:rPr>
      </w:pPr>
    </w:p>
    <w:p>
      <w:pPr>
        <w:pStyle w:val="BodyText"/>
        <w:spacing w:line="268" w:lineRule="auto"/>
        <w:ind w:left="173" w:right="304"/>
      </w:pP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short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equity</w:t>
      </w:r>
      <w:r>
        <w:rPr>
          <w:color w:val="231F20"/>
          <w:spacing w:val="-44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4"/>
        </w:rPr>
        <w:t> </w:t>
      </w:r>
      <w:r>
        <w:rPr>
          <w:color w:val="231F20"/>
        </w:rPr>
        <w:t>February.</w:t>
      </w:r>
    </w:p>
    <w:p>
      <w:pPr>
        <w:pStyle w:val="BodyText"/>
        <w:spacing w:line="268" w:lineRule="auto"/>
        <w:ind w:left="173" w:right="280"/>
      </w:pPr>
      <w:r>
        <w:rPr>
          <w:color w:val="231F20"/>
          <w:w w:val="90"/>
        </w:rPr>
        <w:t>Credit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corporates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loosened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narrowed,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facing </w:t>
      </w:r>
      <w:r>
        <w:rPr>
          <w:color w:val="231F20"/>
          <w:w w:val="90"/>
        </w:rPr>
        <w:t>households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favourable.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has </w:t>
      </w:r>
      <w:r>
        <w:rPr>
          <w:color w:val="231F20"/>
        </w:rPr>
        <w:t>appreciated a</w:t>
      </w:r>
      <w:r>
        <w:rPr>
          <w:color w:val="231F20"/>
          <w:spacing w:val="-39"/>
        </w:rPr>
        <w:t> </w:t>
      </w:r>
      <w:r>
        <w:rPr>
          <w:color w:val="231F20"/>
        </w:rPr>
        <w:t>little.</w:t>
      </w:r>
    </w:p>
    <w:p>
      <w:pPr>
        <w:pStyle w:val="Heading4"/>
        <w:spacing w:before="215"/>
      </w:pPr>
      <w:r>
        <w:rPr>
          <w:color w:val="A70741"/>
          <w:w w:val="95"/>
        </w:rPr>
        <w:t>Market interest rates and sterling</w:t>
      </w:r>
    </w:p>
    <w:p>
      <w:pPr>
        <w:pStyle w:val="BodyText"/>
        <w:spacing w:line="268" w:lineRule="auto" w:before="20"/>
        <w:ind w:left="173" w:right="580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market-implied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three </w:t>
      </w:r>
      <w:r>
        <w:rPr>
          <w:color w:val="231F20"/>
          <w:w w:val="95"/>
        </w:rPr>
        <w:t>years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15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062" w:space="26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/>
        <w:pict>
          <v:line style="position:absolute;mso-position-horizontal-relative:page;mso-position-vertical-relative:paragraph;z-index:15756800" from="39.685001pt,-4.426775pt" to="289.134001pt,-4.426775pt" stroked="true" strokeweight=".7pt" strokecolor="#a70741">
            <v:stroke dashstyle="solid"/>
            <w10:wrap type="none"/>
          </v:line>
        </w:pict>
      </w:r>
      <w:bookmarkStart w:name="Credit conditions facing companies and h" w:id="12"/>
      <w:bookmarkEnd w:id="12"/>
      <w:r>
        <w:rPr/>
      </w:r>
      <w:r>
        <w:rPr>
          <w:b/>
          <w:color w:val="A70741"/>
          <w:w w:val="90"/>
          <w:sz w:val="18"/>
        </w:rPr>
        <w:t>Table</w:t>
      </w:r>
      <w:r>
        <w:rPr>
          <w:b/>
          <w:color w:val="A70741"/>
          <w:spacing w:val="-35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1.B</w:t>
      </w:r>
      <w:r>
        <w:rPr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the</w:t>
      </w:r>
      <w:r>
        <w:rPr>
          <w:rFonts w:ascii="BPG Sans Modern GPL&amp;GNU" w:hAns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key</w:t>
      </w:r>
      <w:r>
        <w:rPr>
          <w:rFonts w:ascii="BPG Sans Modern GPL&amp;GNU" w:hAns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judgements</w:t>
      </w:r>
    </w:p>
    <w:p>
      <w:pPr>
        <w:pStyle w:val="BodyText"/>
        <w:spacing w:before="2"/>
        <w:rPr>
          <w:rFonts w:ascii="BPG Sans Modern GPL&amp;GNU"/>
          <w:sz w:val="19"/>
        </w:rPr>
      </w:pPr>
      <w:r>
        <w:rPr/>
        <w:br w:type="column"/>
      </w:r>
      <w:r>
        <w:rPr>
          <w:rFonts w:ascii="BPG Sans Modern GPL&amp;GNU"/>
          <w:sz w:val="19"/>
        </w:rPr>
      </w:r>
    </w:p>
    <w:p>
      <w:pPr>
        <w:pStyle w:val="BodyText"/>
        <w:spacing w:line="260" w:lineRule="atLeast"/>
        <w:ind w:left="173" w:right="238"/>
      </w:pPr>
      <w:r>
        <w:rPr>
          <w:color w:val="231F20"/>
          <w:w w:val="95"/>
        </w:rPr>
        <w:t>February,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reach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1.0%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  <w:w w:val="90"/>
        </w:rPr>
        <w:t>years’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30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1.4</w:t>
      </w:r>
      <w:r>
        <w:rPr>
          <w:color w:val="231F20"/>
          <w:w w:val="90"/>
        </w:rPr>
        <w:t>).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also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00"/>
          <w:cols w:num="2" w:equalWidth="0">
            <w:col w:w="3820" w:space="1509"/>
            <w:col w:w="5361"/>
          </w:cols>
        </w:sectPr>
      </w:pPr>
    </w:p>
    <w:p>
      <w:pPr>
        <w:spacing w:line="93" w:lineRule="exact" w:before="0"/>
        <w:ind w:left="230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Developments anticipated in February</w:t>
      </w:r>
    </w:p>
    <w:p>
      <w:pPr>
        <w:spacing w:before="24"/>
        <w:ind w:left="230" w:right="0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10.787515pt;width:249.45pt;height:12.05pt;mso-position-horizontal-relative:page;mso-position-vertical-relative:paragraph;z-index:15752192" coordorigin="794,216" coordsize="4989,241">
            <v:rect style="position:absolute;left:793;top:215;width:2495;height:241" filled="true" fillcolor="#a70741" stroked="false">
              <v:fill type="solid"/>
            </v:rect>
            <v:rect style="position:absolute;left:3288;top:215;width:2495;height:241" filled="true" fillcolor="#c2656f" stroked="false">
              <v:fill type="solid"/>
            </v:rect>
            <v:shape style="position:absolute;left:850;top:231;width:124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Advanced economies</w:t>
                    </w:r>
                  </w:p>
                </w:txbxContent>
              </v:textbox>
              <w10:wrap type="none"/>
            </v:shape>
            <v:shape style="position:absolute;left:3344;top:231;width:1105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up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95"/>
          <w:sz w:val="14"/>
        </w:rPr>
        <w:t>during 2019 Q1–2019 Q3</w:t>
      </w:r>
    </w:p>
    <w:p>
      <w:pPr>
        <w:pStyle w:val="BodyText"/>
        <w:spacing w:before="6"/>
        <w:rPr>
          <w:rFonts w:ascii="BPG Sans Modern GPL&amp;GNU"/>
          <w:sz w:val="23"/>
        </w:rPr>
      </w:pPr>
    </w:p>
    <w:p>
      <w:pPr>
        <w:spacing w:line="252" w:lineRule="auto" w:before="0"/>
        <w:ind w:left="343" w:right="228" w:hanging="114"/>
        <w:jc w:val="left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-2"/>
          <w:w w:val="95"/>
          <w:sz w:val="14"/>
        </w:rPr>
        <w:t> </w: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euro-area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sz w:val="14"/>
        </w:rPr>
        <w:t>average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¼%.</w:t>
      </w:r>
    </w:p>
    <w:p>
      <w:pPr>
        <w:spacing w:line="252" w:lineRule="auto" w:before="55"/>
        <w:ind w:left="343" w:right="606" w:hanging="114"/>
        <w:jc w:val="left"/>
        <w:rPr>
          <w:sz w:val="14"/>
        </w:rPr>
      </w:pPr>
      <w:r>
        <w:rPr/>
        <w:pict>
          <v:group style="position:absolute;margin-left:39.685001pt;margin-top:20.656727pt;width:249.45pt;height:12.05pt;mso-position-horizontal-relative:page;mso-position-vertical-relative:paragraph;z-index:15753728" coordorigin="794,413" coordsize="4989,241">
            <v:rect style="position:absolute;left:793;top:413;width:2495;height:241" filled="true" fillcolor="#a70741" stroked="false">
              <v:fill type="solid"/>
            </v:rect>
            <v:rect style="position:absolute;left:3288;top:413;width:2495;height:241" filled="true" fillcolor="#c2656f" stroked="false">
              <v:fill type="solid"/>
            </v:rect>
            <v:shape style="position:absolute;left:850;top:428;width:102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Rest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of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the</w:t>
                    </w:r>
                    <w:r>
                      <w:rPr>
                        <w:rFonts w:ascii="BPG Sans Modern GPL&amp;GNU"/>
                        <w:color w:val="FFFFFF"/>
                        <w:spacing w:val="-22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world</w:t>
                    </w:r>
                  </w:p>
                </w:txbxContent>
              </v:textbox>
              <w10:wrap type="none"/>
            </v:shape>
            <v:shape style="position:absolute;left:3344;top:428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•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sz w:val="14"/>
        </w:rPr>
        <w:t>Quarterly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US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9"/>
          <w:sz w:val="14"/>
        </w:rPr>
        <w:t> </w:t>
      </w:r>
      <w:r>
        <w:rPr>
          <w:color w:val="231F20"/>
          <w:spacing w:val="-8"/>
          <w:sz w:val="14"/>
        </w:rPr>
        <w:t>to </w:t>
      </w:r>
      <w:r>
        <w:rPr>
          <w:color w:val="231F20"/>
          <w:sz w:val="14"/>
        </w:rPr>
        <w:t>average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½%.</w:t>
      </w:r>
    </w:p>
    <w:p>
      <w:pPr>
        <w:pStyle w:val="BodyText"/>
        <w:spacing w:before="8"/>
        <w:rPr>
          <w:sz w:val="23"/>
        </w:rPr>
      </w:pPr>
    </w:p>
    <w:p>
      <w:pPr>
        <w:spacing w:line="252" w:lineRule="auto" w:before="0"/>
        <w:ind w:left="343" w:right="0" w:hanging="114"/>
        <w:jc w:val="left"/>
        <w:rPr>
          <w:sz w:val="14"/>
        </w:rPr>
      </w:pPr>
      <w:r>
        <w:rPr/>
        <w:pict>
          <v:group style="position:absolute;margin-left:39.685001pt;margin-top:43.407749pt;width:249.45pt;height:12.05pt;mso-position-horizontal-relative:page;mso-position-vertical-relative:paragraph;z-index:15754752" coordorigin="794,868" coordsize="4989,241">
            <v:rect style="position:absolute;left:793;top:868;width:2495;height:241" filled="true" fillcolor="#a70741" stroked="false">
              <v:fill type="solid"/>
            </v:rect>
            <v:rect style="position:absolute;left:3288;top:868;width:2495;height:241" filled="true" fillcolor="#c2656f" stroked="false">
              <v:fill type="solid"/>
            </v:rect>
            <v:shape style="position:absolute;left:793;top:868;width:4989;height:241" type="#_x0000_t202" filled="false" stroked="false">
              <v:textbox inset="0,0,0,0">
                <w:txbxContent>
                  <w:p>
                    <w:pPr>
                      <w:spacing w:before="13"/>
                      <w:ind w:left="56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The exchange rate and commodity prices Revised up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• Indicators of activity consistent with four-quarter PPP-weighted emerging market economy growth of around 4¼%;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within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that,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China </w:t>
      </w:r>
      <w:r>
        <w:rPr>
          <w:color w:val="231F20"/>
          <w:w w:val="95"/>
          <w:sz w:val="14"/>
        </w:rPr>
        <w:t>to average around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6%.</w:t>
      </w:r>
    </w:p>
    <w:p>
      <w:pPr>
        <w:pStyle w:val="BodyText"/>
        <w:spacing w:before="6"/>
        <w:rPr>
          <w:sz w:val="23"/>
        </w:rPr>
      </w:pPr>
    </w:p>
    <w:p>
      <w:pPr>
        <w:spacing w:line="252" w:lineRule="auto" w:before="0"/>
        <w:ind w:left="343" w:right="92" w:hanging="114"/>
        <w:jc w:val="both"/>
        <w:rPr>
          <w:sz w:val="14"/>
        </w:rPr>
      </w:pPr>
      <w:r>
        <w:rPr>
          <w:color w:val="231F20"/>
          <w:w w:val="95"/>
          <w:sz w:val="14"/>
        </w:rPr>
        <w:t>•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ERI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line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with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conditioning assumptions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19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color w:val="231F20"/>
          <w:w w:val="95"/>
          <w:sz w:val="14"/>
        </w:rPr>
        <w:t>.</w:t>
      </w:r>
    </w:p>
    <w:p>
      <w:pPr>
        <w:spacing w:line="93" w:lineRule="exact" w:before="0"/>
        <w:ind w:left="116" w:right="0" w:firstLine="0"/>
        <w:jc w:val="lef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color w:val="231F20"/>
          <w:w w:val="90"/>
          <w:sz w:val="14"/>
        </w:rPr>
        <w:t>Developments</w:t>
      </w:r>
      <w:r>
        <w:rPr>
          <w:rFonts w:ascii="BPG Sans Modern GPL&amp;GNU"/>
          <w:color w:val="231F20"/>
          <w:spacing w:val="-30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now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anticipated</w:t>
      </w:r>
      <w:r>
        <w:rPr>
          <w:rFonts w:ascii="BPG Sans Modern GPL&amp;GNU"/>
          <w:color w:val="231F20"/>
          <w:spacing w:val="-30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during</w:t>
      </w:r>
    </w:p>
    <w:p>
      <w:pPr>
        <w:spacing w:before="24"/>
        <w:ind w:left="116" w:right="0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95"/>
          <w:sz w:val="14"/>
        </w:rPr>
        <w:t>2019 Q2–2019 Q4</w:t>
      </w:r>
    </w:p>
    <w:p>
      <w:pPr>
        <w:pStyle w:val="BodyText"/>
        <w:spacing w:before="6"/>
        <w:rPr>
          <w:rFonts w:ascii="BPG Sans Modern GPL&amp;GNU"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230" w:val="left" w:leader="none"/>
        </w:tabs>
        <w:spacing w:line="252" w:lineRule="auto" w:before="0" w:after="0"/>
        <w:ind w:left="229" w:right="277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euro-area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sz w:val="14"/>
        </w:rPr>
        <w:t>average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above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¼%.</w:t>
      </w:r>
    </w:p>
    <w:p>
      <w:pPr>
        <w:pStyle w:val="ListParagraph"/>
        <w:numPr>
          <w:ilvl w:val="0"/>
          <w:numId w:val="3"/>
        </w:numPr>
        <w:tabs>
          <w:tab w:pos="230" w:val="left" w:leader="none"/>
        </w:tabs>
        <w:spacing w:line="252" w:lineRule="auto" w:before="55" w:after="0"/>
        <w:ind w:left="229" w:right="65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sz w:val="14"/>
        </w:rPr>
        <w:t>average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½%.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230" w:val="left" w:leader="none"/>
        </w:tabs>
        <w:spacing w:line="252" w:lineRule="auto" w:before="0" w:after="0"/>
        <w:ind w:left="229" w:right="38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Indicators of activity consistent with four-quarter PPP-weighted emerging </w:t>
      </w:r>
      <w:r>
        <w:rPr>
          <w:color w:val="231F20"/>
          <w:sz w:val="14"/>
        </w:rPr>
        <w:t>market economy growth of around </w:t>
      </w:r>
      <w:r>
        <w:rPr>
          <w:color w:val="231F20"/>
          <w:w w:val="95"/>
          <w:sz w:val="14"/>
        </w:rPr>
        <w:t>4¼%;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within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that,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6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China </w:t>
      </w:r>
      <w:r>
        <w:rPr>
          <w:color w:val="231F20"/>
          <w:sz w:val="14"/>
        </w:rPr>
        <w:t>to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around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6%.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230" w:val="left" w:leader="none"/>
        </w:tabs>
        <w:spacing w:line="252" w:lineRule="auto" w:before="0" w:after="0"/>
        <w:ind w:left="229" w:right="89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43.40773pt;width:249.45pt;height:12.05pt;mso-position-horizontal-relative:page;mso-position-vertical-relative:paragraph;z-index:15756288" coordorigin="794,868" coordsize="4989,241">
            <v:rect style="position:absolute;left:793;top:868;width:2495;height:241" filled="true" fillcolor="#a70741" stroked="false">
              <v:fill type="solid"/>
            </v:rect>
            <v:rect style="position:absolute;left:3288;top:868;width:2495;height:241" filled="true" fillcolor="#c2656f" stroked="false">
              <v:fill type="solid"/>
            </v:rect>
            <v:shape style="position:absolute;left:850;top:883;width:810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Cost</w:t>
                    </w:r>
                    <w:r>
                      <w:rPr>
                        <w:rFonts w:ascii="BPG Sans Modern GPL&amp;GNU"/>
                        <w:color w:val="FFFFFF"/>
                        <w:spacing w:val="-24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of</w:t>
                    </w:r>
                    <w:r>
                      <w:rPr>
                        <w:rFonts w:ascii="BPG Sans Modern GPL&amp;GNU"/>
                        <w:color w:val="FFFFFF"/>
                        <w:spacing w:val="-23"/>
                        <w:w w:val="90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90"/>
                        <w:sz w:val="14"/>
                      </w:rPr>
                      <w:t>credit</w:t>
                    </w:r>
                  </w:p>
                </w:txbxContent>
              </v:textbox>
              <w10:wrap type="none"/>
            </v:shape>
            <v:shape style="position:absolute;left:3344;top:883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US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dollar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oil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18%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higher.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The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1.5%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higher.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Commodity prices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evolve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in </w:t>
      </w:r>
      <w:r>
        <w:rPr>
          <w:color w:val="231F20"/>
          <w:w w:val="90"/>
          <w:sz w:val="14"/>
        </w:rPr>
        <w:t>line with the conditioning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assumptions </w:t>
      </w:r>
      <w:r>
        <w:rPr>
          <w:color w:val="231F20"/>
          <w:sz w:val="14"/>
        </w:rPr>
        <w:t>set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out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15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pStyle w:val="BodyText"/>
        <w:spacing w:line="268" w:lineRule="auto" w:before="28"/>
        <w:ind w:left="230" w:right="190"/>
      </w:pPr>
      <w:r>
        <w:rPr/>
        <w:br w:type="column"/>
      </w:r>
      <w:r>
        <w:rPr>
          <w:color w:val="231F20"/>
          <w:w w:val="95"/>
        </w:rPr>
        <w:t>lower: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yield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10-year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bonds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declined 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1.2%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1.3%.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Combined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moves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have</w:t>
      </w:r>
      <w:r>
        <w:rPr>
          <w:color w:val="231F20"/>
          <w:spacing w:val="-35"/>
        </w:rPr>
        <w:t> </w:t>
      </w:r>
      <w:r>
        <w:rPr>
          <w:color w:val="231F20"/>
        </w:rPr>
        <w:t>fallen</w:t>
      </w:r>
      <w:r>
        <w:rPr>
          <w:color w:val="231F20"/>
          <w:spacing w:val="-34"/>
        </w:rPr>
        <w:t> </w:t>
      </w:r>
      <w:r>
        <w:rPr>
          <w:color w:val="231F20"/>
        </w:rPr>
        <w:t>by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40</w:t>
      </w:r>
      <w:r>
        <w:rPr>
          <w:color w:val="231F20"/>
          <w:spacing w:val="-35"/>
        </w:rPr>
        <w:t> </w:t>
      </w:r>
      <w:r>
        <w:rPr>
          <w:color w:val="231F20"/>
        </w:rPr>
        <w:t>basis</w:t>
      </w:r>
      <w:r>
        <w:rPr>
          <w:color w:val="231F20"/>
          <w:spacing w:val="-34"/>
        </w:rPr>
        <w:t> </w:t>
      </w:r>
      <w:r>
        <w:rPr>
          <w:color w:val="231F20"/>
        </w:rPr>
        <w:t>points</w:t>
      </w:r>
      <w:r>
        <w:rPr>
          <w:color w:val="231F20"/>
          <w:spacing w:val="-35"/>
        </w:rPr>
        <w:t> </w:t>
      </w:r>
      <w:r>
        <w:rPr>
          <w:color w:val="231F20"/>
        </w:rPr>
        <w:t>since</w:t>
      </w:r>
      <w:r>
        <w:rPr>
          <w:color w:val="231F20"/>
          <w:spacing w:val="-34"/>
        </w:rPr>
        <w:t> </w:t>
      </w:r>
      <w:r>
        <w:rPr>
          <w:color w:val="231F20"/>
        </w:rPr>
        <w:t>November.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6" w:lineRule="auto"/>
        <w:ind w:left="230" w:right="348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Brexit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developments.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1½%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contacts</w:t>
      </w:r>
      <w:r>
        <w:rPr>
          <w:color w:val="231F20"/>
          <w:spacing w:val="-41"/>
        </w:rPr>
        <w:t> </w:t>
      </w:r>
      <w:r>
        <w:rPr>
          <w:color w:val="231F20"/>
        </w:rPr>
        <w:t>attribute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probability</w:t>
      </w:r>
      <w:r>
        <w:rPr>
          <w:color w:val="231F20"/>
          <w:spacing w:val="-42"/>
        </w:rPr>
        <w:t> </w:t>
      </w:r>
      <w:r>
        <w:rPr>
          <w:color w:val="231F20"/>
        </w:rPr>
        <w:t>being </w:t>
      </w:r>
      <w:r>
        <w:rPr>
          <w:color w:val="231F20"/>
          <w:w w:val="90"/>
        </w:rPr>
        <w:t>attached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no-deal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Brexit.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ERI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15%</w:t>
      </w:r>
      <w:r>
        <w:rPr>
          <w:color w:val="231F20"/>
          <w:spacing w:val="-30"/>
        </w:rPr>
        <w:t> </w:t>
      </w:r>
      <w:r>
        <w:rPr>
          <w:color w:val="231F20"/>
        </w:rPr>
        <w:t>below</w:t>
      </w:r>
      <w:r>
        <w:rPr>
          <w:color w:val="231F20"/>
          <w:spacing w:val="-30"/>
        </w:rPr>
        <w:t> </w:t>
      </w:r>
      <w:r>
        <w:rPr>
          <w:color w:val="231F20"/>
        </w:rPr>
        <w:t>its</w:t>
      </w:r>
      <w:r>
        <w:rPr>
          <w:color w:val="231F20"/>
          <w:spacing w:val="-29"/>
        </w:rPr>
        <w:t> </w:t>
      </w:r>
      <w:r>
        <w:rPr>
          <w:color w:val="231F20"/>
        </w:rPr>
        <w:t>November</w:t>
      </w:r>
      <w:r>
        <w:rPr>
          <w:color w:val="231F20"/>
          <w:spacing w:val="-30"/>
        </w:rPr>
        <w:t> </w:t>
      </w:r>
      <w:r>
        <w:rPr>
          <w:color w:val="231F20"/>
        </w:rPr>
        <w:t>2015</w:t>
      </w:r>
      <w:r>
        <w:rPr>
          <w:color w:val="231F20"/>
          <w:spacing w:val="-29"/>
        </w:rPr>
        <w:t> </w:t>
      </w:r>
      <w:r>
        <w:rPr>
          <w:color w:val="231F20"/>
        </w:rPr>
        <w:t>peak</w:t>
      </w:r>
      <w:r>
        <w:rPr>
          <w:color w:val="231F20"/>
          <w:spacing w:val="-30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33"/>
        </w:rPr>
        <w:t> </w:t>
      </w:r>
      <w:r>
        <w:rPr>
          <w:rFonts w:ascii="BPG Sans Modern GPL&amp;GNU" w:hAnsi="BPG Sans Modern GPL&amp;GNU"/>
          <w:color w:val="231F20"/>
        </w:rPr>
        <w:t>1.8</w:t>
      </w:r>
      <w:r>
        <w:rPr>
          <w:color w:val="231F20"/>
        </w:rPr>
        <w:t>).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230" w:right="476"/>
      </w:pPr>
      <w:r>
        <w:rPr>
          <w:color w:val="231F20"/>
          <w:w w:val="95"/>
        </w:rPr>
        <w:t>Following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extension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negotiation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UK’s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withdrawal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EU,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volatilities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</w:rPr>
        <w:t>an</w:t>
      </w:r>
      <w:r>
        <w:rPr>
          <w:color w:val="231F20"/>
          <w:spacing w:val="-42"/>
        </w:rPr>
        <w:t> </w:t>
      </w:r>
      <w:r>
        <w:rPr>
          <w:color w:val="231F20"/>
        </w:rPr>
        <w:t>indicator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outlook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163" w:lineRule="exact"/>
        <w:ind w:left="230"/>
      </w:pPr>
      <w:r>
        <w:rPr>
          <w:color w:val="231F20"/>
          <w:w w:val="95"/>
        </w:rPr>
        <w:t>exchange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insuring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after="0" w:line="163" w:lineRule="exact"/>
        <w:sectPr>
          <w:type w:val="continuous"/>
          <w:pgSz w:w="11910" w:h="16840"/>
          <w:pgMar w:top="1540" w:bottom="0" w:left="620" w:right="600"/>
          <w:cols w:num="3" w:equalWidth="0">
            <w:col w:w="2569" w:space="40"/>
            <w:col w:w="2495" w:space="168"/>
            <w:col w:w="5418"/>
          </w:cols>
        </w:sectPr>
      </w:pPr>
    </w:p>
    <w:p>
      <w:pPr>
        <w:pStyle w:val="ListParagraph"/>
        <w:numPr>
          <w:ilvl w:val="1"/>
          <w:numId w:val="3"/>
        </w:numPr>
        <w:tabs>
          <w:tab w:pos="344" w:val="left" w:leader="none"/>
          <w:tab w:pos="2724" w:val="left" w:leader="none"/>
        </w:tabs>
        <w:spacing w:line="240" w:lineRule="auto" w:before="2" w:after="0"/>
        <w:ind w:left="343" w:right="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Mortgage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widen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little.</w:t>
        <w:tab/>
        <w:t>•</w:t>
      </w:r>
      <w:r>
        <w:rPr>
          <w:color w:val="231F20"/>
          <w:spacing w:val="-7"/>
          <w:w w:val="95"/>
          <w:sz w:val="14"/>
        </w:rPr>
        <w:t> </w:t>
      </w:r>
      <w:r>
        <w:rPr>
          <w:color w:val="231F20"/>
          <w:w w:val="95"/>
          <w:sz w:val="14"/>
        </w:rPr>
        <w:t>Mortgage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widen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little.</w:t>
      </w:r>
    </w:p>
    <w:p>
      <w:pPr>
        <w:pStyle w:val="BodyText"/>
        <w:spacing w:before="9"/>
        <w:rPr>
          <w:sz w:val="13"/>
        </w:rPr>
      </w:pPr>
    </w:p>
    <w:p>
      <w:pPr>
        <w:pStyle w:val="BodyText"/>
        <w:spacing w:line="20" w:lineRule="exact"/>
        <w:ind w:left="166" w:right="-30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5"/>
          <w:sz w:val="18"/>
        </w:rPr>
        <w:t>Chart 1.5 </w:t>
      </w:r>
      <w:r>
        <w:rPr>
          <w:rFonts w:ascii="BPG Sans Modern GPL&amp;GNU"/>
          <w:color w:val="A70741"/>
          <w:w w:val="95"/>
          <w:sz w:val="18"/>
        </w:rPr>
        <w:t>Equity prices have risen since February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Equity prices in advanced economies and emerging markets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99" w:lineRule="exact" w:before="80"/>
        <w:ind w:left="3026" w:right="0" w:firstLine="0"/>
        <w:jc w:val="left"/>
        <w:rPr>
          <w:sz w:val="12"/>
        </w:rPr>
      </w:pPr>
      <w:r>
        <w:rPr>
          <w:color w:val="231F20"/>
          <w:sz w:val="12"/>
        </w:rPr>
        <w:t>Indices: 4 January 2016 = 100</w:t>
      </w:r>
    </w:p>
    <w:p>
      <w:pPr>
        <w:pStyle w:val="BodyText"/>
        <w:spacing w:line="268" w:lineRule="auto" w:before="97"/>
        <w:ind w:left="173" w:right="273"/>
      </w:pPr>
      <w:r>
        <w:rPr/>
        <w:br w:type="column"/>
      </w:r>
      <w:r>
        <w:rPr>
          <w:color w:val="231F20"/>
          <w:w w:val="90"/>
        </w:rPr>
        <w:t>large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fell,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 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probability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0"/>
        </w:rPr>
        <w:t> </w:t>
      </w:r>
      <w:r>
        <w:rPr>
          <w:color w:val="231F20"/>
        </w:rPr>
        <w:t>sharp</w:t>
      </w:r>
      <w:r>
        <w:rPr>
          <w:color w:val="231F20"/>
          <w:spacing w:val="-30"/>
        </w:rPr>
        <w:t> </w:t>
      </w:r>
      <w:r>
        <w:rPr>
          <w:color w:val="231F20"/>
        </w:rPr>
        <w:t>fall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sterling</w:t>
      </w:r>
      <w:r>
        <w:rPr>
          <w:color w:val="231F20"/>
          <w:spacing w:val="-30"/>
        </w:rPr>
        <w:t> </w:t>
      </w:r>
      <w:r>
        <w:rPr>
          <w:color w:val="231F20"/>
        </w:rPr>
        <w:t>over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next</w:t>
      </w:r>
      <w:r>
        <w:rPr>
          <w:color w:val="231F20"/>
          <w:spacing w:val="-30"/>
        </w:rPr>
        <w:t> </w:t>
      </w:r>
      <w:r>
        <w:rPr>
          <w:color w:val="231F20"/>
        </w:rPr>
        <w:t>six</w:t>
      </w:r>
      <w:r>
        <w:rPr>
          <w:color w:val="231F20"/>
          <w:spacing w:val="-30"/>
        </w:rPr>
        <w:t> </w:t>
      </w:r>
      <w:r>
        <w:rPr>
          <w:color w:val="231F20"/>
        </w:rPr>
        <w:t>months.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808" w:space="521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7"/>
        </w:rPr>
      </w:pPr>
    </w:p>
    <w:p>
      <w:pPr>
        <w:tabs>
          <w:tab w:pos="2071" w:val="left" w:leader="none"/>
          <w:tab w:pos="3254" w:val="left" w:leader="none"/>
        </w:tabs>
        <w:spacing w:before="1"/>
        <w:ind w:left="816" w:right="0" w:firstLine="0"/>
        <w:jc w:val="left"/>
        <w:rPr>
          <w:sz w:val="12"/>
        </w:rPr>
      </w:pPr>
      <w:r>
        <w:rPr>
          <w:color w:val="231F20"/>
          <w:sz w:val="12"/>
        </w:rPr>
        <w:t>2016</w:t>
        <w:tab/>
        <w:t>17</w:t>
        <w:tab/>
      </w:r>
      <w:r>
        <w:rPr>
          <w:color w:val="231F20"/>
          <w:spacing w:val="-10"/>
          <w:sz w:val="12"/>
        </w:rPr>
        <w:t>18</w:t>
      </w:r>
    </w:p>
    <w:p>
      <w:pPr>
        <w:spacing w:before="2"/>
        <w:ind w:left="0" w:right="0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170</w:t>
      </w:r>
    </w:p>
    <w:p>
      <w:pPr>
        <w:spacing w:before="2"/>
        <w:ind w:left="0" w:right="0" w:firstLine="0"/>
        <w:jc w:val="right"/>
        <w:rPr>
          <w:sz w:val="12"/>
        </w:rPr>
      </w:pPr>
      <w:r>
        <w:rPr/>
        <w:pict>
          <v:group style="position:absolute;margin-left:39.685001pt;margin-top:-3.177221pt;width:212.6pt;height:71.150pt;mso-position-horizontal-relative:page;mso-position-vertical-relative:paragraph;z-index:-21045248" coordorigin="794,-64" coordsize="4252,1423">
            <v:line style="position:absolute" from="4633,1358" to="4633,-60" stroked="true" strokeweight=".5pt" strokecolor="#939598">
              <v:stroke dashstyle="solid"/>
            </v:line>
            <v:shape style="position:absolute;left:793;top:218;width:4252;height:848" coordorigin="794,218" coordsize="4252,848" path="m4932,1066l5046,1066m4932,927l5046,927m4932,789l5046,789m4932,642l5046,642m4932,504l5046,504m4932,365l5046,365m4932,218l5046,218m794,1066l907,1066m794,927l907,927m794,789l907,789m794,642l907,642m794,504l907,504m794,365l907,365m794,218l907,218e" filled="false" stroked="true" strokeweight=".5pt" strokecolor="#231f20">
              <v:path arrowok="t"/>
              <v:stroke dashstyle="solid"/>
            </v:shape>
            <v:shape style="position:absolute;left:965;top:278;width:3911;height:779" coordorigin="966,279" coordsize="3911,779" path="m966,927l966,927,966,945,981,979,981,988,995,979,995,1014,995,988,995,1023,1010,1023,1010,1040,1025,1031,1025,1005,1040,1023,1040,1005,1040,1023,1040,1014,1040,979,1054,979,1054,1005,1069,997,1069,1023,1084,1040,1084,1057,1099,1031,1099,1014,1113,988,1113,997,1128,979,1128,997,1128,988,1128,971,1143,971,1143,988,1143,953,1158,945,1158,936,1172,936,1172,953,1172,945,1187,919,1187,927,1202,927,1202,919,1202,910,1202,901,1217,901,1217,910,1231,910,1246,901,1246,893,1246,884,1261,893,1261,901,1261,893,1276,910,1276,901,1276,910,1290,893,1290,876,1290,884,1305,867,1320,876,1335,876,1335,867,1335,884,1335,893,1350,884,1350,893,1364,901,1364,893,1379,893,1379,876,1379,893,1394,901,1394,893,1394,901,1409,901,1409,910,1409,901,1423,901,1423,884,1423,876,1438,867,1453,867,1468,858,1468,850,1468,858,1482,867,1482,884,1497,884,1512,876,1527,858,1527,910,1527,936,1541,910,1541,884,1541,867,1556,867,1556,876,1556,867,1571,867,1571,850,1586,841,1586,832,1586,824,1600,824,1600,815,1615,824,1615,815,1630,815,1630,824,1630,815,1645,815,1645,824,1659,824,1659,806,1674,806,1674,815,1674,806,1689,806,1689,815,1704,806,1718,806,1718,815,1733,815,1733,806,1748,815,1763,815,1763,806,1777,850,1777,824,1792,850,1792,832,1792,841,1807,841,1807,824,1822,815,1822,824,1822,832,1836,824,1836,815,1836,832,1836,815,1851,824,1851,832,1851,824,1866,824,1866,832,1881,824,1881,841,1895,850,1895,841,1910,832,1910,841,1925,832,1925,841,1925,850,1940,850,1940,858,1955,867,1955,876,1969,841,1969,824,1984,824,1984,806,1999,815,1999,806,2014,798,2014,789,2028,789,2028,798,2043,789,2043,798,2043,806,2058,789,2058,772,2073,763,2073,754,2087,746,2087,763,2087,754,2102,754,2102,746,2102,754,2117,754,2132,746,2132,763,2132,772,2146,772,2146,754,2146,746,2161,746,2176,746,2191,746,2205,746,2205,754,2205,746,2220,754,2220,737,2220,729,2235,729,2235,737,2250,737,2250,729,2264,729,2264,720,2279,711,2279,703,2294,694,2309,694,2309,677,2309,685,2323,677,2338,685,2338,659,2338,668,2353,677,2353,685,2368,677,2382,677,2382,668,2397,677,2397,694,2412,694,2427,685,2427,677,2427,685,2441,685,2456,685,2471,685,2471,694,2471,703,2486,694,2500,703,2500,685,2500,694,2515,677,2515,668,2530,668,2530,659,2545,668,2545,659,2560,659,2574,659,2574,651,2574,659,2589,685,2589,677,2589,668,2604,659,2604,651,2604,642,2619,642,2633,651,2633,633,2633,625,2648,633,2663,633,2678,625,2678,633,2692,616,2692,633,2707,633,2707,625,2722,642,2722,625,2722,642,2737,633,2751,651,2751,642,2766,633,2766,642,2766,625,2766,616,2781,616,2796,607,2810,607,2810,599,2810,607,2825,607,2825,599,2840,599,2840,607,2840,599,2855,599,2855,607,2855,633,2869,625,2869,607,2884,607,2884,633,2884,642,2899,633,2899,616,2899,625,2914,625,2928,625,2928,616,2928,607,2928,599,2943,599,2943,616,2943,607,2958,607,2958,616,2958,590,2973,590,2973,582,2987,582,3002,582,3017,590,3017,582,3017,573,3032,564,3032,556,3046,547,3046,556,3061,556,3061,547,3076,547,3091,547,3091,538,3091,530,3105,538,3105,547,3120,530,3120,538,3120,530,3135,530,3135,521,3150,521,3150,530,3165,530,3179,530,3179,538,3179,530,3194,530,3194,512,3194,521,3209,512,3224,495,3224,486,3238,486,3238,495,3253,486,3253,478,3268,469,3268,478,3268,460,3283,452,3283,460,3297,460,3312,460,3312,452,3312,460,3327,460,3327,452,3342,435,3342,426,3342,417,3356,409,3356,400,3356,383,3371,383,3371,391,3386,374,3386,365,3401,348,3415,322,3415,339,3415,357,3430,357,3430,400,3445,478,3445,452,3445,460,3445,530,3460,504,3460,478,3474,469,3474,443,3474,426,3489,426,3489,435,3489,443,3504,443,3504,409,3504,391,3519,417,3519,435,3519,460,3519,452,3533,435,3533,426,3548,417,3548,383,3548,391,3563,400,3563,409,3578,435,3592,486,3592,521,3607,478,3607,504,3607,512,3607,486,3622,530,3622,504,3637,486,3637,469,3637,512,3651,504,3651,478,3651,486,3651,469,3666,478,3666,460,3666,443,3681,443,3681,452,3681,469,3696,469,3696,495,3696,486,3696,469,3710,469,3710,478,3725,486,3725,495,3725,469,3740,460,3740,469,3740,443,3740,426,3755,426,3770,435,3770,426,3770,435,3784,426,3799,426,3799,435,3814,452,3814,426,3814,443,3814,417,3829,409,3829,391,3843,400,3843,391,3858,383,3858,391,3873,391,3873,400,3888,409,3902,435,3902,426,3902,443,3902,435,3917,426,3917,435,3932,435,3932,417,3932,400,3947,383,3947,391,3947,374,3961,374,3961,365,3976,365,3976,374,3991,374,3991,357,3991,339,3991,348,4006,365,4006,374,4006,365,4020,365,4020,357,4020,348,4035,339,4035,331,4035,339,4050,348,4050,357,4065,348,4065,365,4065,348,4065,339,4079,339,4079,331,4094,339,4094,322,4094,305,4109,305,4109,296,4109,305,4124,305,4124,313,4138,322,4153,322,4153,313,4153,305,4168,313,4168,305,4168,296,4183,288,4197,288,4197,296,4197,305,4197,296,4212,288,4227,288,4227,305,4227,313,4242,313,4242,322,4242,383,4242,426,4256,400,4256,409,4256,365,4271,365,4271,400,4286,409,4286,417,4286,478,4286,443,4301,478,4301,486,4315,460,4315,435,4315,417,4315,426,4330,417,4330,409,4330,365,4330,374,4345,391,4345,426,4360,426,4360,443,4360,426,4360,417,4375,452,4375,486,4375,478,4389,478,4389,495,4389,460,4404,460,4404,417,4404,400,4419,383,4419,443,4434,452,4434,495,4448,486,4448,478,4448,512,4463,556,4478,582,4478,607,4478,642,4493,694,4493,607,4493,590,4493,599,4507,582,4522,582,4522,625,4522,564,4537,547,4537,530,4537,521,4552,521,4552,530,4552,512,4566,504,4566,486,4566,469,4581,469,4581,495,4581,486,4596,469,4596,486,4611,486,4611,460,4611,443,4625,426,4625,417,4625,426,4640,443,4640,435,4655,417,4655,409,4655,417,4655,391,4670,391,4670,383,4684,391,4684,383,4684,374,4699,383,4699,374,4714,383,4714,391,4729,409,4729,417,4743,383,4743,365,4743,357,4758,348,4773,357,4773,339,4773,374,4788,374,4788,365,4788,374,4788,365,4802,348,4802,331,4817,322,4817,313,4832,305,4832,322,4832,313,4847,296,4847,305,4847,296,4861,305,4876,296,4876,279,4877,288e" filled="false" stroked="true" strokeweight="1pt" strokecolor="#00568b">
              <v:path arrowok="t"/>
              <v:stroke dashstyle="solid"/>
            </v:shape>
            <v:shape style="position:absolute;left:793;top:1212;width:4252;height:139" coordorigin="794,1213" coordsize="4252,139" path="m4932,1213l5046,1213m794,1213l907,1213m966,1257l966,1351e" filled="false" stroked="true" strokeweight=".5pt" strokecolor="#231f20">
              <v:path arrowok="t"/>
              <v:stroke dashstyle="solid"/>
            </v:shape>
            <v:shape style="position:absolute;left:965;top:633;width:3911;height:511" coordorigin="966,633" coordsize="3911,511" path="m966,927l966,919,966,945,981,962,981,988,995,971,995,997,995,1023,1010,1031,1010,1014,1010,1057,1025,1031,1025,997,1040,1005,1040,988,1040,1014,1040,979,1054,988,1054,1014,1069,1040,1069,1049,1084,1100,1084,1118,1084,1092,1084,1144,1099,1109,1099,1074,1113,1049,1113,1040,1113,1057,1128,1023,1128,1049,1128,1074,1128,1049,1143,1031,1143,1023,1143,997,1158,988,1158,997,1158,988,1172,988,1172,1005,1172,997,1172,1014,1187,971,1187,962,1202,971,1202,979,1202,971,1217,971,1231,997,1246,988,1246,971,1246,988,1246,1005,1261,1005,1261,1031,1261,1023,1276,1040,1276,1023,1276,1014,1290,1005,1290,971,1290,962,1290,971,1305,962,1305,945,1305,936,1320,936,1320,945,1335,953,1335,945,1335,979,1350,971,1350,997,1364,1014,1379,1005,1379,997,1379,1005,1379,1014,1394,1005,1394,1014,1409,1005,1409,1023,1409,1005,1423,1014,1423,979,1423,962,1438,953,1438,962,1453,971,1453,988,1468,979,1468,962,1468,971,1468,988,1482,1023,1482,1049,1497,1074,1497,1057,1497,1066,1497,1057,1512,1014,1512,1005,1512,997,1527,971,1527,1083,1527,1126,1541,1092,1541,1066,1541,1049,1541,1040,1556,1049,1556,1074,1556,1092,1571,1083,1571,1057,1586,1040,1586,1014,1586,1023,1586,1005,1600,1005,1600,1014,1600,997,1615,997,1630,997,1630,988,1630,997,1630,988,1645,997,1645,1023,1659,1023,1659,1005,1659,988,1674,988,1674,962,1674,971,1674,953,1689,953,1689,971,1704,979,1704,971,1704,988,1718,988,1718,971,1718,979,1733,971,1748,962,1748,971,1748,945,1763,945,1763,936,1763,945,1777,953,1777,971,1792,988,1792,997,1807,988,1807,979,1822,953,1822,962,1822,979,1836,988,1836,971,1836,979,1836,971,1851,971,1851,962,1866,962,1866,979,1881,962,1881,971,1881,988,1881,971,1895,971,1895,953,1910,953,1910,945,1925,936,1925,945,1940,953,1940,971,1955,988,1955,1005,1969,979,1969,971,1969,962,1969,971,1984,971,1999,979,1999,971,1999,979,2014,971,2014,962,2014,971,2028,962,2028,979,2043,971,2043,962,2043,971,2043,979,2058,962,2058,945,2058,927,2073,910,2073,901,2087,884,2087,893,2087,884,2087,876,2102,876,2102,867,2117,867,2132,867,2146,850,2161,850,2176,858,2176,850,2176,867,2176,850,2191,858,2205,858,2220,867,2220,858,2220,841,2235,850,2235,867,2235,884,2250,867,2250,858,2264,876,2264,858,2279,858,2279,850,2279,841,2294,841,2309,841,2309,832,2323,850,2338,841,2338,815,2353,815,2353,824,2353,815,2368,806,2382,806,2382,789,2397,789,2397,798,2397,806,2412,789,2412,798,2427,780,2427,772,2427,763,2441,772,2456,772,2456,763,2471,772,2471,780,2486,780,2486,798,2500,789,2515,729,2530,737,2530,720,2545,720,2545,703,2545,685,2560,694,2560,703,2574,694,2589,720,2589,729,2589,711,2604,720,2604,711,2619,711,2619,720,2633,720,2633,711,2633,703,2648,711,2648,720,2663,720,2663,711,2663,729,2678,720,2678,729,2678,720,2692,711,2692,720,2707,720,2707,729,2707,720,2722,729,2722,737,2722,763,2722,772,2737,746,2737,754,2751,763,2766,754,2766,737,2766,729,2781,729,2781,746,2796,737,2796,763,2810,763,2810,754,2810,746,2825,754,2825,763,2825,754,2840,763,2840,754,2840,737,2855,737,2855,754,2855,763,2869,780,2869,763,2869,754,2884,746,2884,754,2884,763,2899,772,2899,754,2899,763,2914,763,2914,772,2928,789,2928,780,2928,772,2928,763,2943,772,2943,763,2958,763,2958,737,2973,729,2973,737,2987,729,3002,720,3017,729,3017,720,3017,711,3017,703,3032,694,3032,703,3046,694,3061,694,3076,694,3091,685,3091,694,3105,694,3105,703,3105,677,3120,677,3120,668,3135,651,3135,659,3135,651,3150,659,3150,668,3150,685,3165,694,3165,703,3179,711,3179,720,3179,703,3179,711,3194,703,3194,694,3194,703,3209,694,3209,703,3224,694,3224,703,3224,720,3238,694,3238,703,3253,694,3253,685,3253,694,3268,685,3268,694,3268,703,3283,685,3283,694,3283,703,3297,694,3297,703,3312,703,3312,711,3312,720,3327,720,3342,711,3342,685,3342,668,3356,659,3356,651,3356,659,3356,668,3356,659,3371,659,3386,659,3386,651,3386,642,3401,633,3401,651,3401,659,3415,651,3415,668,3430,668,3430,677,3430,703,3445,720,3445,754,3445,729,3445,763,3460,780,3460,763,3474,772,3474,763,3474,746,3474,729,3489,737,3489,729,3504,729,3504,720,3519,720,3519,729,3519,746,3519,780,3533,772,3533,763,3533,754,3548,737,3548,729,3563,746,3563,737,3563,729,3578,746,3578,737,3578,746,3592,772,3592,789,3607,798,3607,780,3607,772,3607,763,3622,763,3622,772,3637,780,3637,737,3637,746,3651,746,3651,729,3651,737,3651,729,3666,729,3666,711,3681,711,3696,703,3696,720,3696,703,3710,703,3710,694,3725,685,3725,694,3725,685,3740,677,3755,677,3770,677,3770,668,3770,677,3784,668,3784,685,3799,694,3799,703,3814,729,3814,737,3814,720,3829,711,3843,711,3843,720,3843,703,3858,711,3858,703,3858,685,3858,694,3873,711,3873,729,3888,746,3888,729,3902,763,3902,746,3902,763,3902,754,3917,763,3917,754,3932,754,3932,737,3932,729,3947,729,3947,720,3947,737,3947,729,3961,720,3961,729,3961,720,3976,711,3976,720,3991,729,3991,711,3991,720,3991,703,4006,694,4006,703,4006,694,4020,703,4020,720,4020,711,4035,711,4035,703,4035,711,4035,703,4050,737,4065,737,4065,763,4065,754,4079,746,4079,737,4094,737,4094,729,4094,720,4109,720,4109,729,4109,746,4124,737,4124,754,4124,772,4138,780,4153,772,4153,763,4153,772,4153,763,4168,763,4168,754,4168,746,4183,737,4183,729,4197,737,4197,729,4197,746,4212,746,4212,754,4227,746,4227,763,4227,772,4242,798,4242,789,4242,824,4242,850,4256,850,4256,824,4271,824,4271,841,4271,850,4286,858,4286,884,4286,893,4286,876,4301,884,4301,876,4315,876,4315,850,4315,841,4330,841,4330,850,4330,832,4345,841,4345,858,4360,841,4360,850,4360,858,4375,876,4375,893,4375,876,4389,893,4389,884,4389,867,4404,876,4404,867,4419,850,4419,867,4419,884,4434,927,4448,945,4448,927,4448,901,4448,910,4463,927,4463,936,4478,927,4478,953,4478,962,4493,971,4493,988,4493,962,4507,953,4522,962,4522,979,4522,936,4537,936,4537,927,4537,910,4552,919,4566,910,4566,884,4581,884,4581,893,4581,884,4596,867,4596,884,4611,876,4611,867,4611,876,4611,867,4625,867,4625,850,4640,876,4640,884,4640,876,4655,858,4655,832,4670,832,4670,824,4684,824,4684,815,4699,815,4699,824,4699,815,4699,806,4714,798,4714,806,4729,815,4729,824,4743,815,4743,806,4743,798,4743,780,4758,772,4758,763,4773,780,4773,815,4788,815,4788,806,4802,798,4802,772,4817,754,4817,746,4832,754,4832,763,4832,754,4847,746,4847,737,4861,729,4876,729,4877,729e" filled="false" stroked="true" strokeweight="1.0pt" strokecolor="#ab937c">
              <v:path arrowok="t"/>
              <v:stroke dashstyle="solid"/>
            </v:shape>
            <v:shape style="position:absolute;left:793;top:79;width:4252;height:1272" coordorigin="794,80" coordsize="4252,1272" path="m4932,80l5046,80m794,80l907,80m2146,1257l2146,1351m3342,1257l3342,1351m4523,1257l4523,1351e" filled="false" stroked="true" strokeweight=".5pt" strokecolor="#231f20">
              <v:path arrowok="t"/>
              <v:stroke dashstyle="solid"/>
            </v:shape>
            <v:rect style="position:absolute;left:798;top:-59;width:4242;height:1413" filled="false" stroked="true" strokeweight=".5pt" strokecolor="#231f20">
              <v:stroke dashstyle="solid"/>
            </v:rect>
            <v:shape style="position:absolute;left:3822;top:-49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2921;top:232;width:44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1368;top:565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4239;top:565;width:21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A70741"/>
                      </w:rPr>
                      <w:t> </w:t>
                    </w:r>
                    <w:r>
                      <w:rPr>
                        <w:color w:val="231F20"/>
                        <w:spacing w:val="17"/>
                        <w:sz w:val="12"/>
                        <w:u w:val="single" w:color="A70741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2132;top:895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AB937C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160</w:t>
      </w: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150</w:t>
      </w: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140</w:t>
      </w: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spacing w:before="2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tabs>
          <w:tab w:pos="1122" w:val="left" w:leader="none"/>
        </w:tabs>
        <w:spacing w:before="2"/>
        <w:ind w:left="617" w:right="0" w:firstLine="0"/>
        <w:jc w:val="left"/>
        <w:rPr>
          <w:sz w:val="12"/>
        </w:rPr>
      </w:pPr>
      <w:r>
        <w:rPr>
          <w:color w:val="231F20"/>
          <w:position w:val="-8"/>
          <w:sz w:val="12"/>
        </w:rPr>
        <w:t>19</w:t>
        <w:tab/>
      </w:r>
      <w:r>
        <w:rPr>
          <w:color w:val="231F20"/>
          <w:spacing w:val="-10"/>
          <w:sz w:val="12"/>
        </w:rPr>
        <w:t>70</w:t>
      </w:r>
    </w:p>
    <w:p>
      <w:pPr>
        <w:pStyle w:val="BodyText"/>
        <w:spacing w:line="266" w:lineRule="auto" w:before="93"/>
        <w:ind w:left="808" w:right="337"/>
      </w:pPr>
      <w:r>
        <w:rPr/>
        <w:br w:type="column"/>
      </w:r>
      <w:r>
        <w:rPr>
          <w:rFonts w:ascii="BPG Sans Modern GPL&amp;GNU" w:hAnsi="BPG Sans Modern GPL&amp;GNU"/>
          <w:color w:val="A70741"/>
          <w:w w:val="85"/>
          <w:sz w:val="22"/>
        </w:rPr>
        <w:t>Credit conditions facing companies and households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accommodative.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in </w:t>
      </w:r>
      <w:r>
        <w:rPr>
          <w:color w:val="231F20"/>
        </w:rPr>
        <w:t>corporate</w:t>
      </w:r>
      <w:r>
        <w:rPr>
          <w:color w:val="231F20"/>
          <w:spacing w:val="-45"/>
        </w:rPr>
        <w:t> </w:t>
      </w:r>
      <w:r>
        <w:rPr>
          <w:color w:val="231F20"/>
        </w:rPr>
        <w:t>bond</w:t>
      </w:r>
      <w:r>
        <w:rPr>
          <w:color w:val="231F20"/>
          <w:spacing w:val="-44"/>
        </w:rPr>
        <w:t> </w:t>
      </w:r>
      <w:r>
        <w:rPr>
          <w:color w:val="231F20"/>
        </w:rPr>
        <w:t>markets</w:t>
      </w:r>
      <w:r>
        <w:rPr>
          <w:color w:val="231F20"/>
          <w:spacing w:val="-44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large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use</w:t>
      </w:r>
      <w:r>
        <w:rPr>
          <w:color w:val="231F20"/>
          <w:spacing w:val="-45"/>
        </w:rPr>
        <w:t> </w:t>
      </w:r>
      <w:r>
        <w:rPr>
          <w:color w:val="231F20"/>
        </w:rPr>
        <w:t>to borrow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deteriorated</w:t>
      </w:r>
      <w:r>
        <w:rPr>
          <w:color w:val="231F20"/>
          <w:spacing w:val="-42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end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2018.</w:t>
      </w:r>
      <w:r>
        <w:rPr>
          <w:color w:val="231F20"/>
          <w:spacing w:val="-42"/>
        </w:rPr>
        <w:t> </w:t>
      </w:r>
      <w:r>
        <w:rPr>
          <w:color w:val="231F20"/>
        </w:rPr>
        <w:t>Bond</w:t>
      </w:r>
      <w:r>
        <w:rPr>
          <w:color w:val="231F20"/>
          <w:spacing w:val="-42"/>
        </w:rPr>
        <w:t> </w:t>
      </w:r>
      <w:r>
        <w:rPr>
          <w:color w:val="231F20"/>
        </w:rPr>
        <w:t>spreads across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main</w:t>
      </w:r>
      <w:r>
        <w:rPr>
          <w:color w:val="231F20"/>
          <w:spacing w:val="-42"/>
        </w:rPr>
        <w:t> </w:t>
      </w:r>
      <w:r>
        <w:rPr>
          <w:color w:val="231F20"/>
        </w:rPr>
        <w:t>markets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borrow</w:t>
      </w:r>
    </w:p>
    <w:p>
      <w:pPr>
        <w:spacing w:after="0" w:line="266" w:lineRule="auto"/>
        <w:sectPr>
          <w:type w:val="continuous"/>
          <w:pgSz w:w="11910" w:h="16840"/>
          <w:pgMar w:top="1540" w:bottom="0" w:left="620" w:right="600"/>
          <w:cols w:num="3" w:equalWidth="0">
            <w:col w:w="3370" w:space="40"/>
            <w:col w:w="1245" w:space="39"/>
            <w:col w:w="5996"/>
          </w:cols>
        </w:sectPr>
      </w:pPr>
    </w:p>
    <w:p>
      <w:pPr>
        <w:spacing w:line="121" w:lineRule="exact" w:before="52"/>
        <w:ind w:left="3039" w:right="0" w:firstLine="0"/>
        <w:jc w:val="left"/>
        <w:rPr>
          <w:sz w:val="12"/>
        </w:rPr>
      </w:pPr>
      <w:r>
        <w:rPr>
          <w:color w:val="231F20"/>
          <w:sz w:val="12"/>
        </w:rPr>
        <w:t>Indices: 4 January 2016 = 100</w:t>
      </w:r>
    </w:p>
    <w:p>
      <w:pPr>
        <w:spacing w:line="121" w:lineRule="exact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40.394001pt;margin-top:2.714885pt;width:212.6pt;height:71.2pt;mso-position-horizontal-relative:page;mso-position-vertical-relative:paragraph;z-index:-21043200" coordorigin="808,54" coordsize="4252,1424">
            <v:line style="position:absolute" from="4627,1477" to="4627,54" stroked="true" strokeweight=".5pt" strokecolor="#939598">
              <v:stroke dashstyle="solid"/>
            </v:line>
            <v:shape style="position:absolute;left:807;top:202;width:4252;height:991" coordorigin="808,203" coordsize="4252,991" path="m4946,1193l5060,1193m4946,1048l5060,1048m4946,903l5060,903m4946,766l5060,766m4946,621l5060,621m4946,485l5060,485m4946,339l5060,339m4946,203l5060,203m808,1193l921,1193m808,1048l921,1048m808,903l921,903m808,766l921,766m808,621l921,621m808,485l921,485m808,339l921,339m808,203l921,203e" filled="false" stroked="true" strokeweight=".5pt" strokecolor="#231f20">
              <v:path arrowok="t"/>
              <v:stroke dashstyle="solid"/>
            </v:shape>
            <v:shape style="position:absolute;left:982;top:117;width:3896;height:1076" coordorigin="983,118" coordsize="3896,1076" path="m983,1048l983,1048,983,1065,983,1099,998,1099,998,1133,1012,1116,1012,1133,1012,1159,1027,1167,1027,1150,1027,1184,1027,1193,1042,1150,1042,1142,1042,1159,1057,1142,1057,1133,1057,1091,1071,1091,1071,1116,1071,1133,1071,1099,1086,1099,1086,1108,1101,1116,1101,1150,1116,1125,1116,1116,1116,1108,1130,1091,1130,1099,1130,1082,1145,1091,1145,1108,1145,1099,1160,1099,1160,1074,1160,1048,1175,1022,1175,1005,1175,997,1189,1014,1189,1005,1189,988,1204,980,1204,1005,1219,954,1219,937,1234,937,1234,945,1234,963,1248,963,1263,928,1263,920,1263,937,1278,937,1278,963,1278,971,1278,954,1293,945,1293,928,1307,911,1307,903,1322,911,1322,894,1337,903,1337,920,1337,911,1352,911,1366,920,1366,954,1366,963,1366,971,1381,980,1381,988,1396,980,1396,971,1396,980,1396,997,1411,997,1411,988,1411,997,1411,1022,1425,1014,1425,1005,1440,1014,1440,988,1440,980,1440,971,1455,971,1455,980,1470,971,1470,963,1470,945,1484,920,1484,911,1484,920,1484,945,1499,971,1499,980,1499,971,1514,988,1514,980,1514,954,1529,945,1529,937,1529,920,1529,980,1543,997,1543,980,1543,945,1558,928,1558,920,1573,911,1573,928,1573,954,1573,937,1588,903,1588,886,1602,886,1602,869,1602,860,1617,860,1632,860,1647,852,1661,835,1661,852,1661,860,1661,852,1676,835,1676,817,1676,809,1691,800,1691,792,1691,783,1706,775,1706,783,1706,775,1720,783,1720,800,1735,792,1735,809,1735,800,1750,809,1750,817,1765,817,1765,809,1765,783,1779,758,1779,792,1794,826,1794,835,1809,826,1809,835,1809,809,1824,809,1824,792,1824,766,1824,775,1838,792,1838,783,1853,783,1853,800,1868,783,1868,775,1883,775,1883,792,1883,800,1897,826,1897,809,1912,817,1912,792,1912,783,1927,775,1942,783,1942,792,1942,800,1957,792,1957,800,1957,826,1957,835,1971,843,1971,817,1971,800,1986,843,1986,852,1986,903,2001,920,2001,911,2001,903,2016,903,2016,886,2030,886,2030,894,2030,886,2045,869,2045,877,2045,886,2060,894,2060,886,2075,877,2075,869,2075,843,2089,860,2089,843,2089,852,2104,877,2104,886,2104,894,2119,894,2119,911,2134,911,2134,903,2134,894,2148,877,2163,860,2163,835,2163,843,2178,843,2178,835,2178,826,2193,809,2207,826,2207,817,2207,809,2207,817,2222,800,2222,792,2237,783,2237,775,2252,783,2252,792,2252,783,2252,775,2252,766,2266,766,2281,766,2281,758,2281,749,2296,741,2296,732,2296,724,2311,732,2311,724,2325,715,2325,706,2325,724,2340,732,2340,741,2340,732,2340,741,2355,749,2355,741,2370,741,2370,766,2370,758,2384,732,2384,724,2384,689,2399,681,2399,672,2414,672,2414,681,2429,681,2429,672,2443,681,2443,698,2443,689,2458,689,2458,681,2458,689,2473,698,2473,706,2473,698,2488,689,2488,698,2488,689,2502,698,2502,706,2502,698,2502,689,2517,672,2517,655,2532,655,2532,664,2547,655,2547,647,2547,655,2547,664,2561,647,2561,638,2576,630,2576,621,2576,613,2591,604,2591,596,2591,604,2591,647,2606,630,2606,613,2620,613,2620,596,2620,587,2635,596,2635,613,2635,604,2650,596,2650,587,2650,596,2665,596,2665,587,2679,604,2679,596,2679,613,2694,613,2694,596,2709,604,2709,613,2709,604,2709,596,2724,587,2724,596,2738,596,2738,604,2738,596,2753,613,2753,604,2753,613,2768,604,2768,587,2768,570,2783,544,2783,536,2783,527,2797,527,2797,510,2812,502,2812,510,2827,493,2827,502,2842,502,2842,493,2842,502,2856,485,2856,476,2856,493,2871,519,2871,544,2886,519,2886,527,2886,510,2886,502,2886,510,2901,502,2901,485,2915,485,2915,467,2930,467,2930,476,2930,459,2945,450,2945,467,2960,467,2960,459,2960,450,2975,442,2975,433,2975,442,2975,433,2989,433,2989,416,3004,416,3004,425,3004,433,3019,459,3019,476,3019,485,3034,467,3048,442,3048,433,3063,433,3063,416,3063,408,3078,399,3078,391,3078,382,3093,391,3093,408,3093,399,3107,408,3107,416,3107,408,3122,425,3122,416,3122,408,3137,399,3137,382,3137,391,3152,382,3152,374,3166,374,3166,382,3181,391,3181,408,3181,416,3181,391,3181,374,3196,374,3196,339,3211,331,3211,339,3225,357,3225,348,3225,365,3225,399,3225,408,3240,399,3240,408,3255,433,3255,416,3270,399,3270,416,3270,399,3284,399,3284,382,3299,374,3299,365,3314,365,3314,357,3314,339,3329,331,3343,297,3343,280,3343,271,3343,254,3358,237,3358,246,3358,254,3358,263,3373,237,3388,220,3388,211,3388,203,3388,194,3402,186,3402,160,3402,143,3417,135,3417,118,3417,126,3432,169,3432,152,3432,160,3432,194,3447,237,3447,297,3447,305,3461,322,3461,357,3476,339,3476,322,3476,280,3476,246,3476,254,3491,254,3491,263,3491,237,3506,254,3506,220,3520,211,3520,228,3520,263,3520,271,3520,288,3535,297,3535,263,3550,271,3550,263,3550,237,3565,211,3565,220,3579,228,3579,246,3579,237,3594,237,3594,263,3594,305,3609,288,3609,280,3609,322,3609,314,3624,305,3624,314,3624,305,3638,331,3638,314,3638,322,3653,322,3653,297,3668,305,3668,322,3683,322,3683,297,3683,280,3683,314,3697,331,3697,339,3697,365,3712,357,3712,331,3712,322,3727,322,3727,339,3727,365,3727,374,3742,365,3742,357,3756,331,3756,322,3756,314,3771,348,3771,339,3771,357,3771,365,3786,374,3786,357,3786,374,3801,374,3815,365,3815,391,3815,416,3815,399,3815,382,3830,348,3830,357,3830,348,3845,348,3845,374,3860,365,3860,374,3860,391,3860,408,3874,425,3874,467,3889,450,3889,476,3889,459,3904,493,3904,527,3904,536,3919,493,3919,510,3919,519,3933,519,3933,510,3948,485,3948,502,3948,493,3963,485,3963,493,3978,493,3978,510,3978,493,3992,493,3992,476,3992,459,4007,450,4007,459,4022,459,4022,493,4022,485,4037,493,4037,476,4052,476,4052,510,4052,544,4066,544,4066,578,4081,561,4081,536,4081,527,4096,536,4096,527,4096,493,4111,493,4111,519,4125,536,4125,544,4125,578,4140,587,4140,578,4155,604,4155,613,4155,587,4155,570,4170,587,4184,561,4184,553,4184,527,4199,544,4199,536,4199,527,4199,536,4214,536,4214,561,4229,553,4229,604,4229,621,4243,630,4243,647,4243,706,4258,655,4258,672,4258,647,4273,655,4273,672,4288,655,4288,698,4288,706,4288,715,4302,732,4302,741,4317,741,4317,698,4317,672,4317,630,4332,638,4332,621,4332,630,4347,664,4347,681,4361,681,4361,655,4361,647,4376,647,4376,672,4376,664,4391,664,4391,681,4391,664,4406,655,4406,638,4406,621,4406,630,4420,587,4420,596,4420,621,4435,664,4435,655,4450,689,4450,664,4450,647,4450,672,4465,681,4465,689,4465,681,4479,698,4494,706,4494,715,4494,706,4494,689,4509,681,4524,706,4524,715,4524,689,4538,664,4538,630,4538,621,4553,621,4553,638,4553,613,4568,604,4568,587,4583,587,4583,604,4583,587,4597,561,4597,570,4612,553,4612,527,4627,536,4627,527,4627,536,4627,544,4642,553,4656,544,4656,553,4656,561,4671,553,4671,527,4686,527,4686,510,4686,493,4701,502,4701,510,4701,527,4715,519,4730,544,4730,570,4730,544,4745,527,4745,536,4745,519,4760,493,4774,493,4774,510,4789,536,4789,527,4789,544,4789,536,4789,510,4804,493,4819,476,4819,467,4833,459,4833,450,4833,442,4833,459,4848,459,4848,450,4863,442,4863,450,4878,459,4878,467e" filled="false" stroked="true" strokeweight="1pt" strokecolor="#74c043">
              <v:path arrowok="t"/>
              <v:stroke dashstyle="solid"/>
            </v:shape>
            <v:shape style="position:absolute;left:807;top:1329;width:4252;height:148" coordorigin="808,1330" coordsize="4252,148" path="m4946,1330l5060,1330m808,1330l921,1330m983,1382l983,1477m2163,1382l2163,1477m3343,1382l3343,1477m4524,1382l4524,1477e" filled="false" stroked="true" strokeweight=".5pt" strokecolor="#231f20">
              <v:path arrowok="t"/>
              <v:stroke dashstyle="solid"/>
            </v:shape>
            <v:shape style="position:absolute;left:982;top:936;width:3896;height:470" coordorigin="983,937" coordsize="3896,470" path="m983,1048l983,1048,983,1022,983,1125,998,1099,998,1167,1012,1193,1012,1176,1012,1219,1027,1210,1027,1176,1027,1184,1027,1227,1042,1210,1042,1202,1042,1278,1057,1287,1057,1321,1057,1287,1071,1313,1071,1278,1071,1287,1071,1270,1086,1278,1101,1278,1116,1287,1116,1244,1116,1236,1130,1236,1130,1210,1145,1219,1145,1202,1145,1287,1145,1278,1160,1313,1160,1287,1160,1236,1175,1236,1175,1227,1175,1219,1189,1219,1189,1236,1189,1261,1189,1253,1204,1236,1204,1227,1219,1219,1219,1193,1234,1167,1234,1176,1234,1167,1234,1193,1234,1184,1248,1193,1248,1210,1263,1176,1263,1167,1278,1167,1278,1150,1278,1167,1278,1184,1293,1159,1293,1167,1307,1150,1307,1142,1322,1159,1322,1184,1322,1193,1337,1193,1337,1202,1337,1193,1352,1193,1352,1202,1366,1202,1366,1176,1381,1210,1381,1244,1396,1244,1396,1253,1411,1236,1411,1244,1411,1261,1425,1253,1425,1244,1440,1253,1455,1253,1455,1210,1470,1210,1470,1202,1484,1202,1484,1210,1499,1244,1499,1227,1514,1227,1514,1219,1529,1227,1529,1219,1529,1236,1543,1219,1543,1210,1543,1202,1558,1202,1573,1176,1573,1167,1573,1176,1588,1176,1588,1150,1602,1150,1617,1159,1632,1167,1632,1150,1647,1176,1647,1184,1661,1193,1661,1184,1676,1184,1676,1176,1676,1167,1691,1167,1691,1176,1691,1150,1706,1125,1706,1133,1720,1125,1720,1142,1735,1133,1735,1142,1750,1142,1765,1150,1765,1142,1779,1133,1779,1142,1794,1167,1794,1176,1809,1176,1809,1167,1824,1167,1824,1159,1838,1184,1838,1176,1853,1176,1868,1176,1883,1150,1897,1150,1912,1159,1912,1142,1912,1133,1927,1116,1942,1125,1942,1133,1957,1133,1957,1125,1957,1133,1957,1116,1971,1125,1971,1116,1971,1108,1986,1116,1986,1099,1986,1091,2001,1082,2001,1091,2001,1082,2016,1091,2016,1082,2016,1065,2030,1074,2030,1065,2045,1056,2045,1065,2045,1056,2060,1074,2060,1091,2075,1091,2075,1082,2075,1074,2089,1108,2089,1116,2104,1125,2119,1133,2119,1116,2119,1125,2134,1125,2134,1133,2148,1133,2163,1116,2163,1108,2178,1099,2178,1108,2178,1116,2193,1125,2207,1133,2207,1125,2207,1133,2207,1125,2222,1116,2237,1108,2252,1108,2252,1116,2266,1108,2281,1108,2281,1099,2281,1091,2296,1082,2296,1074,2311,1091,2311,1074,2311,1065,2325,1065,2340,1074,2340,1065,2340,1074,2355,1082,2355,1074,2370,1074,2370,1082,2384,1074,2384,1056,2399,1074,2399,1065,2414,1065,2414,1074,2414,1065,2414,1056,2429,1056,2429,1065,2429,1074,2443,1082,2458,1082,2458,1056,2473,1056,2473,1048,2473,1056,2488,1056,2488,1074,2488,1082,2502,1091,2502,1099,2517,1116,2532,1108,2547,1108,2547,1116,2547,1133,2561,1142,2576,1150,2576,1142,2591,1133,2591,1125,2591,1133,2606,1133,2606,1142,2606,1150,2620,1150,2620,1125,2635,1125,2635,1133,2650,1133,2665,1116,2665,1108,2679,1116,2679,1108,2679,1116,2694,1125,2694,1116,2709,1116,2709,1108,2724,1099,2724,1091,2724,1099,2738,1091,2753,1099,2753,1082,2768,1082,2768,1091,2783,1082,2783,1099,2797,1091,2797,1074,2812,1065,2812,1074,2812,1065,2827,1065,2842,1056,2842,1048,2842,1056,2842,1065,2856,1056,2871,1065,2871,1082,2886,1074,2886,1065,2886,1074,2886,1056,2901,1048,2915,1048,2915,1056,2915,1031,2930,1022,2945,1014,2960,1014,2960,1022,2975,1014,2989,1022,3004,1022,3019,1031,3034,1022,3048,1022,3063,1014,3063,1005,3078,1014,3078,1005,3078,1014,3093,1014,3107,1014,3107,1005,3122,997,3122,1005,3137,1005,3137,1014,3152,1005,3152,997,3166,988,3181,980,3181,988,3181,1005,3181,1014,3196,1005,3196,997,3211,988,3211,1022,3225,1039,3225,1031,3225,1039,3240,1039,3240,1048,3255,1048,3255,1056,3255,1048,3270,1039,3270,1056,3270,1048,3284,1065,3284,1056,3284,1048,3299,1048,3314,1056,3314,1048,3314,1056,3314,1048,3329,1039,3343,1022,3343,1014,3343,1005,3358,997,3373,988,3373,997,3388,988,3388,971,3388,963,3402,963,3402,937,3417,937,3417,954,3432,963,3432,971,3432,980,3447,963,3447,1014,3447,1039,3461,1065,3461,1116,3476,1108,3476,1099,3476,1091,3491,1091,3506,1056,3506,1048,3520,1031,3520,1048,3520,1065,3520,1056,3520,1065,3535,1065,3535,1048,3550,1056,3550,1048,3550,1039,3565,1031,3565,1039,3565,1048,3579,1056,3579,1048,3594,1056,3594,1065,3594,1108,3609,1116,3609,1108,3609,1125,3609,1108,3624,1099,3624,1108,3624,1116,3638,1116,3653,1116,3653,1091,3653,1082,3653,1099,3668,1108,3668,1125,3683,1150,3683,1133,3683,1125,3683,1142,3697,1142,3697,1116,3697,1125,3712,1142,3727,1142,3727,1133,3742,1116,3742,1108,3756,1099,3756,1108,3756,1099,3771,1091,3771,1099,3771,1108,3771,1091,3786,1082,3786,1099,3801,1108,3801,1116,3815,1116,3815,1125,3815,1159,3815,1133,3815,1142,3830,1133,3830,1125,3845,1125,3845,1150,3860,1150,3860,1142,3860,1150,3860,1159,3860,1167,3874,1167,3874,1219,3889,1210,3889,1227,3889,1219,3904,1236,3904,1244,3904,1253,3904,1270,3919,1244,3919,1270,3933,1278,3933,1287,3948,1253,3948,1270,3948,1244,3963,1244,3963,1253,3963,1261,3978,1270,3978,1244,3992,1236,3992,1219,3992,1227,4007,1227,4022,1227,4022,1253,4022,1278,4022,1287,4037,1304,4037,1270,4037,1287,4052,1261,4052,1270,4066,1270,4066,1295,4066,1304,4066,1313,4081,1304,4081,1287,4081,1295,4096,1295,4096,1287,4096,1270,4111,1270,4111,1287,4111,1295,4125,1295,4125,1278,4125,1304,4140,1304,4155,1313,4155,1321,4155,1313,4170,1321,4170,1304,4184,1287,4184,1261,4199,1261,4199,1270,4199,1261,4199,1253,4214,1253,4229,1253,4243,1295,4243,1355,4258,1347,4258,1364,4258,1372,4273,1364,4273,1398,4273,1364,4288,1321,4288,1347,4302,1347,4302,1372,4317,1364,4317,1347,4317,1313,4332,1321,4332,1330,4347,1347,4347,1330,4361,1321,4361,1330,4361,1321,4361,1313,4376,1304,4376,1330,4376,1321,4391,1330,4391,1355,4406,1355,4406,1347,4406,1364,4406,1355,4420,1321,4435,1347,4450,1355,4450,1347,4450,1330,4450,1347,4465,1347,4465,1355,4465,1364,4479,1372,4479,1381,4494,1381,4494,1389,4494,1398,4494,1389,4509,1389,4524,1406,4524,1407,4524,1381,4538,1372,4538,1381,4538,1372,4553,1364,4553,1372,4553,1355,4568,1355,4568,1364,4568,1347,4583,1338,4583,1355,4583,1347,4597,1347,4612,1355,4612,1338,4627,1338,4642,1338,4642,1321,4656,1313,4656,1295,4656,1313,4671,1278,4686,1278,4686,1261,4686,1193,4701,1202,4701,1193,4701,1202,4701,1176,4715,1167,4715,1150,4715,1133,4730,1133,4730,1184,4730,1167,4745,1150,4745,1167,4745,1176,4745,1167,4760,1133,4774,1133,4789,1159,4789,1176,4789,1167,4789,1176,4789,1133,4804,1099,4819,1082,4819,1074,4833,1074,4833,1091,4848,1099,4848,1065,4863,1065,4863,1056,4878,1082,4878,1091,4878,1091e" filled="false" stroked="true" strokeweight="1pt" strokecolor="#5894c5">
              <v:path arrowok="t"/>
              <v:stroke dashstyle="solid"/>
            </v:shape>
            <v:rect style="position:absolute;left:812;top:59;width:4242;height:1413" filled="false" stroked="true" strokeweight=".5pt" strokecolor="#231f20">
              <v:stroke dashstyle="solid"/>
            </v:rect>
            <v:shape style="position:absolute;left:3836;top:69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604;top:320;width:1287;height:16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95"/>
                        <w:sz w:val="12"/>
                      </w:rPr>
                      <w:t>MSCI</w:t>
                    </w:r>
                    <w:r>
                      <w:rPr>
                        <w:color w:val="74C043"/>
                        <w:spacing w:val="-18"/>
                        <w:w w:val="95"/>
                        <w:sz w:val="12"/>
                      </w:rPr>
                      <w:t> </w:t>
                    </w:r>
                    <w:r>
                      <w:rPr>
                        <w:color w:val="74C043"/>
                        <w:w w:val="95"/>
                        <w:sz w:val="12"/>
                      </w:rPr>
                      <w:t>Emerging</w:t>
                    </w:r>
                    <w:r>
                      <w:rPr>
                        <w:color w:val="74C043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74C043"/>
                        <w:w w:val="95"/>
                        <w:sz w:val="12"/>
                      </w:rPr>
                      <w:t>Markets</w:t>
                    </w:r>
                    <w:r>
                      <w:rPr>
                        <w:color w:val="74C043"/>
                        <w:w w:val="95"/>
                        <w:position w:val="3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23;top:1142;width:100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5894C5"/>
                        <w:w w:val="95"/>
                        <w:sz w:val="12"/>
                      </w:rPr>
                      <w:t>Shanghai</w:t>
                    </w:r>
                    <w:r>
                      <w:rPr>
                        <w:color w:val="5894C5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95"/>
                        <w:sz w:val="12"/>
                      </w:rPr>
                      <w:t>Composite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0"/>
          <w:sz w:val="12"/>
        </w:rPr>
        <w:t>170</w:t>
      </w:r>
    </w:p>
    <w:p>
      <w:pPr>
        <w:spacing w:before="2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160</w:t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150</w:t>
      </w:r>
    </w:p>
    <w:p>
      <w:pPr>
        <w:spacing w:before="2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spacing w:before="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130</w:t>
      </w:r>
    </w:p>
    <w:p>
      <w:pPr>
        <w:spacing w:before="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spacing w:before="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spacing w:before="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spacing w:before="2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tabs>
          <w:tab w:pos="2080" w:val="left" w:leader="none"/>
          <w:tab w:pos="3256" w:val="left" w:leader="none"/>
          <w:tab w:pos="4027" w:val="left" w:leader="none"/>
          <w:tab w:pos="4551" w:val="left" w:leader="none"/>
        </w:tabs>
        <w:spacing w:before="2"/>
        <w:ind w:left="833" w:right="0" w:firstLine="0"/>
        <w:jc w:val="left"/>
        <w:rPr>
          <w:sz w:val="12"/>
        </w:rPr>
      </w:pPr>
      <w:r>
        <w:rPr>
          <w:color w:val="231F20"/>
          <w:sz w:val="12"/>
        </w:rPr>
        <w:t>2016</w:t>
        <w:tab/>
        <w:t>17</w:t>
        <w:tab/>
        <w:t>18</w:t>
        <w:tab/>
        <w:t>19</w:t>
        <w:tab/>
      </w:r>
      <w:r>
        <w:rPr>
          <w:color w:val="231F20"/>
          <w:position w:val="9"/>
          <w:sz w:val="12"/>
        </w:rPr>
        <w:t>70</w:t>
      </w:r>
    </w:p>
    <w:p>
      <w:pPr>
        <w:spacing w:before="78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Eikon from Refinitiv, MSCI and Bank calculations.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0" w:lineRule="auto" w:before="8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terms,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except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MSCI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Emerging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terms.</w:t>
      </w:r>
    </w:p>
    <w:p>
      <w:pPr>
        <w:pStyle w:val="ListParagraph"/>
        <w:numPr>
          <w:ilvl w:val="0"/>
          <w:numId w:val="6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MSCI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Inc.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disclaimer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liability,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applies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provided,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2"/>
          <w:sz w:val="11"/>
        </w:rPr>
        <w:t> </w:t>
      </w:r>
      <w:hyperlink r:id="rId37">
        <w:r>
          <w:rPr>
            <w:color w:val="231F20"/>
            <w:sz w:val="11"/>
            <w:u w:val="single" w:color="231F20"/>
          </w:rPr>
          <w:t>here</w:t>
        </w:r>
      </w:hyperlink>
      <w:r>
        <w:rPr>
          <w:color w:val="231F20"/>
          <w:sz w:val="11"/>
        </w:rPr>
        <w:t>.</w:t>
      </w:r>
    </w:p>
    <w:p>
      <w:pPr>
        <w:pStyle w:val="BodyText"/>
        <w:rPr>
          <w:sz w:val="12"/>
        </w:rPr>
      </w:pPr>
    </w:p>
    <w:p>
      <w:pPr>
        <w:spacing w:before="106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58336" from="39.685001pt,.873189pt" to="283.465001pt,.873189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5"/>
          <w:sz w:val="18"/>
        </w:rPr>
        <w:t>Chart 1.6 </w:t>
      </w:r>
      <w:r>
        <w:rPr>
          <w:rFonts w:ascii="BPG Sans Modern GPL&amp;GNU"/>
          <w:color w:val="A70741"/>
          <w:w w:val="95"/>
          <w:sz w:val="18"/>
        </w:rPr>
        <w:t>Corporate bond spreads have narrowed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International non-financial corporate bond spreads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spacing w:line="268" w:lineRule="auto"/>
        <w:ind w:left="173" w:right="349"/>
      </w:pPr>
      <w:r>
        <w:rPr/>
        <w:br w:type="column"/>
      </w:r>
      <w:r>
        <w:rPr>
          <w:color w:val="231F20"/>
          <w:w w:val="95"/>
        </w:rPr>
        <w:t>widened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40"/>
          <w:w w:val="95"/>
        </w:rPr>
        <w:t> </w:t>
      </w:r>
      <w:r>
        <w:rPr>
          <w:rFonts w:ascii="BPG Sans Modern GPL&amp;GNU"/>
          <w:color w:val="231F20"/>
          <w:w w:val="95"/>
        </w:rPr>
        <w:t>1.6</w:t>
      </w:r>
      <w:r>
        <w:rPr>
          <w:color w:val="231F20"/>
          <w:w w:val="95"/>
        </w:rPr>
        <w:t>).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 narrowed,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1.1).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resumed,</w:t>
      </w:r>
      <w:r>
        <w:rPr>
          <w:color w:val="231F20"/>
          <w:spacing w:val="-42"/>
        </w:rPr>
        <w:t> </w:t>
      </w:r>
      <w:r>
        <w:rPr>
          <w:color w:val="231F20"/>
        </w:rPr>
        <w:t>although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remained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its</w:t>
      </w:r>
      <w:r>
        <w:rPr>
          <w:color w:val="231F20"/>
          <w:spacing w:val="-42"/>
        </w:rPr>
        <w:t> </w:t>
      </w:r>
      <w:r>
        <w:rPr>
          <w:color w:val="231F20"/>
        </w:rPr>
        <w:t>historical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among </w:t>
      </w:r>
      <w:r>
        <w:rPr>
          <w:color w:val="231F20"/>
        </w:rPr>
        <w:t>investment-grade</w:t>
      </w:r>
      <w:r>
        <w:rPr>
          <w:color w:val="231F20"/>
          <w:spacing w:val="-21"/>
        </w:rPr>
        <w:t> </w:t>
      </w:r>
      <w:r>
        <w:rPr>
          <w:color w:val="231F20"/>
        </w:rPr>
        <w:t>companies.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268" w:lineRule="auto"/>
        <w:ind w:left="173" w:right="282"/>
      </w:pPr>
      <w:r>
        <w:rPr>
          <w:color w:val="231F20"/>
          <w:w w:val="90"/>
        </w:rPr>
        <w:t>According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hyperlink r:id="rId40">
        <w:r>
          <w:rPr>
            <w:i/>
            <w:color w:val="231F20"/>
            <w:w w:val="90"/>
            <w:u w:val="single" w:color="231F20"/>
          </w:rPr>
          <w:t>Credit</w:t>
        </w:r>
        <w:r>
          <w:rPr>
            <w:i/>
            <w:color w:val="231F20"/>
            <w:spacing w:val="-27"/>
            <w:w w:val="90"/>
            <w:u w:val="single" w:color="231F20"/>
          </w:rPr>
          <w:t> </w:t>
        </w:r>
        <w:r>
          <w:rPr>
            <w:i/>
            <w:color w:val="231F20"/>
            <w:w w:val="90"/>
            <w:u w:val="single" w:color="231F20"/>
          </w:rPr>
          <w:t>Conditions</w:t>
        </w:r>
        <w:r>
          <w:rPr>
            <w:i/>
            <w:color w:val="231F20"/>
            <w:spacing w:val="-27"/>
            <w:w w:val="90"/>
            <w:u w:val="single" w:color="231F20"/>
          </w:rPr>
          <w:t> </w:t>
        </w:r>
        <w:r>
          <w:rPr>
            <w:i/>
            <w:color w:val="231F20"/>
            <w:w w:val="90"/>
            <w:u w:val="single" w:color="231F20"/>
          </w:rPr>
          <w:t>Survey</w:t>
        </w:r>
      </w:hyperlink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availability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 quarters.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 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sectors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may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Brexit,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export-focused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firms.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715" w:space="615"/>
            <w:col w:w="5360"/>
          </w:cols>
        </w:sectPr>
      </w:pPr>
    </w:p>
    <w:p>
      <w:pPr>
        <w:spacing w:line="292" w:lineRule="auto" w:before="8"/>
        <w:ind w:left="304" w:right="0" w:firstLine="0"/>
        <w:jc w:val="left"/>
        <w:rPr>
          <w:sz w:val="12"/>
        </w:rPr>
      </w:pPr>
      <w:r>
        <w:rPr>
          <w:color w:val="A70741"/>
          <w:w w:val="95"/>
          <w:sz w:val="12"/>
        </w:rPr>
        <w:t>Investment-grade (£) (left-hand scale) </w:t>
      </w:r>
      <w:r>
        <w:rPr>
          <w:color w:val="00568B"/>
          <w:w w:val="90"/>
          <w:sz w:val="12"/>
        </w:rPr>
        <w:t>Investment-grade (US$) (left-hand </w:t>
      </w:r>
      <w:r>
        <w:rPr>
          <w:color w:val="00568B"/>
          <w:spacing w:val="-3"/>
          <w:w w:val="90"/>
          <w:sz w:val="12"/>
        </w:rPr>
        <w:t>scale) </w:t>
      </w:r>
      <w:r>
        <w:rPr>
          <w:color w:val="AB937C"/>
          <w:w w:val="95"/>
          <w:sz w:val="12"/>
        </w:rPr>
        <w:t>Investment-grade (€) (left-hand scale)</w:t>
      </w:r>
    </w:p>
    <w:p>
      <w:pPr>
        <w:spacing w:line="292" w:lineRule="auto" w:before="8"/>
        <w:ind w:left="118" w:right="38" w:firstLine="0"/>
        <w:jc w:val="left"/>
        <w:rPr>
          <w:sz w:val="12"/>
        </w:rPr>
      </w:pPr>
      <w:r>
        <w:rPr/>
        <w:br w:type="column"/>
      </w:r>
      <w:r>
        <w:rPr>
          <w:color w:val="CA7CA6"/>
          <w:w w:val="95"/>
          <w:sz w:val="12"/>
        </w:rPr>
        <w:t>High-yield (£) (right-hand scale) </w:t>
      </w:r>
      <w:r>
        <w:rPr>
          <w:color w:val="5894C5"/>
          <w:w w:val="90"/>
          <w:sz w:val="12"/>
        </w:rPr>
        <w:t>High-yield (US$) (right-hand scale) </w:t>
      </w:r>
      <w:r>
        <w:rPr>
          <w:color w:val="999082"/>
          <w:w w:val="95"/>
          <w:sz w:val="12"/>
        </w:rPr>
        <w:t>High-yield (€) (right-hand scale)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304" w:right="0" w:firstLine="0"/>
        <w:jc w:val="left"/>
        <w:rPr>
          <w:sz w:val="20"/>
        </w:rPr>
      </w:pPr>
      <w:r>
        <w:rPr>
          <w:color w:val="231F20"/>
          <w:w w:val="95"/>
          <w:sz w:val="20"/>
        </w:rPr>
        <w:t>The </w:t>
      </w:r>
      <w:hyperlink r:id="rId40">
        <w:r>
          <w:rPr>
            <w:i/>
            <w:color w:val="231F20"/>
            <w:w w:val="95"/>
            <w:sz w:val="20"/>
            <w:u w:val="single" w:color="231F20"/>
          </w:rPr>
          <w:t>Credit Conditions Survey</w:t>
        </w:r>
        <w:r>
          <w:rPr>
            <w:i/>
            <w:color w:val="231F20"/>
            <w:w w:val="95"/>
            <w:sz w:val="20"/>
          </w:rPr>
          <w:t> </w:t>
        </w:r>
      </w:hyperlink>
      <w:r>
        <w:rPr>
          <w:color w:val="231F20"/>
          <w:w w:val="95"/>
          <w:sz w:val="20"/>
        </w:rPr>
        <w:t>indicates that the demand for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40" w:bottom="0" w:left="620" w:right="600"/>
          <w:cols w:num="3" w:equalWidth="0">
            <w:col w:w="2267" w:space="40"/>
            <w:col w:w="1831" w:space="1061"/>
            <w:col w:w="5491"/>
          </w:cols>
        </w:sectPr>
      </w:pPr>
    </w:p>
    <w:p>
      <w:pPr>
        <w:tabs>
          <w:tab w:pos="3499" w:val="left" w:leader="none"/>
        </w:tabs>
        <w:spacing w:line="119" w:lineRule="exact" w:before="35"/>
        <w:ind w:left="111" w:right="0" w:firstLine="0"/>
        <w:jc w:val="center"/>
        <w:rPr>
          <w:sz w:val="12"/>
        </w:rPr>
      </w:pPr>
      <w:r>
        <w:rPr>
          <w:color w:val="231F20"/>
          <w:w w:val="95"/>
          <w:sz w:val="12"/>
        </w:rPr>
        <w:t>Percentage</w:t>
      </w:r>
      <w:r>
        <w:rPr>
          <w:color w:val="231F20"/>
          <w:spacing w:val="-25"/>
          <w:w w:val="95"/>
          <w:sz w:val="12"/>
        </w:rPr>
        <w:t> </w:t>
      </w:r>
      <w:r>
        <w:rPr>
          <w:color w:val="231F20"/>
          <w:w w:val="95"/>
          <w:sz w:val="12"/>
        </w:rPr>
        <w:t>points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points</w:t>
      </w:r>
    </w:p>
    <w:p>
      <w:pPr>
        <w:tabs>
          <w:tab w:pos="4542" w:val="left" w:leader="none"/>
        </w:tabs>
        <w:spacing w:line="119" w:lineRule="exact" w:before="0"/>
        <w:ind w:left="139" w:right="0" w:firstLine="0"/>
        <w:jc w:val="center"/>
        <w:rPr>
          <w:sz w:val="12"/>
        </w:rPr>
      </w:pPr>
      <w:r>
        <w:rPr/>
        <w:pict>
          <v:group style="position:absolute;margin-left:46.073002pt;margin-top:3.088888pt;width:212.6pt;height:113.4pt;mso-position-horizontal-relative:page;mso-position-vertical-relative:paragraph;z-index:-21048832" coordorigin="921,62" coordsize="4252,2268">
            <v:shape style="position:absolute;left:921;top:506;width:4252;height:1823" coordorigin="921,507" coordsize="4252,1823" path="m921,1867l1035,1867m921,1414l1035,1414m921,960l1035,960m921,507l1035,507m5060,1867l5173,1867m5060,1414l5173,1414m5060,960l5173,960m5060,507l5173,507m1096,2216l1096,2329m2289,2216l2289,2329m3482,2216l3482,2329m4660,2216l4660,2329e" filled="false" stroked="true" strokeweight=".5pt" strokecolor="#231f20">
              <v:path arrowok="t"/>
              <v:stroke dashstyle="solid"/>
            </v:shape>
            <v:shape style="position:absolute;left:1086;top:73;width:3917;height:2257" type="#_x0000_t75" stroked="false">
              <v:imagedata r:id="rId41" o:title=""/>
            </v:shape>
            <v:rect style="position:absolute;left:926;top:66;width:4242;height:2258" filled="false" stroked="true" strokeweight=".5pt" strokecolor="#231f20">
              <v:stroke dashstyle="solid"/>
            </v:rect>
            <v:shape style="position:absolute;left:3964;top:139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</w:t>
        <w:tab/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tabs>
          <w:tab w:pos="4631" w:val="left" w:leader="none"/>
        </w:tabs>
        <w:spacing w:before="0"/>
        <w:ind w:left="17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</w:t>
        <w:tab/>
        <w:t>8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tabs>
          <w:tab w:pos="4633" w:val="left" w:leader="none"/>
        </w:tabs>
        <w:spacing w:before="0"/>
        <w:ind w:left="176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tabs>
          <w:tab w:pos="4631" w:val="left" w:leader="none"/>
        </w:tabs>
        <w:spacing w:before="0"/>
        <w:ind w:left="179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tabs>
          <w:tab w:pos="4637" w:val="left" w:leader="none"/>
        </w:tabs>
        <w:spacing w:before="0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1</w:t>
        <w:tab/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3"/>
        </w:rPr>
      </w:pPr>
    </w:p>
    <w:p>
      <w:pPr>
        <w:tabs>
          <w:tab w:pos="4591" w:val="left" w:leader="none"/>
        </w:tabs>
        <w:spacing w:line="126" w:lineRule="exact" w:before="1"/>
        <w:ind w:left="133" w:right="0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2212" w:val="left" w:leader="none"/>
          <w:tab w:pos="3393" w:val="left" w:leader="none"/>
          <w:tab w:pos="4167" w:val="left" w:leader="none"/>
        </w:tabs>
        <w:spacing w:line="126" w:lineRule="exact" w:before="0"/>
        <w:ind w:left="952" w:right="0" w:firstLine="0"/>
        <w:jc w:val="left"/>
        <w:rPr>
          <w:sz w:val="12"/>
        </w:rPr>
      </w:pPr>
      <w:r>
        <w:rPr>
          <w:color w:val="231F20"/>
          <w:sz w:val="12"/>
        </w:rPr>
        <w:t>2016</w:t>
        <w:tab/>
        <w:t>17</w:t>
        <w:tab/>
        <w:t>18</w:t>
        <w:tab/>
        <w:t>19</w:t>
      </w:r>
    </w:p>
    <w:p>
      <w:pPr>
        <w:spacing w:before="94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Eikon from Refinitiv, ICE/BoAML Global Research and Bank calculations.</w:t>
      </w:r>
    </w:p>
    <w:p>
      <w:pPr>
        <w:spacing w:line="244" w:lineRule="auto" w:before="83"/>
        <w:ind w:left="343" w:right="3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Option-adjusted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yields.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Investment-grade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are </w:t>
      </w:r>
      <w:r>
        <w:rPr>
          <w:color w:val="231F20"/>
          <w:sz w:val="11"/>
        </w:rPr>
        <w:t>calculated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BBB3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above.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High-yield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corporate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bond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rated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BBB3.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monthly index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rebalancing,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yields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might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population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securities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BodyText"/>
        <w:spacing w:line="268" w:lineRule="auto" w:before="1"/>
        <w:ind w:left="173" w:right="233"/>
      </w:pPr>
      <w:r>
        <w:rPr/>
        <w:br w:type="column"/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did,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inventory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respondents 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Lloyds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Barometer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reported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3"/>
        </w:rPr>
        <w:t> </w:t>
      </w:r>
      <w:r>
        <w:rPr>
          <w:color w:val="231F20"/>
        </w:rPr>
        <w:t>prepared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Brexit-related</w:t>
      </w:r>
      <w:r>
        <w:rPr>
          <w:color w:val="231F20"/>
          <w:spacing w:val="-43"/>
        </w:rPr>
        <w:t> </w:t>
      </w:r>
      <w:r>
        <w:rPr>
          <w:color w:val="231F20"/>
        </w:rPr>
        <w:t>pressures</w:t>
      </w:r>
      <w:r>
        <w:rPr>
          <w:color w:val="231F20"/>
          <w:spacing w:val="-43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working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capital.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Supervisory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intelligence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yet, 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accounting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corporates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 finance.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 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working</w:t>
      </w:r>
      <w:r>
        <w:rPr>
          <w:color w:val="231F20"/>
          <w:spacing w:val="-44"/>
        </w:rPr>
        <w:t> </w:t>
      </w:r>
      <w:r>
        <w:rPr>
          <w:color w:val="231F20"/>
        </w:rPr>
        <w:t>capital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3"/>
        </w:rPr>
        <w:t> </w:t>
      </w:r>
      <w:r>
        <w:rPr>
          <w:color w:val="231F20"/>
        </w:rPr>
        <w:t>trade</w:t>
      </w:r>
      <w:r>
        <w:rPr>
          <w:color w:val="231F20"/>
          <w:spacing w:val="-43"/>
        </w:rPr>
        <w:t> </w:t>
      </w:r>
      <w:r>
        <w:rPr>
          <w:color w:val="231F20"/>
        </w:rPr>
        <w:t>finance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past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months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(Box 5).</w:t>
      </w:r>
    </w:p>
    <w:p>
      <w:pPr>
        <w:spacing w:after="0" w:line="231" w:lineRule="exact"/>
        <w:sectPr>
          <w:type w:val="continuous"/>
          <w:pgSz w:w="11910" w:h="16840"/>
          <w:pgMar w:top="1540" w:bottom="0" w:left="620" w:right="600"/>
          <w:cols w:num="2" w:equalWidth="0">
            <w:col w:w="4738" w:space="591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66528" from="39.685001pt,-4.426775pt" to="283.465001pt,-4.426775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5"/>
          <w:sz w:val="18"/>
        </w:rPr>
        <w:t>Chart</w:t>
      </w:r>
      <w:r>
        <w:rPr>
          <w:b/>
          <w:color w:val="A70741"/>
          <w:spacing w:val="-37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1.7</w:t>
      </w:r>
      <w:r>
        <w:rPr>
          <w:b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Global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policy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uncertainty</w:t>
      </w:r>
      <w:r>
        <w:rPr>
          <w:rFonts w:asci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remains</w:t>
      </w:r>
      <w:r>
        <w:rPr>
          <w:rFonts w:asci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elevated</w:t>
      </w:r>
    </w:p>
    <w:p>
      <w:pPr>
        <w:spacing w:before="14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Global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policy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uncertainty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implied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volatility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US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equity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prices</w:t>
      </w:r>
    </w:p>
    <w:p>
      <w:pPr>
        <w:spacing w:line="140" w:lineRule="atLeast" w:before="121"/>
        <w:ind w:left="2892" w:right="0" w:hanging="257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2002 (number of standard deviations)</w:t>
      </w:r>
    </w:p>
    <w:p>
      <w:pPr>
        <w:spacing w:line="107" w:lineRule="exact" w:before="0"/>
        <w:ind w:left="4485" w:right="0" w:firstLine="0"/>
        <w:jc w:val="left"/>
        <w:rPr>
          <w:sz w:val="12"/>
        </w:rPr>
      </w:pPr>
      <w:r>
        <w:rPr/>
        <w:pict>
          <v:group style="position:absolute;margin-left:39.685001pt;margin-top:2.591509pt;width:212.95pt;height:113.6pt;mso-position-horizontal-relative:page;mso-position-vertical-relative:paragraph;z-index:15766016" coordorigin="794,52" coordsize="4259,2272">
            <v:rect style="position:absolute;left:798;top:56;width:4249;height:2262" filled="false" stroked="true" strokeweight=".501pt" strokecolor="#231f20">
              <v:stroke dashstyle="solid"/>
            </v:rect>
            <v:shape style="position:absolute;left:793;top:334;width:4259;height:1989" coordorigin="794,334" coordsize="4259,1989" path="m4939,2043l5052,2043m4939,1759l5052,1759m4939,1474l5052,1474m4939,1189l5052,1189m4939,904l5052,904m4939,619l5052,619m4939,334l5052,334m794,2043l907,2043m794,1759l907,1759m794,1474l907,1474m794,1189l907,1189m794,904l907,904m794,619l907,619m794,334l907,334m969,2209l969,2323m1412,2209l1412,2323m1869,2209l1869,2323m2325,2209l2325,2323m2781,2209l2781,2323m3224,2209l3224,2323m3680,2209l3680,2323m4136,2209l4136,2323m4593,2209l4593,2323e" filled="false" stroked="true" strokeweight=".501pt" strokecolor="#231f20">
              <v:path arrowok="t"/>
              <v:stroke dashstyle="solid"/>
            </v:shape>
            <v:shape style="position:absolute;left:969;top:645;width:3890;height:1464" coordorigin="969,645" coordsize="3890,1464" path="m969,1810l994,1901,1007,1966,1032,1940,1045,1992,1070,1875,1083,1875,1108,1810,1121,1720,1146,1746,1159,1772,1184,1810,1197,1720,1222,1668,1235,1474,1260,1681,1273,1849,1298,1953,1311,1979,1336,2018,1349,1966,1374,1979,1387,2005,1412,1992,1425,1979,1450,2005,1463,1992,1488,2005,1501,1862,1526,2005,1539,2018,1564,2031,1577,1992,1590,1914,1615,1953,1628,2043,1653,2056,1666,2108,1691,2082,1704,2031,1729,2018,1742,2043,1767,2082,1780,2056,1805,1940,1818,2069,1843,2043,1856,2069,1881,2031,1894,2108,1919,2069,1932,1992,1957,2056,1970,1992,1995,2056,2008,2095,2033,2082,2046,2069,2071,2095,2084,2095,2109,2043,2122,2095,2147,2069,2160,2069,2185,2108,2198,2082,2223,2095,2236,2018,2261,1914,2274,1992,2299,1966,2312,1914,2337,1707,2350,1836,2375,1772,2388,1888,2413,1979,2426,1888,2451,1888,2464,1888,2489,1487,2502,1370,2527,1655,2540,1616,2565,1629,2578,1629,2603,1694,2616,1836,2629,1888,2654,1862,2667,1888,2692,1927,2705,1901,2730,1992,2743,1940,2768,1927,2781,1849,2806,1836,2819,1901,2844,1927,2857,1668,2882,1759,2895,1759,2920,1810,2933,1746,2958,1836,2971,1810,2996,1772,3009,1836,3034,1953,3047,1785,3072,1823,3085,2005,3110,1875,3123,1577,3148,1331,3161,1461,3186,1539,3199,1305,3224,1396,3237,1487,3262,1629,3275,1629,3300,1759,3313,1564,3338,1370,3351,1526,3376,1707,3389,1629,3414,1513,3427,1474,3452,1564,3465,1551,3490,1746,3503,1720,3528,1733,3541,1875,3566,1849,3579,1849,3604,1772,3617,1759,3642,1694,3655,1966,3680,1810,3693,1849,3706,1927,3731,1836,3744,1927,3769,1875,3782,1966,3807,1914,3820,1836,3845,1733,3858,1733,3883,1823,3896,1823,3921,1629,3934,1810,3959,1901,3972,1875,3997,1862,4010,1823,4035,1694,4048,1655,4073,1357,4086,1694,4111,1914,4124,1785,4149,1590,4162,1539,4187,1474,4200,1616,4225,1681,4238,1124,4263,1034,4276,1590,4301,1513,4314,1668,4339,1021,4352,956,4377,826,4390,1215,4415,1124,4428,1435,4453,1396,4466,1526,4491,1746,4504,1655,4529,1577,4542,1551,4567,1590,4580,1590,4605,1810,4618,1746,4643,1642,4656,1616,4681,1461,4694,1383,4719,1228,4732,1344,4744,1305,4770,1124,4782,1021,4808,645,4820,917,4846,1059,4859,762e" filled="false" stroked="true" strokeweight="1.002pt" strokecolor="#00568b">
              <v:path arrowok="t"/>
              <v:stroke dashstyle="solid"/>
            </v:shape>
            <v:shape style="position:absolute;left:969;top:360;width:3890;height:1684" coordorigin="969,360" coordsize="3890,1684" path="m969,1655l994,1629,1007,1759,1032,1733,1045,1720,1070,1551,1083,1280,1108,1280,1121,1163,1146,1228,1159,1461,1184,1461,1197,1487,1222,1331,1235,1383,1260,1603,1273,1720,1298,1720,1311,1746,1336,1746,1349,1746,1374,1785,1387,1810,1412,1823,1425,1849,1450,1849,1463,1797,1488,1862,1501,1797,1526,1875,1539,1875,1564,1836,1577,1914,1590,1888,1615,1940,1628,1966,1653,1940,1666,1992,1691,1953,1704,1901,1729,1927,1742,1992,1767,2018,1780,1953,1805,1966,1818,1888,1843,1979,1856,2005,1881,1979,1894,1966,1919,1992,1932,1992,1957,1901,1970,1823,1995,1875,2008,1940,2033,1979,2046,2005,2071,2018,2084,2018,2109,2018,2122,2018,2147,1888,2160,1953,2185,1940,2198,1888,2223,1823,2236,1564,2261,1655,2274,1759,2299,1539,2312,1681,2337,1539,2350,1551,2375,1500,2388,1681,2413,1785,2426,1655,2451,1590,2464,1707,2489,1409,2502,386,2527,360,2540,684,2565,930,2578,904,2603,917,2616,1137,2629,1331,2654,1435,2667,1526,2692,1551,2705,1564,2730,1590,2743,1603,2768,1694,2781,1707,2806,1642,2819,1797,2844,1810,2857,1344,2882,1409,2895,1539,2920,1577,2933,1642,2958,1707,2971,1720,2996,1810,3009,1810,3034,1810,3047,1707,3072,1849,3085,1823,3110,1759,3123,1759,3148,1241,3161,1189,3186,1305,3199,1331,3224,1564,3237,1707,3262,1772,3275,1849,3300,1797,3313,1694,3338,1694,3351,1810,3376,1862,3389,1875,3414,1836,3427,1836,3452,1810,3465,1927,3490,1914,3503,1953,3528,1927,3541,1940,3566,1810,3579,1914,3604,1914,3617,1888,3642,1875,3655,1953,3680,1914,3693,1914,3706,1875,3731,1888,3744,1914,3769,1966,3782,2005,3807,1979,3820,1940,3845,1940,3858,1785,3883,1940,3896,1849,3921,1746,3934,1862,3959,1888,3972,1940,3997,1940,4010,1914,4035,1901,4048,1746,4073,1577,4086,1823,4111,1849,4124,1797,4149,1603,4162,1642,4187,1862,4200,1914,4225,1901,4238,1797,4263,1940,4276,1966,4301,1914,4314,1901,4339,1888,4352,1966,4377,1992,4390,2005,4415,1992,4428,1940,4453,2018,4466,2031,4491,2043,4504,1992,4529,2031,4542,2044,4567,2031,4580,2043,4605,2018,4618,1655,4643,1759,4656,1785,4681,1914,4694,1927,4719,1940,4732,1966,4744,1953,4770,1746,4782,1746,4808,1551,4820,1733,4846,1875,4859,1901e" filled="false" stroked="true" strokeweight="1.002pt" strokecolor="#ab937c">
              <v:path arrowok="t"/>
              <v:stroke dashstyle="solid"/>
            </v:shape>
            <v:shape style="position:absolute;left:1637;top:526;width:84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sz w:val="12"/>
                      </w:rPr>
                      <w:t>S&amp;P</w:t>
                    </w:r>
                    <w:r>
                      <w:rPr>
                        <w:color w:val="AB937C"/>
                        <w:spacing w:val="-20"/>
                        <w:sz w:val="12"/>
                      </w:rPr>
                      <w:t> </w:t>
                    </w:r>
                    <w:r>
                      <w:rPr>
                        <w:color w:val="AB937C"/>
                        <w:sz w:val="12"/>
                      </w:rPr>
                      <w:t>500</w:t>
                    </w:r>
                    <w:r>
                      <w:rPr>
                        <w:color w:val="AB937C"/>
                        <w:spacing w:val="-19"/>
                        <w:sz w:val="12"/>
                      </w:rPr>
                      <w:t> </w:t>
                    </w:r>
                    <w:r>
                      <w:rPr>
                        <w:color w:val="AB937C"/>
                        <w:sz w:val="12"/>
                      </w:rPr>
                      <w:t>(VIX)</w:t>
                    </w:r>
                    <w:r>
                      <w:rPr>
                        <w:color w:val="AB937C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324;top:727;width:100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Policy uncertainty</w:t>
                    </w:r>
                    <w:r>
                      <w:rPr>
                        <w:color w:val="00568B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69;top:1671;width:3923;height:144" type="#_x0000_t202" filled="false" stroked="false">
              <v:textbox inset="0,0,0,0">
                <w:txbxContent>
                  <w:p>
                    <w:pPr>
                      <w:tabs>
                        <w:tab w:pos="3902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2"/>
        </w:rPr>
      </w:pPr>
    </w:p>
    <w:p>
      <w:pPr>
        <w:spacing w:line="125" w:lineRule="exact" w:before="0"/>
        <w:ind w:left="450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448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5" w:lineRule="exact" w:before="0"/>
        <w:ind w:left="44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448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7" w:lineRule="exact" w:before="0"/>
        <w:ind w:left="450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2"/>
        </w:rPr>
      </w:pPr>
    </w:p>
    <w:p>
      <w:pPr>
        <w:spacing w:line="125" w:lineRule="exact" w:before="0"/>
        <w:ind w:left="448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228" w:val="left" w:leader="none"/>
          <w:tab w:pos="1682" w:val="left" w:leader="none"/>
          <w:tab w:pos="2144" w:val="left" w:leader="none"/>
          <w:tab w:pos="2601" w:val="left" w:leader="none"/>
          <w:tab w:pos="3052" w:val="left" w:leader="none"/>
          <w:tab w:pos="3507" w:val="left" w:leader="none"/>
          <w:tab w:pos="3971" w:val="left" w:leader="none"/>
        </w:tabs>
        <w:spacing w:line="125" w:lineRule="exact" w:before="0"/>
        <w:ind w:left="343" w:right="0" w:firstLine="0"/>
        <w:jc w:val="left"/>
        <w:rPr>
          <w:sz w:val="12"/>
        </w:rPr>
      </w:pPr>
      <w:r>
        <w:rPr>
          <w:color w:val="231F20"/>
          <w:sz w:val="12"/>
        </w:rPr>
        <w:t>2002     04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7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Finance L.P., policyuncertainty.com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VIX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30-day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implied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volatility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500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equity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index.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See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Baker,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Bloom,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Davis,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J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(2016),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‘</w:t>
      </w:r>
      <w:hyperlink r:id="rId42">
        <w:r>
          <w:rPr>
            <w:color w:val="231F20"/>
            <w:sz w:val="11"/>
            <w:u w:val="single" w:color="231F20"/>
          </w:rPr>
          <w:t>Measuring</w:t>
        </w:r>
        <w:r>
          <w:rPr>
            <w:color w:val="231F20"/>
            <w:spacing w:val="-22"/>
            <w:sz w:val="11"/>
            <w:u w:val="single" w:color="231F20"/>
          </w:rPr>
          <w:t> </w:t>
        </w:r>
        <w:r>
          <w:rPr>
            <w:color w:val="231F20"/>
            <w:sz w:val="11"/>
            <w:u w:val="single" w:color="231F20"/>
          </w:rPr>
          <w:t>economic</w:t>
        </w:r>
        <w:r>
          <w:rPr>
            <w:color w:val="231F20"/>
            <w:spacing w:val="-22"/>
            <w:sz w:val="11"/>
            <w:u w:val="single" w:color="231F20"/>
          </w:rPr>
          <w:t> </w:t>
        </w:r>
        <w:r>
          <w:rPr>
            <w:color w:val="231F20"/>
            <w:sz w:val="11"/>
            <w:u w:val="single" w:color="231F20"/>
          </w:rPr>
          <w:t>policy</w:t>
        </w:r>
        <w:r>
          <w:rPr>
            <w:color w:val="231F20"/>
            <w:spacing w:val="-21"/>
            <w:sz w:val="11"/>
            <w:u w:val="single" w:color="231F20"/>
          </w:rPr>
          <w:t> </w:t>
        </w:r>
        <w:r>
          <w:rPr>
            <w:color w:val="231F20"/>
            <w:sz w:val="11"/>
            <w:u w:val="single" w:color="231F20"/>
          </w:rPr>
          <w:t>uncertainty</w:t>
        </w:r>
      </w:hyperlink>
      <w:r>
        <w:rPr>
          <w:color w:val="231F20"/>
          <w:sz w:val="11"/>
        </w:rPr>
        <w:t>’,</w:t>
      </w:r>
    </w:p>
    <w:p>
      <w:pPr>
        <w:spacing w:before="3"/>
        <w:ind w:left="343" w:right="0" w:firstLine="0"/>
        <w:jc w:val="left"/>
        <w:rPr>
          <w:sz w:val="11"/>
        </w:rPr>
      </w:pPr>
      <w:r>
        <w:rPr>
          <w:i/>
          <w:color w:val="231F20"/>
          <w:w w:val="95"/>
          <w:sz w:val="11"/>
        </w:rPr>
        <w:t>The Quarterly Journal of Economics</w:t>
      </w:r>
      <w:r>
        <w:rPr>
          <w:color w:val="231F20"/>
          <w:w w:val="95"/>
          <w:sz w:val="11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768064" from="39.685001pt,-4.425812pt" to="283.465001pt,-4.425812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5"/>
          <w:sz w:val="18"/>
        </w:rPr>
        <w:t>Chart 1.8 </w:t>
      </w:r>
      <w:r>
        <w:rPr>
          <w:rFonts w:ascii="BPG Sans Modern GPL&amp;GNU"/>
          <w:color w:val="A70741"/>
          <w:w w:val="95"/>
          <w:sz w:val="18"/>
        </w:rPr>
        <w:t>Sterling has risen a little since February</w:t>
      </w:r>
    </w:p>
    <w:p>
      <w:pPr>
        <w:spacing w:before="14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ERI</w:t>
      </w:r>
    </w:p>
    <w:p>
      <w:pPr>
        <w:pStyle w:val="BodyText"/>
        <w:spacing w:before="6"/>
        <w:rPr>
          <w:rFonts w:ascii="BPG Sans Modern GPL&amp;GNU"/>
          <w:sz w:val="21"/>
        </w:rPr>
      </w:pPr>
      <w:r>
        <w:rPr/>
        <w:br w:type="column"/>
      </w:r>
      <w:r>
        <w:rPr>
          <w:rFonts w:ascii="BPG Sans Modern GPL&amp;GNU"/>
          <w:sz w:val="21"/>
        </w:rPr>
      </w:r>
    </w:p>
    <w:p>
      <w:pPr>
        <w:pStyle w:val="BodyText"/>
        <w:spacing w:line="268" w:lineRule="auto"/>
        <w:ind w:left="173" w:right="257"/>
      </w:pPr>
      <w:r>
        <w:rPr>
          <w:color w:val="231F20"/>
          <w:w w:val="90"/>
        </w:rPr>
        <w:t>Credit conditions facing households have generally remained </w:t>
      </w:r>
      <w:r>
        <w:rPr>
          <w:color w:val="231F20"/>
          <w:w w:val="95"/>
        </w:rPr>
        <w:t>favourable.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levels, </w:t>
      </w:r>
      <w:r>
        <w:rPr>
          <w:color w:val="231F20"/>
          <w:w w:val="90"/>
        </w:rPr>
        <w:t>despite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moves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wholesale </w:t>
      </w:r>
      <w:r>
        <w:rPr>
          <w:color w:val="231F20"/>
        </w:rPr>
        <w:t>debt over the past six months. Box 2 discusses recent developments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mortgage</w:t>
      </w:r>
      <w:r>
        <w:rPr>
          <w:color w:val="231F20"/>
          <w:spacing w:val="-21"/>
        </w:rPr>
        <w:t> </w:t>
      </w:r>
      <w:r>
        <w:rPr>
          <w:color w:val="231F20"/>
        </w:rPr>
        <w:t>rates.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78"/>
      </w:pPr>
      <w:r>
        <w:rPr>
          <w:color w:val="231F20"/>
          <w:w w:val="95"/>
        </w:rPr>
        <w:t>There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credit conditions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  <w:w w:val="90"/>
        </w:rPr>
        <w:t>personal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Table</w:t>
      </w:r>
      <w:r>
        <w:rPr>
          <w:rFonts w:ascii="BPG Sans Modern GPL&amp;GNU"/>
          <w:color w:val="231F20"/>
          <w:spacing w:val="-26"/>
          <w:w w:val="90"/>
        </w:rPr>
        <w:t> </w:t>
      </w:r>
      <w:r>
        <w:rPr>
          <w:rFonts w:ascii="BPG Sans Modern GPL&amp;GNU"/>
          <w:color w:val="231F20"/>
          <w:w w:val="90"/>
        </w:rPr>
        <w:t>1.C</w:t>
      </w:r>
      <w:r>
        <w:rPr>
          <w:color w:val="231F20"/>
          <w:w w:val="90"/>
        </w:rPr>
        <w:t>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hyperlink r:id="rId40">
        <w:r>
          <w:rPr>
            <w:i/>
            <w:color w:val="231F20"/>
            <w:w w:val="95"/>
            <w:u w:val="single" w:color="231F20"/>
          </w:rPr>
          <w:t>Credit Conditions Survey</w:t>
        </w:r>
        <w:r>
          <w:rPr>
            <w:i/>
            <w:color w:val="231F20"/>
            <w:w w:val="95"/>
          </w:rPr>
          <w:t> </w:t>
        </w:r>
      </w:hyperlink>
      <w:r>
        <w:rPr>
          <w:color w:val="231F20"/>
          <w:w w:val="95"/>
        </w:rPr>
        <w:t>reported that the availability of unsecured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tightened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 card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interest-free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periods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 transfers have continued to fall; the maximum </w:t>
      </w:r>
      <w:r>
        <w:rPr>
          <w:color w:val="231F20"/>
        </w:rPr>
        <w:t>0% </w:t>
      </w:r>
      <w:r>
        <w:rPr>
          <w:color w:val="231F20"/>
          <w:w w:val="95"/>
        </w:rPr>
        <w:t>balance transfer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 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accounted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over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2018.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605" w:space="724"/>
            <w:col w:w="5361"/>
          </w:cols>
        </w:sectPr>
      </w:pPr>
    </w:p>
    <w:p>
      <w:pPr>
        <w:spacing w:before="122"/>
        <w:ind w:left="3091" w:right="0" w:firstLine="0"/>
        <w:jc w:val="left"/>
        <w:rPr>
          <w:sz w:val="12"/>
        </w:rPr>
      </w:pPr>
      <w:r>
        <w:rPr/>
        <w:pict>
          <v:group style="position:absolute;margin-left:39.685001pt;margin-top:15.157795pt;width:212.6pt;height:113.4pt;mso-position-horizontal-relative:page;mso-position-vertical-relative:paragraph;z-index:-21039104" coordorigin="794,303" coordsize="4252,2268">
            <v:line style="position:absolute" from="4719,2571" to="4719,303" stroked="true" strokeweight=".5pt" strokecolor="#939598">
              <v:stroke dashstyle="solid"/>
            </v:line>
            <v:shape style="position:absolute;left:793;top:869;width:4252;height:1702" coordorigin="794,870" coordsize="4252,1702" path="m4646,2457l4646,2571m4932,1440l5046,1440m4932,870l5046,870m794,1440l907,1440m794,870l907,870e" filled="false" stroked="true" strokeweight=".5pt" strokecolor="#231f20">
              <v:path arrowok="t"/>
              <v:stroke dashstyle="solid"/>
            </v:shape>
            <v:shape style="position:absolute;left:925;top:601;width:3940;height:1315" coordorigin="926,601" coordsize="3940,1315" path="m926,1259l926,1281,926,1292,926,1303,926,1259,942,1237,942,1248,942,1259,942,1248,958,1226,958,1204,958,1215,958,1204,975,1215,975,1182,975,1204,991,1237,991,1215,991,1226,991,1182,1007,1193,1007,1171,1007,1138,1007,1149,1007,1182,1007,1160,1023,1149,1023,1160,1023,1204,1023,1215,1040,1215,1040,1226,1040,1215,1040,1204,1040,1149,1056,1149,1056,1127,1056,1138,1056,1149,1056,1138,1056,1149,1072,1138,1072,1160,1072,1138,1072,1127,1072,1138,1089,1138,1089,1127,1089,1160,1105,1182,1105,1204,1105,1182,1105,1204,1121,1193,1121,1215,1121,1193,1121,1204,1137,1193,1137,1171,1137,1160,1137,1171,1154,1171,1154,1160,1154,1171,1154,1138,1154,1149,1170,1171,1170,1149,1170,1127,1186,1127,1186,1105,1186,1127,1186,1116,1203,1116,1203,1105,1219,1105,1219,1094,1219,1105,1219,1094,1219,1105,1219,1094,1235,1094,1235,1116,1235,1105,1235,1094,1235,1105,1235,1083,1251,1073,1251,1083,1251,1105,1268,1116,1268,1094,1268,1083,1284,1094,1284,1083,1284,1073,1284,1062,1284,1018,1300,1018,1300,1007,1300,1029,1300,1007,1300,996,1316,1007,1316,1018,1316,1029,1316,1007,1316,1018,1316,1007,1333,996,1333,974,1333,963,1333,974,1333,985,1349,985,1349,996,1349,963,1349,952,1365,963,1365,974,1365,963,1365,974,1365,996,1382,985,1382,974,1382,985,1382,996,1382,1018,1398,1018,1398,996,1398,1007,1398,996,1398,1029,1414,1029,1414,1018,1414,1062,1430,1051,1430,1073,1430,1051,1430,1062,1447,1051,1447,1040,1447,1029,1447,1051,1463,1073,1463,1051,1463,1083,1463,1127,1463,1116,1479,1094,1479,1083,1479,1094,1479,1062,1479,1029,1496,1029,1496,1018,1496,1007,1496,996,1496,1018,1512,1007,1512,996,1512,1040,1512,1051,1528,1062,1528,1051,1528,1062,1528,1051,1528,1062,1528,1073,1544,1116,1544,1127,1544,1062,1561,1073,1561,1062,1561,1051,1561,1062,1577,1062,1577,1040,1577,1029,1577,1040,1577,1029,1577,1040,1593,1051,1593,1040,1593,1073,1593,1105,1593,1138,1609,1127,1609,1149,1609,1138,1609,1127,1609,1105,1626,1105,1626,1094,1626,1105,1626,1116,1642,1094,1642,1051,1642,1083,1642,1062,1658,1073,1658,1051,1658,1073,1658,1051,1675,1062,1675,1029,1675,1051,1675,1040,1691,1040,1691,1007,1691,1051,1707,1083,1707,1094,1707,1105,1707,1094,1707,1083,1723,1083,1723,1062,1723,1051,1723,1040,1740,1062,1740,1029,1740,1062,1740,1029,1740,1007,1740,985,1756,963,1756,952,1756,985,1756,996,1756,1007,1772,963,1772,941,1772,919,1772,908,1772,897,1789,886,1789,908,1789,853,1789,864,1805,886,1805,842,1805,821,1805,810,1821,831,1821,821,1821,831,1821,842,1837,821,1837,777,1837,788,1837,821,1837,842,1854,842,1854,908,1854,875,1854,919,1870,941,1870,952,1870,930,1870,941,1870,897,1886,919,1886,952,1886,930,1886,897,1886,930,1903,941,1903,875,1919,886,1919,875,1919,831,1919,853,1919,831,1935,821,1935,810,1935,821,1935,853,1935,930,1951,930,1951,919,1951,952,1951,930,1951,842,1951,766,1968,755,1968,777,1968,799,1968,788,1984,755,1984,722,1984,755,1984,744,1984,755,2000,777,2000,810,2000,799,2000,831,2000,864,2000,853,2016,842,2016,853,2016,799,2016,777,2033,788,2033,744,2033,711,2033,689,2049,733,2049,700,2049,678,2065,678,2065,700,2065,711,2065,700,2082,722,2082,788,2082,766,2082,711,2082,689,2082,656,2098,656,2098,612,2098,634,2098,667,2098,623,2098,689,2114,689,2114,700,2114,678,2114,656,2114,634,2114,667,2130,634,2130,645,2130,601,2130,656,2130,678,2147,656,2147,678,2147,667,2147,656,2163,645,2163,612,2163,623,2163,656,2163,689,2163,733,2179,700,2179,755,2179,766,2179,777,2179,799,2196,799,2196,788,2196,810,2196,788,2196,755,2196,744,2212,744,2212,766,2212,777,2212,788,2212,744,2228,744,2228,722,2228,755,2228,799,2228,821,2244,831,2244,853,2244,831,2244,842,2244,853,2261,842,2261,810,2261,831,2261,853,2261,842,2277,886,2277,831,2277,810,2277,777,2277,788,2293,788,2293,755,2293,733,2293,744,2293,755,2309,722,2309,700,2309,689,2309,667,2309,711,2326,733,2326,722,2326,700,2326,678,2326,689,2326,678,2342,678,2342,645,2342,656,2358,667,2358,700,2358,689,2358,667,2358,689,2375,678,2375,689,2375,722,2375,777,2375,766,2375,755,2391,799,2391,744,2391,733,2391,777,2407,799,2407,810,2407,821,2407,842,2407,875,2407,842,2423,842,2423,875,2423,853,2423,864,2440,864,2440,875,2440,864,2440,875,2440,919,2440,952,2456,930,2456,985,2456,963,2456,985,2456,1040,2472,1029,2472,1083,2472,1062,2472,996,2472,1018,2489,1007,2489,1040,2489,1007,2489,1051,2489,1007,2505,963,2505,1018,2505,1040,2505,1083,2505,1073,2521,1116,2521,1083,2521,1062,2521,1116,2521,1105,2521,1083,2537,1116,2537,1149,2537,1171,2537,1237,2537,1226,2554,1182,2554,1193,2554,1127,2570,1127,2570,1149,2570,1127,2570,1138,2570,1116,2586,1127,2586,1182,2586,1193,2586,1127,2586,1116,2586,1149,2602,1215,2602,1226,2602,1215,2602,1171,2619,1160,2619,1259,2619,1226,2619,1303,2635,1303,2635,1259,2635,1270,2635,1237,2635,1259,2651,1248,2651,1182,2651,1193,2651,1149,2668,1116,2668,1094,2668,1116,2668,1127,2684,1127,2684,1171,2684,1182,2684,1149,2684,1182,2700,1149,2700,1171,2700,1149,2700,1171,2700,1160,2700,1138,2716,1062,2716,1040,2716,1073,2716,1083,2716,1029,2716,985,2733,1007,2733,1018,2733,1040,2733,1105,2733,1083,2749,1116,2749,1149,2749,1116,2749,1138,2749,1149,2749,1182,2765,1204,2765,1237,2765,1215,2765,1237,2765,1182,2782,1062,2782,1051,2782,1029,2782,1401,2798,1544,2798,1489,2798,1434,2798,1489,2798,1544,2798,1533,2814,1609,2814,1664,2814,1653,2814,1631,2814,1620,2814,1555,2830,1544,2830,1511,2830,1533,2830,1511,2830,1544,2830,1533,2847,1511,2847,1555,2847,1533,2847,1544,2847,1566,2847,1544,2863,1577,2863,1544,2863,1533,2863,1599,2879,1609,2879,1642,2879,1653,2879,1675,2879,1686,2896,1708,2896,1697,2896,1686,2896,1642,2896,1675,2896,1642,2912,1631,2912,1577,2912,1609,2912,1599,2928,1599,2928,1533,2928,1522,2928,1533,2928,1511,2928,1544,2944,1566,2944,1555,2944,1544,2944,1599,2944,1588,2961,1609,2961,1664,2961,1642,2961,1675,2977,1686,2977,1664,2977,1675,2993,1730,2993,1741,2993,1752,2993,1774,2993,1851,3009,1872,3009,1905,3009,1916,3026,1851,3026,1862,3026,1872,3026,1862,3026,1883,3042,1862,3042,1883,3042,1894,3042,1883,3042,1894,3042,1883,3042,1818,3058,1796,3058,1829,3058,1785,3058,1741,3058,1697,3075,1708,3075,1730,3075,1697,3075,1708,3091,1664,3091,1675,3091,1664,3091,1642,3091,1653,3107,1675,3107,1642,3107,1599,3107,1588,3123,1599,3123,1642,3123,1620,3123,1599,3123,1577,3140,1577,3140,1620,3140,1609,3140,1631,3156,1675,3156,1686,3156,1708,3172,1686,3172,1675,3172,1686,3172,1675,3172,1708,3189,1763,3189,1774,3205,1818,3205,1719,3205,1730,3205,1719,3205,1730,3221,1686,3221,1642,3221,1631,3221,1653,3221,1664,3221,1675,3237,1631,3237,1697,3237,1708,3237,1719,3237,1708,3237,1675,3254,1664,3254,1653,3254,1664,3254,1675,3270,1686,3270,1675,3270,1653,3270,1642,3270,1653,3286,1675,3286,1686,3286,1708,3286,1719,3286,1730,3302,1741,3302,1763,3302,1774,3302,1785,3319,1763,3319,1785,3319,1763,3319,1741,3319,1752,3335,1719,3335,1697,3335,1719,3335,1708,3335,1719,3351,1730,3351,1697,3351,1686,3351,1697,3351,1686,3368,1675,3368,1708,3368,1686,3368,1675,3368,1664,3384,1664,3384,1588,3384,1566,3384,1577,3400,1620,3400,1588,3400,1577,3400,1566,3416,1566,3416,1577,3416,1588,3416,1577,3416,1566,3433,1544,3433,1577,3433,1588,3433,1620,3449,1620,3449,1599,3449,1609,3449,1631,3449,1642,3449,1631,3465,1653,3465,1697,3465,1675,3482,1697,3482,1675,3482,1686,3482,1664,3482,1653,3482,1730,3498,1752,3498,1741,3498,1708,3514,1719,3514,1752,3514,1741,3514,1730,3530,1730,3530,1697,3530,1686,3530,1697,3547,1697,3547,1686,3547,1697,3547,1719,3547,1741,3563,1730,3563,1708,3563,1664,3563,1675,3563,1730,3563,1708,3579,1752,3579,1730,3579,1741,3579,1719,3595,1730,3595,1719,3595,1708,3595,1719,3595,1752,3595,1763,3612,1774,3612,1785,3612,1774,3612,1785,3612,1796,3628,1785,3628,1818,3628,1807,3628,1818,3628,1829,3644,1851,3644,1872,3644,1862,3644,1872,3661,1851,3661,1862,3661,1829,3661,1851,3661,1829,3661,1818,3677,1818,3677,1741,3677,1752,3677,1686,3693,1620,3693,1642,3693,1620,3693,1642,3709,1631,3709,1620,3709,1642,3726,1664,3726,1686,3726,1675,3726,1719,3726,1741,3742,1719,3742,1708,3742,1730,3742,1741,3742,1686,3758,1708,3758,1719,3758,1708,3758,1697,3758,1730,3775,1686,3775,1675,3775,1664,3775,1631,3791,1719,3791,1697,3791,1675,3791,1664,3791,1686,3807,1664,3807,1697,3807,1708,3807,1686,3823,1664,3823,1686,3823,1675,3840,1686,3840,1708,3840,1631,3840,1609,3856,1609,3856,1631,3856,1609,3856,1620,3856,1642,3856,1631,3872,1631,3872,1609,3872,1653,3872,1631,3872,1642,3889,1664,3889,1653,3905,1642,3905,1653,3905,1642,3921,1620,3921,1631,3921,1642,3921,1653,3921,1631,3937,1620,3937,1599,3937,1588,3937,1599,3954,1566,3954,1555,3954,1511,3954,1522,3954,1544,3954,1566,3970,1555,3970,1533,3970,1566,3970,1599,3970,1620,3986,1609,3986,1555,3986,1620,3986,1631,3986,1620,3986,1609,3986,1599,4002,1599,4002,1577,4002,1588,4002,1577,4019,1588,4019,1599,4019,1620,4019,1631,4019,1642,4035,1620,4035,1631,4035,1620,4035,1631,4035,1609,4051,1609,4051,1588,4051,1599,4051,1588,4051,1555,4068,1544,4068,1533,4068,1522,4068,1533,4084,1533,4084,1544,4084,1533,4084,1522,4100,1544,4100,1522,4100,1511,4100,1500,4100,1478,4116,1467,4116,1456,4116,1489,4116,1533,4133,1544,4133,1533,4133,1511,4133,1566,4149,1566,4149,1599,4149,1588,4149,1609,4165,1609,4165,1588,4165,1566,4165,1620,4165,1609,4165,1599,4182,1599,4182,1588,4182,1577,4182,1588,4182,1599,4182,1609,4198,1609,4198,1620,4214,1609,4214,1620,4214,1609,4214,1620,4214,1609,4230,1631,4230,1620,4230,1609,4247,1620,4247,1631,4247,1609,4263,1620,4263,1631,4263,1642,4263,1653,4263,1631,4263,1642,4279,1631,4279,1620,4279,1631,4279,1642,4279,1620,4295,1620,4295,1642,4295,1675,4312,1675,4312,1664,4312,1642,4328,1642,4328,1653,4328,1664,4328,1653,4328,1664,4344,1686,4344,1719,4344,1708,4344,1697,4361,1686,4361,1708,4361,1697,4377,1697,4377,1686,4377,1708,4377,1730,4393,1675,4393,1653,4393,1697,4393,1664,4409,1675,4409,1664,4409,1631,4409,1642,4409,1631,4426,1642,4426,1609,4426,1599,4426,1653,4442,1642,4442,1631,4442,1620,4442,1642,4458,1631,4458,1642,4458,1631,4458,1609,4458,1588,4475,1577,4475,1566,4475,1544,4475,1555,4475,1577,4475,1588,4491,1566,4491,1577,4491,1588,4491,1599,4491,1620,4507,1631,4507,1664,4507,1653,4507,1664,4507,1686,4507,1653,4523,1609,4523,1599,4523,1577,4523,1566,4523,1555,4540,1577,4540,1609,4540,1566,4540,1577,4540,1664,4556,1664,4556,1675,4556,1686,4556,1653,4556,1664,4572,1653,4572,1675,4572,1664,4572,1686,4572,1675,4572,1697,4589,1708,4589,1697,4589,1686,4589,1697,4589,1774,4589,1763,4605,1730,4605,1741,4605,1752,4605,1741,4605,1752,4621,1752,4621,1730,4621,1741,4637,1741,4637,1719,4637,1752,4637,1763,4637,1730,4654,1719,4654,1730,4654,1741,4654,1708,4670,1675,4670,1708,4670,1675,4670,1653,4686,1653,4686,1620,4686,1588,4686,1555,4686,1577,4702,1566,4702,1609,4702,1588,4702,1609,4702,1599,4702,1653,4719,1631,4719,1620,4719,1631,4735,1664,4735,1642,4735,1620,4735,1588,4735,1577,4751,1588,4751,1522,4751,1489,4751,1500,4751,1522,4768,1533,4768,1555,4768,1533,4768,1566,4784,1533,4784,1588,4784,1511,4784,1489,4784,1500,4784,1522,4800,1511,4800,1544,4800,1588,4800,1511,4800,1533,4800,1511,4816,1511,4816,1544,4816,1566,4816,1522,4816,1555,4816,1522,4833,1544,4833,1566,4833,1544,4833,1555,4849,1555,4849,1544,4849,1566,4849,1577,4865,1577,4865,1588,4865,1577e" filled="false" stroked="true" strokeweight="1pt" strokecolor="#a70741">
              <v:path arrowok="t"/>
              <v:stroke dashstyle="solid"/>
            </v:shape>
            <v:shape style="position:absolute;left:793;top:2009;width:4252;height:562" coordorigin="794,2009" coordsize="4252,562" path="m4932,2009l5046,2009m794,2009l907,2009m966,2457l966,2571m1699,2457l1699,2571m2432,2457l2432,2571m3164,2457l3164,2571m3897,2457l3897,2571e" filled="false" stroked="true" strokeweight=".5pt" strokecolor="#231f20">
              <v:path arrowok="t"/>
              <v:stroke dashstyle="solid"/>
            </v:shape>
            <v:rect style="position:absolute;left:798;top:308;width:4242;height:2258" filled="false" stroked="true" strokeweight=".5pt" strokecolor="#231f20">
              <v:stroke dashstyle="solid"/>
            </v:rect>
            <v:shape style="position:absolute;left:3908;top:443;width:78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color w:val="939598"/>
                        <w:w w:val="90"/>
                        <w:sz w:val="12"/>
                      </w:rPr>
                      <w:t>February</w:t>
                    </w:r>
                    <w:r>
                      <w:rPr>
                        <w:color w:val="939598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color w:val="939598"/>
                        <w:w w:val="9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Index: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4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2016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1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110</w:t>
      </w:r>
    </w:p>
    <w:p>
      <w:pPr>
        <w:pStyle w:val="BodyText"/>
        <w:spacing w:before="5"/>
        <w:rPr>
          <w:sz w:val="28"/>
        </w:rPr>
      </w:pPr>
    </w:p>
    <w:p>
      <w:pPr>
        <w:spacing w:before="102"/>
        <w:ind w:left="0" w:right="1606" w:firstLine="0"/>
        <w:jc w:val="center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28"/>
        </w:rPr>
      </w:pPr>
    </w:p>
    <w:p>
      <w:pPr>
        <w:spacing w:before="102"/>
        <w:ind w:left="0" w:right="1554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28"/>
        </w:rPr>
      </w:pPr>
    </w:p>
    <w:p>
      <w:pPr>
        <w:spacing w:before="101"/>
        <w:ind w:left="0" w:right="1556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28"/>
        </w:rPr>
      </w:pPr>
    </w:p>
    <w:p>
      <w:pPr>
        <w:spacing w:line="125" w:lineRule="exact" w:before="102"/>
        <w:ind w:left="0" w:right="1546" w:firstLine="0"/>
        <w:jc w:val="center"/>
        <w:rPr>
          <w:sz w:val="12"/>
        </w:rPr>
      </w:pPr>
      <w:r>
        <w:rPr>
          <w:color w:val="231F20"/>
          <w:sz w:val="12"/>
        </w:rPr>
        <w:t>70</w:t>
      </w:r>
    </w:p>
    <w:p>
      <w:pPr>
        <w:tabs>
          <w:tab w:pos="798" w:val="left" w:leader="none"/>
          <w:tab w:pos="1529" w:val="left" w:leader="none"/>
          <w:tab w:pos="2265" w:val="left" w:leader="none"/>
          <w:tab w:pos="3001" w:val="left" w:leader="none"/>
          <w:tab w:pos="3490" w:val="left" w:leader="none"/>
        </w:tabs>
        <w:spacing w:line="125" w:lineRule="exact" w:before="0"/>
        <w:ind w:left="0" w:right="5896" w:firstLine="0"/>
        <w:jc w:val="center"/>
        <w:rPr>
          <w:sz w:val="12"/>
        </w:rPr>
      </w:pPr>
      <w:r>
        <w:rPr>
          <w:color w:val="231F20"/>
          <w:sz w:val="12"/>
        </w:rPr>
        <w:t>2014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9"/>
        <w:rPr>
          <w:sz w:val="13"/>
        </w:rPr>
      </w:pPr>
      <w:r>
        <w:rPr/>
        <w:pict>
          <v:shape style="position:absolute;margin-left:39.685001pt;margin-top:10.324159pt;width:249.45pt;height:.1pt;mso-position-horizontal-relative:page;mso-position-vertical-relative:paragraph;z-index:-15693312;mso-wrap-distance-left:0;mso-wrap-distance-right:0" coordorigin="794,206" coordsize="4989,0" path="m794,206l5783,206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5"/>
          <w:sz w:val="18"/>
        </w:rPr>
        <w:t>Table 1.C </w:t>
      </w:r>
      <w:r>
        <w:rPr>
          <w:rFonts w:ascii="BPG Sans Modern GPL&amp;GNU"/>
          <w:color w:val="A70741"/>
          <w:w w:val="95"/>
          <w:sz w:val="18"/>
        </w:rPr>
        <w:t>Retail interest rates remain low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Selected household quoted rates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40" w:after="53"/>
        <w:ind w:left="3343" w:right="0" w:firstLine="0"/>
        <w:jc w:val="left"/>
        <w:rPr>
          <w:sz w:val="14"/>
        </w:rPr>
      </w:pPr>
      <w:r>
        <w:rPr>
          <w:color w:val="231F20"/>
          <w:sz w:val="14"/>
        </w:rPr>
        <w:t>Change since (basis points)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79"/>
        <w:gridCol w:w="899"/>
        <w:gridCol w:w="582"/>
        <w:gridCol w:w="495"/>
        <w:gridCol w:w="535"/>
        <w:gridCol w:w="499"/>
      </w:tblGrid>
      <w:tr>
        <w:trPr>
          <w:trHeight w:val="171" w:hRule="atLeast"/>
        </w:trPr>
        <w:tc>
          <w:tcPr>
            <w:tcW w:w="1979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899" w:type="dxa"/>
          </w:tcPr>
          <w:p>
            <w:pPr>
              <w:pStyle w:val="TableParagraph"/>
              <w:spacing w:line="134" w:lineRule="exact" w:before="17"/>
              <w:ind w:right="15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April 2019</w:t>
            </w:r>
          </w:p>
        </w:tc>
        <w:tc>
          <w:tcPr>
            <w:tcW w:w="5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4" w:lineRule="exact" w:before="17"/>
              <w:ind w:right="13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January</w:t>
            </w:r>
          </w:p>
        </w:tc>
        <w:tc>
          <w:tcPr>
            <w:tcW w:w="49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4" w:lineRule="exact" w:before="17"/>
              <w:ind w:right="7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July</w:t>
            </w:r>
          </w:p>
        </w:tc>
        <w:tc>
          <w:tcPr>
            <w:tcW w:w="53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4" w:lineRule="exact" w:before="17"/>
              <w:ind w:right="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August</w:t>
            </w:r>
          </w:p>
        </w:tc>
        <w:tc>
          <w:tcPr>
            <w:tcW w:w="49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34" w:lineRule="exact" w:before="17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January</w:t>
            </w:r>
          </w:p>
        </w:tc>
      </w:tr>
      <w:tr>
        <w:trPr>
          <w:trHeight w:val="239" w:hRule="atLeast"/>
        </w:trPr>
        <w:tc>
          <w:tcPr>
            <w:tcW w:w="1979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(per cent)</w:t>
            </w:r>
          </w:p>
        </w:tc>
        <w:tc>
          <w:tcPr>
            <w:tcW w:w="5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13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2019</w:t>
            </w:r>
          </w:p>
        </w:tc>
        <w:tc>
          <w:tcPr>
            <w:tcW w:w="4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</w:tc>
        <w:tc>
          <w:tcPr>
            <w:tcW w:w="5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4" w:lineRule="exact"/>
              <w:ind w:right="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</w:tr>
      <w:tr>
        <w:trPr>
          <w:trHeight w:val="266" w:hRule="atLeast"/>
        </w:trPr>
        <w:tc>
          <w:tcPr>
            <w:tcW w:w="19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Mortgages</w:t>
            </w:r>
          </w:p>
        </w:tc>
        <w:tc>
          <w:tcPr>
            <w:tcW w:w="89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9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3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9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Two-year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variable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rate,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75%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LTV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1.60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Two-year fixed rate, 60% LTV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1.60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-13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sz w:val="14"/>
              </w:rPr>
              <w:t>36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Two-year fixed rate, 75% LTV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1.67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Five-year fixed rate, 75% LTV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2.03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-19</w:t>
            </w: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Two-year fixed rate, 90% LTV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2.19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-14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-31</w:t>
            </w:r>
          </w:p>
        </w:tc>
      </w:tr>
      <w:tr>
        <w:trPr>
          <w:trHeight w:val="284" w:hRule="atLeast"/>
        </w:trPr>
        <w:tc>
          <w:tcPr>
            <w:tcW w:w="19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Two-year fixed rate, 95% LTV</w:t>
            </w:r>
          </w:p>
        </w:tc>
        <w:tc>
          <w:tcPr>
            <w:tcW w:w="8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2.96</w:t>
            </w:r>
          </w:p>
        </w:tc>
        <w:tc>
          <w:tcPr>
            <w:tcW w:w="5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4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-82</w:t>
            </w:r>
          </w:p>
        </w:tc>
        <w:tc>
          <w:tcPr>
            <w:tcW w:w="5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-106</w:t>
            </w:r>
          </w:p>
        </w:tc>
        <w:tc>
          <w:tcPr>
            <w:tcW w:w="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sz w:val="14"/>
              </w:rPr>
              <w:t>-66</w:t>
            </w:r>
          </w:p>
        </w:tc>
      </w:tr>
      <w:tr>
        <w:trPr>
          <w:trHeight w:val="266" w:hRule="atLeast"/>
        </w:trPr>
        <w:tc>
          <w:tcPr>
            <w:tcW w:w="19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Consumer credit</w:t>
            </w:r>
          </w:p>
        </w:tc>
        <w:tc>
          <w:tcPr>
            <w:tcW w:w="89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9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3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9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£10,000 personal loan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3.79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  <w:tr>
        <w:trPr>
          <w:trHeight w:val="284" w:hRule="atLeast"/>
        </w:trPr>
        <w:tc>
          <w:tcPr>
            <w:tcW w:w="19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Credit card</w:t>
            </w:r>
          </w:p>
        </w:tc>
        <w:tc>
          <w:tcPr>
            <w:tcW w:w="8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19.87</w:t>
            </w:r>
          </w:p>
        </w:tc>
        <w:tc>
          <w:tcPr>
            <w:tcW w:w="5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120</w:t>
            </w:r>
          </w:p>
        </w:tc>
        <w:tc>
          <w:tcPr>
            <w:tcW w:w="49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152</w:t>
            </w:r>
          </w:p>
        </w:tc>
        <w:tc>
          <w:tcPr>
            <w:tcW w:w="53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191</w:t>
            </w:r>
          </w:p>
        </w:tc>
        <w:tc>
          <w:tcPr>
            <w:tcW w:w="4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191</w:t>
            </w:r>
          </w:p>
        </w:tc>
      </w:tr>
      <w:tr>
        <w:trPr>
          <w:trHeight w:val="266" w:hRule="atLeast"/>
        </w:trPr>
        <w:tc>
          <w:tcPr>
            <w:tcW w:w="19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Deposits</w:t>
            </w:r>
          </w:p>
        </w:tc>
        <w:tc>
          <w:tcPr>
            <w:tcW w:w="89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8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9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3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9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Instant access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0.42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Cash ISA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0.93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sz w:val="14"/>
              </w:rPr>
              <w:t>58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53</w:t>
            </w: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One-year fixed-rate bond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0.95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-12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35</w:t>
            </w: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One-year fixed-rate ISA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1.34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sz w:val="14"/>
              </w:rPr>
              <w:t>45</w:t>
            </w:r>
          </w:p>
        </w:tc>
      </w:tr>
      <w:tr>
        <w:trPr>
          <w:trHeight w:val="235" w:hRule="atLeast"/>
        </w:trPr>
        <w:tc>
          <w:tcPr>
            <w:tcW w:w="1979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Two-year fixed-rate bond</w:t>
            </w:r>
          </w:p>
        </w:tc>
        <w:tc>
          <w:tcPr>
            <w:tcW w:w="899" w:type="dxa"/>
          </w:tcPr>
          <w:p>
            <w:pPr>
              <w:pStyle w:val="TableParagraph"/>
              <w:spacing w:before="36"/>
              <w:ind w:right="1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1.04</w:t>
            </w:r>
          </w:p>
        </w:tc>
        <w:tc>
          <w:tcPr>
            <w:tcW w:w="582" w:type="dxa"/>
          </w:tcPr>
          <w:p>
            <w:pPr>
              <w:pStyle w:val="TableParagraph"/>
              <w:spacing w:before="36"/>
              <w:ind w:right="13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-20</w:t>
            </w:r>
          </w:p>
        </w:tc>
        <w:tc>
          <w:tcPr>
            <w:tcW w:w="495" w:type="dxa"/>
          </w:tcPr>
          <w:p>
            <w:pPr>
              <w:pStyle w:val="TableParagraph"/>
              <w:spacing w:before="36"/>
              <w:ind w:right="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-28</w:t>
            </w:r>
          </w:p>
        </w:tc>
        <w:tc>
          <w:tcPr>
            <w:tcW w:w="535" w:type="dxa"/>
          </w:tcPr>
          <w:p>
            <w:pPr>
              <w:pStyle w:val="TableParagraph"/>
              <w:spacing w:before="36"/>
              <w:ind w:right="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-12</w:t>
            </w:r>
          </w:p>
        </w:tc>
        <w:tc>
          <w:tcPr>
            <w:tcW w:w="499" w:type="dxa"/>
          </w:tcPr>
          <w:p>
            <w:pPr>
              <w:pStyle w:val="TableParagraph"/>
              <w:spacing w:before="36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</w:tr>
      <w:tr>
        <w:trPr>
          <w:trHeight w:val="201" w:hRule="atLeast"/>
        </w:trPr>
        <w:tc>
          <w:tcPr>
            <w:tcW w:w="1979" w:type="dxa"/>
          </w:tcPr>
          <w:p>
            <w:pPr>
              <w:pStyle w:val="TableParagraph"/>
              <w:spacing w:line="145" w:lineRule="exact"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Two-year fixed-rate ISA</w:t>
            </w:r>
          </w:p>
        </w:tc>
        <w:tc>
          <w:tcPr>
            <w:tcW w:w="899" w:type="dxa"/>
          </w:tcPr>
          <w:p>
            <w:pPr>
              <w:pStyle w:val="TableParagraph"/>
              <w:spacing w:line="145" w:lineRule="exact" w:before="36"/>
              <w:ind w:right="15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1.29</w:t>
            </w:r>
          </w:p>
        </w:tc>
        <w:tc>
          <w:tcPr>
            <w:tcW w:w="582" w:type="dxa"/>
          </w:tcPr>
          <w:p>
            <w:pPr>
              <w:pStyle w:val="TableParagraph"/>
              <w:spacing w:line="145" w:lineRule="exact" w:before="36"/>
              <w:ind w:right="13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</w:t>
            </w:r>
          </w:p>
        </w:tc>
        <w:tc>
          <w:tcPr>
            <w:tcW w:w="495" w:type="dxa"/>
          </w:tcPr>
          <w:p>
            <w:pPr>
              <w:pStyle w:val="TableParagraph"/>
              <w:spacing w:line="145" w:lineRule="exact" w:before="36"/>
              <w:ind w:right="72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35" w:type="dxa"/>
          </w:tcPr>
          <w:p>
            <w:pPr>
              <w:pStyle w:val="TableParagraph"/>
              <w:spacing w:line="145" w:lineRule="exact" w:before="36"/>
              <w:ind w:right="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99" w:type="dxa"/>
          </w:tcPr>
          <w:p>
            <w:pPr>
              <w:pStyle w:val="TableParagraph"/>
              <w:spacing w:line="145" w:lineRule="exact" w:before="36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47</w:t>
            </w:r>
          </w:p>
        </w:tc>
      </w:tr>
    </w:tbl>
    <w:p>
      <w:pPr>
        <w:pStyle w:val="BodyText"/>
        <w:spacing w:before="8"/>
        <w:rPr>
          <w:sz w:val="10"/>
        </w:rPr>
      </w:pPr>
    </w:p>
    <w:p>
      <w:pPr>
        <w:spacing w:line="244" w:lineRule="auto" w:before="104"/>
        <w:ind w:left="343" w:right="5787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quoted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advertised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all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meeting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criteria.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April 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flash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subject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until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data, </w:t>
      </w:r>
      <w:r>
        <w:rPr>
          <w:color w:val="231F20"/>
          <w:sz w:val="11"/>
        </w:rPr>
        <w:t>the methodology used to calculate these data has changed; for more information see</w:t>
      </w:r>
      <w:r>
        <w:rPr>
          <w:color w:val="231F20"/>
          <w:sz w:val="11"/>
          <w:u w:val="single" w:color="231F20"/>
        </w:rPr>
        <w:t> </w:t>
      </w:r>
      <w:hyperlink r:id="rId43">
        <w:r>
          <w:rPr>
            <w:color w:val="231F20"/>
            <w:w w:val="95"/>
            <w:sz w:val="11"/>
            <w:u w:val="single" w:color="231F20"/>
          </w:rPr>
          <w:t>www.bankofengland.co.uk/statistics/articles/2019/introduction-of-new-quoted-rates-data</w:t>
        </w:r>
      </w:hyperlink>
      <w:r>
        <w:rPr>
          <w:color w:val="231F20"/>
          <w:w w:val="95"/>
          <w:sz w:val="11"/>
        </w:rPr>
        <w:t>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rPr>
          <w:rFonts w:ascii="BPG Sans Modern GPL&amp;GNU"/>
        </w:rPr>
      </w:pPr>
      <w:r>
        <w:rPr/>
        <w:pict>
          <v:rect style="position:absolute;margin-left:19.843pt;margin-top:59.528015pt;width:555.591pt;height:520.512000pt;mso-position-horizontal-relative:page;mso-position-vertical-relative:page;z-index:-21038080" filled="true" fillcolor="#f2dfdd" stroked="false">
            <v:fill type="solid"/>
            <w10:wrap type="none"/>
          </v:rect>
        </w:pict>
      </w:r>
      <w:bookmarkStart w:name="Box 1 Monetary policy since the February" w:id="13"/>
      <w:bookmarkEnd w:id="13"/>
      <w:r>
        <w:rPr/>
      </w:r>
      <w:r>
        <w:rPr>
          <w:rFonts w:ascii="BPG Sans Modern GPL&amp;GNU"/>
          <w:color w:val="A70741"/>
          <w:w w:val="90"/>
        </w:rPr>
        <w:t>Box 1</w:t>
      </w:r>
    </w:p>
    <w:p>
      <w:pPr>
        <w:spacing w:before="13"/>
        <w:ind w:left="173" w:right="0" w:firstLine="0"/>
        <w:jc w:val="left"/>
        <w:rPr>
          <w:rFonts w:ascii="Times New Roman"/>
          <w:i/>
          <w:sz w:val="26"/>
        </w:rPr>
      </w:pPr>
      <w:r>
        <w:rPr>
          <w:rFonts w:ascii="BPG Sans Modern GPL&amp;GNU"/>
          <w:color w:val="231F20"/>
          <w:w w:val="95"/>
          <w:sz w:val="26"/>
        </w:rPr>
        <w:t>Monetary</w:t>
      </w:r>
      <w:r>
        <w:rPr>
          <w:rFonts w:ascii="BPG Sans Modern GPL&amp;GNU"/>
          <w:color w:val="231F20"/>
          <w:spacing w:val="-56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policy</w:t>
      </w:r>
      <w:r>
        <w:rPr>
          <w:rFonts w:ascii="BPG Sans Modern GPL&amp;GNU"/>
          <w:color w:val="231F20"/>
          <w:spacing w:val="-55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since</w:t>
      </w:r>
      <w:r>
        <w:rPr>
          <w:rFonts w:ascii="BPG Sans Modern GPL&amp;GNU"/>
          <w:color w:val="231F20"/>
          <w:spacing w:val="-55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the</w:t>
      </w:r>
      <w:r>
        <w:rPr>
          <w:rFonts w:ascii="BPG Sans Modern GPL&amp;GNU"/>
          <w:color w:val="231F20"/>
          <w:spacing w:val="-55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February</w:t>
      </w:r>
      <w:r>
        <w:rPr>
          <w:rFonts w:ascii="BPG Sans Modern GPL&amp;GNU"/>
          <w:color w:val="231F20"/>
          <w:spacing w:val="-55"/>
          <w:w w:val="95"/>
          <w:sz w:val="26"/>
        </w:rPr>
        <w:t> </w:t>
      </w:r>
      <w:r>
        <w:rPr>
          <w:rFonts w:ascii="Times New Roman"/>
          <w:i/>
          <w:color w:val="231F20"/>
          <w:w w:val="95"/>
          <w:sz w:val="26"/>
        </w:rPr>
        <w:t>Report</w:t>
      </w:r>
    </w:p>
    <w:p>
      <w:pPr>
        <w:pStyle w:val="BodyText"/>
        <w:spacing w:before="6"/>
        <w:rPr>
          <w:rFonts w:ascii="Times New Roman"/>
          <w:i/>
          <w:sz w:val="23"/>
        </w:rPr>
      </w:pPr>
    </w:p>
    <w:p>
      <w:pPr>
        <w:pStyle w:val="BodyText"/>
        <w:spacing w:line="268" w:lineRule="auto" w:before="1"/>
        <w:ind w:left="173" w:right="104"/>
      </w:pP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ending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21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2019,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 the news in economic data had been mixed, but that the February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projections appeared on track. In those </w:t>
      </w:r>
      <w:r>
        <w:rPr>
          <w:color w:val="231F20"/>
          <w:w w:val="90"/>
        </w:rPr>
        <w:t>projections,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lead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opening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Thereafter, 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exceeded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 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21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broad-based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continued.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eased,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 </w:t>
      </w: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announcements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accommodative policies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some</w:t>
      </w:r>
      <w:r>
        <w:rPr>
          <w:color w:val="231F20"/>
          <w:spacing w:val="-22"/>
        </w:rPr>
        <w:t> </w:t>
      </w:r>
      <w:r>
        <w:rPr>
          <w:color w:val="231F20"/>
        </w:rPr>
        <w:t>major</w:t>
      </w:r>
      <w:r>
        <w:rPr>
          <w:color w:val="231F20"/>
          <w:spacing w:val="-22"/>
        </w:rPr>
        <w:t> </w:t>
      </w:r>
      <w:r>
        <w:rPr>
          <w:color w:val="231F20"/>
        </w:rPr>
        <w:t>economies.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6"/>
      </w:pPr>
      <w:r>
        <w:rPr>
          <w:color w:val="231F20"/>
          <w:w w:val="90"/>
        </w:rPr>
        <w:t>Shifting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nature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timing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generate </w:t>
      </w:r>
      <w:r>
        <w:rPr>
          <w:color w:val="231F20"/>
          <w:w w:val="90"/>
        </w:rPr>
        <w:t>volatility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exchange </w:t>
      </w:r>
      <w:r>
        <w:rPr>
          <w:color w:val="231F20"/>
        </w:rPr>
        <w:t>rate.</w:t>
      </w:r>
      <w:r>
        <w:rPr>
          <w:color w:val="231F20"/>
          <w:spacing w:val="-44"/>
        </w:rPr>
        <w:t> </w:t>
      </w:r>
      <w:r>
        <w:rPr>
          <w:color w:val="231F20"/>
        </w:rPr>
        <w:t>Brexit</w:t>
      </w:r>
      <w:r>
        <w:rPr>
          <w:color w:val="231F20"/>
          <w:spacing w:val="-43"/>
        </w:rPr>
        <w:t> </w:t>
      </w:r>
      <w:r>
        <w:rPr>
          <w:color w:val="231F20"/>
        </w:rPr>
        <w:t>uncertainties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weigh</w:t>
      </w:r>
      <w:r>
        <w:rPr>
          <w:color w:val="231F20"/>
          <w:spacing w:val="-43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confidence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notably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 </w:t>
      </w:r>
      <w:r>
        <w:rPr>
          <w:color w:val="231F20"/>
          <w:w w:val="95"/>
        </w:rPr>
        <w:t>investment.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although 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softened.</w:t>
      </w:r>
    </w:p>
    <w:p>
      <w:pPr>
        <w:pStyle w:val="BodyText"/>
        <w:spacing w:line="268" w:lineRule="auto"/>
        <w:ind w:left="173" w:right="25"/>
      </w:pPr>
      <w:r>
        <w:rPr>
          <w:color w:val="231F20"/>
          <w:w w:val="95"/>
        </w:rPr>
        <w:t>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ongoing</w:t>
      </w:r>
      <w:r>
        <w:rPr>
          <w:color w:val="231F20"/>
          <w:spacing w:val="-45"/>
        </w:rPr>
        <w:t> </w:t>
      </w:r>
      <w:r>
        <w:rPr>
          <w:color w:val="231F20"/>
        </w:rPr>
        <w:t>modest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Committee</w:t>
      </w:r>
      <w:r>
        <w:rPr>
          <w:color w:val="231F20"/>
          <w:spacing w:val="-45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previously </w:t>
      </w:r>
      <w:r>
        <w:rPr>
          <w:color w:val="231F20"/>
          <w:w w:val="95"/>
        </w:rPr>
        <w:t>noted,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signal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usual</w:t>
      </w:r>
      <w:r>
        <w:rPr>
          <w:color w:val="231F20"/>
          <w:spacing w:val="-32"/>
        </w:rPr>
        <w:t> </w:t>
      </w:r>
      <w:r>
        <w:rPr>
          <w:color w:val="231F20"/>
        </w:rPr>
        <w:t>about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medium-term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2"/>
        </w:rPr>
        <w:t> </w:t>
      </w:r>
      <w:r>
        <w:rPr>
          <w:color w:val="231F20"/>
        </w:rPr>
        <w:t>outlook.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45"/>
      </w:pP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had</w:t>
      </w:r>
      <w:r>
        <w:rPr>
          <w:color w:val="231F20"/>
          <w:spacing w:val="-42"/>
        </w:rPr>
        <w:t> </w:t>
      </w:r>
      <w:r>
        <w:rPr>
          <w:color w:val="231F20"/>
        </w:rPr>
        <w:t>risen</w:t>
      </w:r>
      <w:r>
        <w:rPr>
          <w:color w:val="231F20"/>
          <w:spacing w:val="-42"/>
        </w:rPr>
        <w:t> </w:t>
      </w:r>
      <w:r>
        <w:rPr>
          <w:color w:val="231F20"/>
        </w:rPr>
        <w:t>slightly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1.9%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February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was expected to remain close to the 2% target over coming </w:t>
      </w:r>
      <w:r>
        <w:rPr>
          <w:color w:val="231F20"/>
          <w:w w:val="90"/>
        </w:rPr>
        <w:t>months.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pay </w:t>
      </w:r>
      <w:r>
        <w:rPr>
          <w:color w:val="231F20"/>
        </w:rPr>
        <w:t>growth,</w:t>
      </w:r>
      <w:r>
        <w:rPr>
          <w:color w:val="231F20"/>
          <w:spacing w:val="-44"/>
        </w:rPr>
        <w:t> </w:t>
      </w:r>
      <w:r>
        <w:rPr>
          <w:color w:val="231F20"/>
        </w:rPr>
        <w:t>having</w:t>
      </w:r>
      <w:r>
        <w:rPr>
          <w:color w:val="231F20"/>
          <w:spacing w:val="-43"/>
        </w:rPr>
        <w:t> </w:t>
      </w:r>
      <w:r>
        <w:rPr>
          <w:color w:val="231F20"/>
        </w:rPr>
        <w:t>risen</w:t>
      </w:r>
      <w:r>
        <w:rPr>
          <w:color w:val="231F20"/>
          <w:spacing w:val="-44"/>
        </w:rPr>
        <w:t> </w:t>
      </w:r>
      <w:r>
        <w:rPr>
          <w:color w:val="231F20"/>
        </w:rPr>
        <w:t>through</w:t>
      </w:r>
      <w:r>
        <w:rPr>
          <w:color w:val="231F20"/>
          <w:spacing w:val="-43"/>
        </w:rPr>
        <w:t> </w:t>
      </w:r>
      <w:r>
        <w:rPr>
          <w:color w:val="231F20"/>
        </w:rPr>
        <w:t>2018,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remained</w:t>
      </w:r>
      <w:r>
        <w:rPr>
          <w:color w:val="231F20"/>
          <w:spacing w:val="-44"/>
        </w:rPr>
        <w:t> </w:t>
      </w:r>
      <w:r>
        <w:rPr>
          <w:color w:val="231F20"/>
        </w:rPr>
        <w:t>around 3½%.</w:t>
      </w:r>
      <w:r>
        <w:rPr>
          <w:color w:val="231F20"/>
          <w:spacing w:val="-43"/>
        </w:rPr>
        <w:t> </w:t>
      </w:r>
      <w:r>
        <w:rPr>
          <w:color w:val="231F20"/>
        </w:rPr>
        <w:t>Given</w:t>
      </w:r>
      <w:r>
        <w:rPr>
          <w:color w:val="231F20"/>
          <w:spacing w:val="-43"/>
        </w:rPr>
        <w:t> </w:t>
      </w:r>
      <w:r>
        <w:rPr>
          <w:color w:val="231F20"/>
        </w:rPr>
        <w:t>continuing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2"/>
        </w:rPr>
        <w:t> </w:t>
      </w:r>
      <w:r>
        <w:rPr>
          <w:color w:val="231F20"/>
        </w:rPr>
        <w:t>growth, 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unit</w:t>
      </w:r>
      <w:r>
        <w:rPr>
          <w:color w:val="231F20"/>
          <w:spacing w:val="-38"/>
        </w:rPr>
        <w:t> </w:t>
      </w:r>
      <w:r>
        <w:rPr>
          <w:color w:val="231F20"/>
        </w:rPr>
        <w:t>wage</w:t>
      </w:r>
      <w:r>
        <w:rPr>
          <w:color w:val="231F20"/>
          <w:spacing w:val="-38"/>
        </w:rPr>
        <w:t> </w:t>
      </w:r>
      <w:r>
        <w:rPr>
          <w:color w:val="231F20"/>
        </w:rPr>
        <w:t>costs</w:t>
      </w:r>
      <w:r>
        <w:rPr>
          <w:color w:val="231F20"/>
          <w:spacing w:val="-37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risen,</w:t>
      </w:r>
      <w:r>
        <w:rPr>
          <w:color w:val="231F20"/>
          <w:spacing w:val="-38"/>
        </w:rPr>
        <w:t> </w:t>
      </w:r>
      <w:r>
        <w:rPr>
          <w:color w:val="231F20"/>
        </w:rPr>
        <w:t>although</w:t>
      </w:r>
      <w:r>
        <w:rPr>
          <w:color w:val="231F20"/>
          <w:spacing w:val="-37"/>
        </w:rPr>
        <w:t> </w:t>
      </w:r>
      <w:r>
        <w:rPr>
          <w:color w:val="231F20"/>
        </w:rPr>
        <w:t>other </w:t>
      </w: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</w:rPr>
        <w:t>modest.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91"/>
      </w:pPr>
      <w:r>
        <w:rPr>
          <w:color w:val="231F20"/>
        </w:rPr>
        <w:t>The Committee’s February </w:t>
      </w:r>
      <w:r>
        <w:rPr>
          <w:i/>
          <w:color w:val="231F20"/>
        </w:rPr>
        <w:t>Report </w:t>
      </w:r>
      <w:r>
        <w:rPr>
          <w:color w:val="231F20"/>
        </w:rPr>
        <w:t>projections were </w:t>
      </w:r>
      <w:r>
        <w:rPr>
          <w:color w:val="231F20"/>
          <w:w w:val="95"/>
        </w:rPr>
        <w:t>conditioned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smooth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range </w:t>
      </w:r>
      <w:r>
        <w:rPr>
          <w:color w:val="231F20"/>
        </w:rPr>
        <w:t>of possible outcomes for the UK’s eventual trading </w:t>
      </w:r>
      <w:r>
        <w:rPr>
          <w:color w:val="231F20"/>
          <w:w w:val="95"/>
        </w:rPr>
        <w:t>relationship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economic 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nature 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withdrawal,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particular: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trading </w:t>
      </w:r>
      <w:r>
        <w:rPr>
          <w:color w:val="231F20"/>
        </w:rPr>
        <w:t>arrangements</w:t>
      </w:r>
      <w:r>
        <w:rPr>
          <w:color w:val="231F20"/>
          <w:spacing w:val="-41"/>
        </w:rPr>
        <w:t> </w:t>
      </w:r>
      <w:r>
        <w:rPr>
          <w:color w:val="231F20"/>
        </w:rPr>
        <w:t>between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EU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United</w:t>
      </w:r>
      <w:r>
        <w:rPr>
          <w:color w:val="231F20"/>
          <w:spacing w:val="-41"/>
        </w:rPr>
        <w:t> </w:t>
      </w:r>
      <w:r>
        <w:rPr>
          <w:color w:val="231F20"/>
        </w:rPr>
        <w:t>Kingdom; </w:t>
      </w:r>
      <w:r>
        <w:rPr>
          <w:color w:val="231F20"/>
          <w:w w:val="95"/>
        </w:rPr>
        <w:t>whether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transition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abrupt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smooth;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how households,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respond.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appropriate</w:t>
      </w:r>
      <w:r>
        <w:rPr>
          <w:color w:val="231F20"/>
          <w:spacing w:val="-46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5"/>
        </w:rPr>
        <w:t> </w:t>
      </w:r>
      <w:r>
        <w:rPr>
          <w:color w:val="231F20"/>
        </w:rPr>
        <w:t>policy</w:t>
      </w:r>
      <w:r>
        <w:rPr>
          <w:color w:val="231F20"/>
          <w:spacing w:val="-46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depend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 </w:t>
      </w:r>
      <w:r>
        <w:rPr>
          <w:color w:val="231F20"/>
          <w:w w:val="90"/>
        </w:rPr>
        <w:t>rate.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Brexit,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whatever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 takes,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automatic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either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direction.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78"/>
      </w:pP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February,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MPC</w:t>
      </w:r>
      <w:r>
        <w:rPr>
          <w:color w:val="231F20"/>
          <w:spacing w:val="-41"/>
        </w:rPr>
        <w:t> </w:t>
      </w:r>
      <w:r>
        <w:rPr>
          <w:color w:val="231F20"/>
        </w:rPr>
        <w:t>judged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current</w:t>
      </w:r>
      <w:r>
        <w:rPr>
          <w:color w:val="231F20"/>
          <w:spacing w:val="-41"/>
        </w:rPr>
        <w:t> </w:t>
      </w:r>
      <w:r>
        <w:rPr>
          <w:color w:val="231F20"/>
        </w:rPr>
        <w:t>stance</w:t>
      </w:r>
      <w:r>
        <w:rPr>
          <w:color w:val="231F20"/>
          <w:spacing w:val="-41"/>
        </w:rPr>
        <w:t> </w:t>
      </w:r>
      <w:r>
        <w:rPr>
          <w:color w:val="231F20"/>
        </w:rPr>
        <w:t>of monetary policy remained appropriate. The Committee </w:t>
      </w:r>
      <w:r>
        <w:rPr>
          <w:color w:val="231F20"/>
          <w:w w:val="90"/>
        </w:rPr>
        <w:t>continued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develop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broadly </w:t>
      </w:r>
      <w:r>
        <w:rPr>
          <w:color w:val="231F20"/>
        </w:rPr>
        <w:t>in line with its February </w:t>
      </w:r>
      <w:r>
        <w:rPr>
          <w:i/>
          <w:color w:val="231F20"/>
        </w:rPr>
        <w:t>Report </w:t>
      </w:r>
      <w:r>
        <w:rPr>
          <w:color w:val="231F20"/>
        </w:rPr>
        <w:t>projections, an ongoing </w:t>
      </w:r>
      <w:r>
        <w:rPr>
          <w:color w:val="231F20"/>
          <w:w w:val="95"/>
        </w:rPr>
        <w:t>tightening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gradual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return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sustainably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conventional </w:t>
      </w:r>
      <w:r>
        <w:rPr>
          <w:color w:val="231F20"/>
        </w:rPr>
        <w:t>horizon.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3" w:space="127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rPr>
          <w:rFonts w:ascii="BPG Sans Modern GPL&amp;GNU"/>
        </w:rPr>
      </w:pPr>
      <w:bookmarkStart w:name="Box 2 Recent developments in new mortgag" w:id="14"/>
      <w:bookmarkEnd w:id="14"/>
      <w:r>
        <w:rPr/>
      </w:r>
      <w:r>
        <w:rPr>
          <w:rFonts w:ascii="BPG Sans Modern GPL&amp;GNU"/>
          <w:color w:val="A70741"/>
          <w:w w:val="95"/>
        </w:rPr>
        <w:t>Box 2</w:t>
      </w:r>
    </w:p>
    <w:p>
      <w:pPr>
        <w:spacing w:before="13"/>
        <w:ind w:left="173" w:right="0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Recent developments in new mortgage rates</w:t>
      </w:r>
    </w:p>
    <w:p>
      <w:pPr>
        <w:pStyle w:val="BodyText"/>
        <w:spacing w:line="260" w:lineRule="atLeast" w:before="243"/>
        <w:ind w:left="173" w:right="25"/>
      </w:pP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interest 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markedly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reaching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just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October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2017.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</w:t>
      </w:r>
    </w:p>
    <w:p>
      <w:pPr>
        <w:pStyle w:val="BodyText"/>
        <w:spacing w:before="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49" w:lineRule="auto" w:before="0"/>
        <w:ind w:left="173" w:right="1105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4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B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High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LTV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mortgage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recently, </w:t>
      </w:r>
      <w:r>
        <w:rPr>
          <w:rFonts w:ascii="BPG Sans Modern GPL&amp;GNU"/>
          <w:color w:val="A70741"/>
          <w:w w:val="95"/>
          <w:sz w:val="18"/>
        </w:rPr>
        <w:t>despite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reference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rates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having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picked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up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Average quoted rates on two-year mortgages and two-year OIS rate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5" w:lineRule="exact" w:before="153"/>
        <w:ind w:left="403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5" w:lineRule="exact" w:before="0"/>
        <w:ind w:left="447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3"/>
        <w:rPr>
          <w:sz w:val="12"/>
        </w:rPr>
      </w:pPr>
    </w:p>
    <w:p>
      <w:pPr>
        <w:spacing w:line="123" w:lineRule="exact" w:before="0"/>
        <w:ind w:left="4488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3" w:lineRule="exact" w:before="0"/>
        <w:ind w:left="1278" w:right="0" w:firstLine="0"/>
        <w:jc w:val="left"/>
        <w:rPr>
          <w:sz w:val="12"/>
        </w:rPr>
      </w:pPr>
      <w:r>
        <w:rPr>
          <w:color w:val="5894C5"/>
          <w:sz w:val="12"/>
        </w:rPr>
        <w:t>Two-year 90% LTV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201" w:space="128"/>
            <w:col w:w="5361"/>
          </w:cols>
        </w:sectPr>
      </w:pPr>
    </w:p>
    <w:p>
      <w:pPr>
        <w:pStyle w:val="BodyText"/>
        <w:spacing w:line="264" w:lineRule="auto" w:before="28"/>
        <w:ind w:left="173" w:right="24"/>
      </w:pP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50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mortgages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29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A</w:t>
      </w:r>
      <w:r>
        <w:rPr>
          <w:color w:val="231F20"/>
          <w:w w:val="90"/>
        </w:rPr>
        <w:t>).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difference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  <w:w w:val="95"/>
        </w:rPr>
        <w:t>new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risk-free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</w:t>
      </w:r>
    </w:p>
    <w:p>
      <w:pPr>
        <w:pStyle w:val="BodyText"/>
        <w:spacing w:before="5"/>
        <w:ind w:left="173"/>
      </w:pPr>
      <w:r>
        <w:rPr>
          <w:color w:val="231F20"/>
        </w:rPr>
        <w:t>— has fallen further.</w:t>
      </w:r>
    </w:p>
    <w:p>
      <w:pPr>
        <w:pStyle w:val="BodyText"/>
        <w:spacing w:before="7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8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A</w:t>
      </w:r>
      <w:r>
        <w:rPr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average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interest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new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mortgages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risen</w:t>
      </w:r>
    </w:p>
    <w:p>
      <w:pPr>
        <w:pStyle w:val="BodyTex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sz w:val="14"/>
        </w:rPr>
      </w:r>
    </w:p>
    <w:p>
      <w:pPr>
        <w:pStyle w:val="BodyText"/>
        <w:rPr>
          <w:rFonts w:ascii="BPG Sans Modern GPL&amp;GNU"/>
          <w:sz w:val="14"/>
        </w:rPr>
      </w:pPr>
    </w:p>
    <w:p>
      <w:pPr>
        <w:spacing w:before="102"/>
        <w:ind w:left="518" w:right="0" w:firstLine="0"/>
        <w:jc w:val="left"/>
        <w:rPr>
          <w:sz w:val="12"/>
        </w:rPr>
      </w:pPr>
      <w:r>
        <w:rPr>
          <w:color w:val="00568B"/>
          <w:sz w:val="12"/>
        </w:rPr>
        <w:t>Two-year</w:t>
      </w:r>
      <w:r>
        <w:rPr>
          <w:color w:val="00568B"/>
          <w:spacing w:val="-24"/>
          <w:sz w:val="12"/>
        </w:rPr>
        <w:t> </w:t>
      </w:r>
      <w:r>
        <w:rPr>
          <w:color w:val="00568B"/>
          <w:sz w:val="12"/>
        </w:rPr>
        <w:t>75%</w:t>
      </w:r>
      <w:r>
        <w:rPr>
          <w:color w:val="00568B"/>
          <w:spacing w:val="-23"/>
          <w:sz w:val="12"/>
        </w:rPr>
        <w:t> </w:t>
      </w:r>
      <w:r>
        <w:rPr>
          <w:color w:val="00568B"/>
          <w:sz w:val="12"/>
        </w:rPr>
        <w:t>LTV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2"/>
        <w:ind w:left="173" w:right="0" w:firstLine="0"/>
        <w:jc w:val="left"/>
        <w:rPr>
          <w:sz w:val="11"/>
        </w:rPr>
      </w:pPr>
      <w:r>
        <w:rPr>
          <w:color w:val="231F20"/>
          <w:sz w:val="12"/>
        </w:rPr>
        <w:t>Two-year OIS</w:t>
      </w:r>
      <w:r>
        <w:rPr>
          <w:color w:val="231F20"/>
          <w:position w:val="4"/>
          <w:sz w:val="11"/>
        </w:rPr>
        <w:t>(b)</w:t>
      </w:r>
    </w:p>
    <w:p>
      <w:pPr>
        <w:spacing w:line="66" w:lineRule="exact" w:before="0"/>
        <w:ind w:left="0" w:right="809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</w:t>
      </w:r>
    </w:p>
    <w:p>
      <w:pPr>
        <w:tabs>
          <w:tab w:pos="1875" w:val="right" w:leader="none"/>
        </w:tabs>
        <w:spacing w:before="103"/>
        <w:ind w:left="173" w:right="0" w:firstLine="0"/>
        <w:jc w:val="left"/>
        <w:rPr>
          <w:sz w:val="12"/>
        </w:rPr>
      </w:pPr>
      <w:r>
        <w:rPr>
          <w:color w:val="7191B8"/>
          <w:sz w:val="12"/>
        </w:rPr>
        <w:t>Two-year</w:t>
      </w:r>
      <w:r>
        <w:rPr>
          <w:color w:val="7191B8"/>
          <w:spacing w:val="-12"/>
          <w:sz w:val="12"/>
        </w:rPr>
        <w:t> </w:t>
      </w:r>
      <w:r>
        <w:rPr>
          <w:color w:val="7191B8"/>
          <w:sz w:val="12"/>
        </w:rPr>
        <w:t>95%</w:t>
      </w:r>
      <w:r>
        <w:rPr>
          <w:color w:val="7191B8"/>
          <w:spacing w:val="-11"/>
          <w:sz w:val="12"/>
        </w:rPr>
        <w:t> </w:t>
      </w:r>
      <w:r>
        <w:rPr>
          <w:color w:val="7191B8"/>
          <w:sz w:val="12"/>
        </w:rPr>
        <w:t>LTV</w:t>
        <w:tab/>
      </w:r>
      <w:r>
        <w:rPr>
          <w:color w:val="231F20"/>
          <w:position w:val="-3"/>
          <w:sz w:val="12"/>
        </w:rPr>
        <w:t>5</w:t>
      </w:r>
    </w:p>
    <w:p>
      <w:pPr>
        <w:spacing w:before="142"/>
        <w:ind w:left="0" w:right="80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80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3"/>
        <w:rPr>
          <w:sz w:val="12"/>
        </w:rPr>
      </w:pPr>
    </w:p>
    <w:p>
      <w:pPr>
        <w:spacing w:before="0"/>
        <w:ind w:left="0" w:right="80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3"/>
        <w:rPr>
          <w:sz w:val="12"/>
        </w:rPr>
      </w:pPr>
    </w:p>
    <w:p>
      <w:pPr>
        <w:spacing w:before="1"/>
        <w:ind w:left="0" w:right="80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5187" w:space="692"/>
            <w:col w:w="1466" w:space="653"/>
            <w:col w:w="2692"/>
          </w:cols>
        </w:sectPr>
      </w:pPr>
    </w:p>
    <w:p>
      <w:pPr>
        <w:spacing w:before="9"/>
        <w:ind w:left="173" w:right="0" w:firstLine="0"/>
        <w:jc w:val="left"/>
        <w:rPr>
          <w:rFonts w:ascii="BPG Sans Modern GPL&amp;GNU"/>
          <w:sz w:val="18"/>
        </w:rPr>
      </w:pPr>
      <w:r>
        <w:rPr>
          <w:rFonts w:ascii="BPG Sans Modern GPL&amp;GNU"/>
          <w:color w:val="A70741"/>
          <w:w w:val="95"/>
          <w:sz w:val="18"/>
        </w:rPr>
        <w:t>by less than Bank Rate recently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Bank Rate and household effective interest rates</w:t>
      </w:r>
    </w:p>
    <w:p>
      <w:pPr>
        <w:pStyle w:val="BodyText"/>
        <w:rPr>
          <w:rFonts w:ascii="BPG Sans Modern GPL&amp;GNU"/>
          <w:sz w:val="18"/>
        </w:rPr>
      </w:pPr>
    </w:p>
    <w:p>
      <w:pPr>
        <w:pStyle w:val="BodyText"/>
        <w:rPr>
          <w:rFonts w:ascii="BPG Sans Modern GPL&amp;GNU"/>
          <w:sz w:val="18"/>
        </w:rPr>
      </w:pPr>
    </w:p>
    <w:p>
      <w:pPr>
        <w:spacing w:before="137"/>
        <w:ind w:left="324" w:right="0" w:firstLine="0"/>
        <w:jc w:val="center"/>
        <w:rPr>
          <w:sz w:val="11"/>
        </w:rPr>
      </w:pPr>
      <w:r>
        <w:rPr>
          <w:color w:val="00568B"/>
          <w:sz w:val="12"/>
        </w:rPr>
        <w:t>Rate on new mortgages</w:t>
      </w:r>
      <w:r>
        <w:rPr>
          <w:color w:val="00568B"/>
          <w:position w:val="4"/>
          <w:sz w:val="11"/>
        </w:rPr>
        <w:t>(a)</w:t>
      </w:r>
    </w:p>
    <w:p>
      <w:pPr>
        <w:pStyle w:val="BodyText"/>
        <w:spacing w:before="9"/>
        <w:rPr>
          <w:sz w:val="26"/>
        </w:rPr>
      </w:pPr>
    </w:p>
    <w:p>
      <w:pPr>
        <w:spacing w:before="1"/>
        <w:ind w:left="763" w:right="0" w:firstLine="0"/>
        <w:jc w:val="left"/>
        <w:rPr>
          <w:sz w:val="11"/>
        </w:rPr>
      </w:pPr>
      <w:r>
        <w:rPr>
          <w:color w:val="A70741"/>
          <w:sz w:val="12"/>
        </w:rPr>
        <w:t>Bank Rate</w:t>
      </w:r>
      <w:r>
        <w:rPr>
          <w:color w:val="A70741"/>
          <w:position w:val="4"/>
          <w:sz w:val="11"/>
        </w:rPr>
        <w:t>(b)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22"/>
        </w:rPr>
      </w:pPr>
    </w:p>
    <w:p>
      <w:pPr>
        <w:spacing w:before="0"/>
        <w:ind w:left="2029" w:right="0" w:firstLine="0"/>
        <w:jc w:val="left"/>
        <w:rPr>
          <w:sz w:val="11"/>
        </w:rPr>
      </w:pPr>
      <w:r>
        <w:rPr>
          <w:color w:val="AB937C"/>
          <w:sz w:val="12"/>
        </w:rPr>
        <w:t>Rate on sight deposits</w:t>
      </w:r>
      <w:r>
        <w:rPr>
          <w:color w:val="AB937C"/>
          <w:position w:val="4"/>
          <w:sz w:val="11"/>
        </w:rPr>
        <w:t>(a)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tabs>
          <w:tab w:pos="1180" w:val="left" w:leader="none"/>
          <w:tab w:pos="2009" w:val="left" w:leader="none"/>
          <w:tab w:pos="2837" w:val="left" w:leader="none"/>
          <w:tab w:pos="3665" w:val="left" w:leader="none"/>
        </w:tabs>
        <w:spacing w:before="117"/>
        <w:ind w:left="352" w:right="0" w:firstLine="0"/>
        <w:jc w:val="center"/>
        <w:rPr>
          <w:sz w:val="12"/>
        </w:rPr>
      </w:pPr>
      <w:r>
        <w:rPr>
          <w:color w:val="231F20"/>
          <w:sz w:val="12"/>
        </w:rPr>
        <w:t>2005</w:t>
        <w:tab/>
        <w:t>08</w:t>
        <w:tab/>
        <w:t>11</w:t>
        <w:tab/>
        <w:t>14</w:t>
        <w:tab/>
      </w:r>
      <w:r>
        <w:rPr>
          <w:color w:val="231F20"/>
          <w:spacing w:val="-10"/>
          <w:w w:val="85"/>
          <w:sz w:val="12"/>
        </w:rPr>
        <w:t>17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line="122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2" w:lineRule="exact" w:before="0"/>
        <w:ind w:left="644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4" w:lineRule="exact" w:before="31"/>
        <w:ind w:left="447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tabs>
          <w:tab w:pos="1042" w:val="left" w:leader="none"/>
          <w:tab w:pos="1738" w:val="left" w:leader="none"/>
          <w:tab w:pos="2433" w:val="left" w:leader="none"/>
          <w:tab w:pos="3128" w:val="left" w:leader="none"/>
          <w:tab w:pos="3824" w:val="left" w:leader="none"/>
        </w:tabs>
        <w:spacing w:line="124" w:lineRule="exact" w:before="0"/>
        <w:ind w:left="347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10</w:t>
        <w:tab/>
        <w:t>12</w:t>
        <w:tab/>
        <w:t>14</w:t>
        <w:tab/>
        <w:t>16</w:t>
        <w:tab/>
        <w:t>18</w:t>
      </w: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244" w:lineRule="auto" w:before="13" w:after="0"/>
        <w:ind w:left="343" w:right="70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quoted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advertised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building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societies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meeting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specific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criteria.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(OIS)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68" w:lineRule="auto"/>
        <w:ind w:left="173" w:right="247"/>
      </w:pPr>
      <w:r>
        <w:rPr>
          <w:color w:val="231F20"/>
          <w:w w:val="95"/>
        </w:rPr>
        <w:t>deposits,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banks’ deposits now exceeds that of their loans, and </w:t>
      </w:r>
      <w:r>
        <w:rPr>
          <w:color w:val="231F20"/>
          <w:w w:val="90"/>
        </w:rPr>
        <w:t>supervisory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intelligence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indicates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 </w:t>
      </w:r>
      <w:r>
        <w:rPr>
          <w:color w:val="231F20"/>
        </w:rPr>
        <w:t>deposit</w:t>
      </w:r>
      <w:r>
        <w:rPr>
          <w:color w:val="231F20"/>
          <w:spacing w:val="-22"/>
        </w:rPr>
        <w:t> </w:t>
      </w:r>
      <w:r>
        <w:rPr>
          <w:color w:val="231F20"/>
        </w:rPr>
        <w:t>rates</w:t>
      </w:r>
      <w:r>
        <w:rPr>
          <w:color w:val="231F20"/>
          <w:spacing w:val="-22"/>
        </w:rPr>
        <w:t> </w:t>
      </w:r>
      <w:r>
        <w:rPr>
          <w:color w:val="231F20"/>
        </w:rPr>
        <w:t>when</w:t>
      </w:r>
      <w:r>
        <w:rPr>
          <w:color w:val="231F20"/>
          <w:spacing w:val="-21"/>
        </w:rPr>
        <w:t> </w:t>
      </w:r>
      <w:r>
        <w:rPr>
          <w:color w:val="231F20"/>
        </w:rPr>
        <w:t>pricing</w:t>
      </w:r>
      <w:r>
        <w:rPr>
          <w:color w:val="231F20"/>
          <w:spacing w:val="-22"/>
        </w:rPr>
        <w:t> </w:t>
      </w:r>
      <w:r>
        <w:rPr>
          <w:color w:val="231F20"/>
        </w:rPr>
        <w:t>loans.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4" w:lineRule="auto"/>
        <w:ind w:left="173" w:right="332"/>
        <w:jc w:val="both"/>
      </w:pPr>
      <w:r>
        <w:rPr>
          <w:color w:val="231F20"/>
          <w:w w:val="90"/>
        </w:rPr>
        <w:t>Given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developments,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stability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45"/>
          <w:w w:val="95"/>
        </w:rPr>
        <w:t> </w:t>
      </w:r>
      <w:r>
        <w:rPr>
          <w:rFonts w:ascii="BPG Sans Modern GPL&amp;GNU"/>
          <w:color w:val="231F20"/>
          <w:w w:val="95"/>
        </w:rPr>
        <w:t>A</w:t>
      </w:r>
      <w:r>
        <w:rPr>
          <w:color w:val="231F20"/>
          <w:w w:val="95"/>
        </w:rPr>
        <w:t>)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2008,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</w:p>
    <w:p>
      <w:pPr>
        <w:spacing w:after="0" w:line="264" w:lineRule="auto"/>
        <w:jc w:val="both"/>
        <w:sectPr>
          <w:type w:val="continuous"/>
          <w:pgSz w:w="11910" w:h="16840"/>
          <w:pgMar w:top="1540" w:bottom="0" w:left="620" w:right="600"/>
          <w:cols w:num="3" w:equalWidth="0">
            <w:col w:w="3772" w:space="76"/>
            <w:col w:w="741" w:space="740"/>
            <w:col w:w="5361"/>
          </w:cols>
        </w:sectPr>
      </w:pPr>
    </w:p>
    <w:p>
      <w:pPr>
        <w:pStyle w:val="BodyText"/>
        <w:spacing w:before="8"/>
        <w:rPr>
          <w:sz w:val="11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1037568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4797" to="11112,14797" stroked="true" strokeweight=".6pt" strokecolor="#a70741">
              <v:stroke dashstyle="solid"/>
            </v:line>
            <v:rect style="position:absolute;left:798;top:5556;width:4242;height:2258" filled="false" stroked="true" strokeweight=".5pt" strokecolor="#231f20">
              <v:stroke dashstyle="solid"/>
            </v:rect>
            <v:shape style="position:absolute;left:793;top:5859;width:4252;height:1960" coordorigin="794,5860" coordsize="4252,1960" path="m4932,7703l5046,7703m4932,7390l5046,7390m4932,7088l5046,7088m4932,6776l5046,6776m4932,6474l5046,6474m4932,6162l5046,6162m4932,5860l5046,5860m794,7703l907,7703m794,7390l907,7390m794,7088l907,7088m794,6776l907,6776m794,6474l907,6474m794,6162l907,6162m794,5860l907,5860m970,7706l970,7820m1796,7706l1796,7820m2621,7706l2621,7820m3447,7706l3447,7820m4273,7706l4273,7820e" filled="false" stroked="true" strokeweight=".5pt" strokecolor="#231f20">
              <v:path arrowok="t"/>
              <v:stroke dashstyle="solid"/>
            </v:shape>
            <v:shape style="position:absolute;left:970;top:5932;width:3886;height:1687" coordorigin="970,5933" coordsize="3886,1687" path="m970,6235l970,6235,1100,6235,1132,6318,1375,6318,1407,6235,1423,6235,1456,6235,1472,6162,1504,6162,1520,6089,1537,6089,1569,6089,1585,6089,1618,6006,1634,6006,1650,5933,1682,5933,1699,5933,1731,5933,1747,5933,1780,6006,1796,6006,1812,6089,1844,6089,1860,6162,1893,6162,1909,6162,1941,6162,1958,6162,1974,6162,2006,6318,2022,6776,2055,7088,2071,7245,2087,7390,2119,7547,2136,7547,2168,7547,4143,7547,4159,7620,4483,7620,4515,7547,4693,7547,4726,7474,4839,7474,4856,7474e" filled="false" stroked="true" strokeweight="1pt" strokecolor="#a70741">
              <v:path arrowok="t"/>
              <v:stroke dashstyle="solid"/>
            </v:shape>
            <v:shape style="position:absolute;left:970;top:6619;width:3886;height:969" coordorigin="970,6620" coordsize="3886,969" path="m970,6766l986,6755,1019,6755,1035,6755,1067,6755,1083,6766,1100,6755,1132,6776,1148,6807,1181,6828,1197,6818,1213,6859,1245,6870,1261,6859,1294,6859,1310,6870,1342,6870,1359,6859,1375,6870,1407,6859,1423,6828,1456,6828,1472,6818,1504,6797,1520,6776,1537,6734,1569,6745,1585,6734,1618,6734,1634,6682,1650,6672,1682,6641,1699,6630,1731,6620,1747,6630,1780,6641,1796,6682,1812,6693,1844,6745,1860,6745,1893,6786,1909,6776,1941,6755,1958,6745,1974,6755,2006,6766,2022,6911,2055,7213,2071,7349,2087,7411,2119,7453,2136,7463,2168,7474,2184,7463,2217,7474,2233,7484,2249,7474,2281,7474,2298,7484,2330,7474,2346,7453,2378,7474,2395,7474,2411,7463,2443,7463,2459,7463,2492,7463,2508,7463,2524,7463,2557,7453,2573,7453,2605,7432,2621,7411,2654,7432,2670,7432,2686,7422,2718,7432,2735,7422,2767,7422,2783,7422,2816,7401,2832,7401,2848,7401,2880,7401,2897,7401,2929,7380,3091,7380,3107,7369,3123,7369,3156,7369,3172,7349,3204,7369,3220,7380,3253,7390,3269,7390,3285,7401,3317,7411,3334,7422,3366,7422,3382,7432,3398,7442,3431,7453,3447,7453,3479,7463,3495,7474,3528,7463,3544,7463,3560,7453,3593,7463,3609,7474,3641,7474,3657,7463,3690,7463,3706,7474,3722,7463,3755,7463,3771,7463,3803,7474,3819,7463,3835,7463,3868,7463,3981,7463,3997,7474,4030,7474,4046,7474,4078,7484,4094,7494,4127,7494,4143,7494,4159,7505,4192,7515,4208,7515,4240,7557,4256,7578,4289,7588,4305,7588,4321,7588,4353,7588,4370,7588,4402,7588,4418,7588,4434,7588,4467,7588,4483,7588,4515,7588,4532,7557,4564,7567,4580,7567,4726,7567,4742,7547,4758,7557,4791,7547,4807,7547,4839,7547,4856,7547e" filled="false" stroked="true" strokeweight="1pt" strokecolor="#ab937c">
              <v:path arrowok="t"/>
              <v:stroke dashstyle="solid"/>
            </v:shape>
            <v:shape style="position:absolute;left:970;top:5828;width:3886;height:1281" coordorigin="970,5829" coordsize="3886,1281" path="m970,6068l986,6058,1019,6058,1035,6058,1067,6058,1083,6058,1100,6078,1132,6120,1148,6172,1181,6183,1197,6193,1213,6193,1245,6183,1261,6172,1294,6172,1310,6172,1342,6183,1359,6183,1375,6172,1407,6130,1423,6110,1456,6110,1472,6099,1504,6089,1520,6058,1537,6026,1569,6026,1585,6016,1618,6006,1634,5985,1650,5943,1682,5891,1699,5870,1731,5870,1747,5849,1780,5870,1796,5881,1812,5901,1844,5912,1860,5922,1893,5912,1909,5881,1941,5849,1958,5829,1974,5829,2006,5891,2022,6089,2055,6297,2071,6432,2087,6401,2119,6443,2136,6412,2168,6391,2184,6401,2217,6401,2233,6370,2249,6380,2281,6380,2298,6432,2330,6453,2346,6505,2378,6526,2395,6516,2411,6505,2443,6516,2459,6516,2492,6516,2508,6537,2524,6537,2557,6547,2573,6568,2605,6578,2621,6609,2654,6589,2670,6568,2686,6516,2718,6516,2735,6516,2767,6568,2783,6599,2816,6620,2832,6630,2848,6661,2880,6641,2897,6651,2929,6620,2945,6578,2961,6589,2994,6547,3010,6526,3042,6526,3058,6516,3091,6547,3107,6547,3123,6557,3156,6578,3172,6620,3204,6620,3220,6641,3253,6682,3269,6693,3285,6703,3317,6724,3334,6724,3366,6755,3382,6766,3398,6766,3431,6755,3447,6776,3479,6766,3495,6755,3528,6755,3544,6734,3560,6734,3593,6714,3609,6714,3641,6714,3657,6724,3690,6745,3706,6776,3722,6838,3755,6849,3771,6880,3803,6891,3819,6901,3835,6911,3868,6911,3884,6911,3916,6911,3933,6922,3965,6911,3981,6911,3997,6932,4030,6932,4046,6932,4078,6963,4094,6963,4127,6963,4143,6995,4159,6995,4192,7005,4208,7036,4240,7036,4256,7036,4289,7068,4305,7057,4321,7047,4353,7078,4370,7068,4402,7068,4418,7099,4434,7088,4467,7088,4483,7109,4515,7088,4532,7078,4564,7078,4580,7068,4596,7068,4629,7047,4645,7047,4791,7047,4807,7036,4839,7047,4856,7057e" filled="false" stroked="true" strokeweight="1.0pt" strokecolor="#00568b">
              <v:path arrowok="t"/>
              <v:stroke dashstyle="solid"/>
            </v:shape>
            <v:line style="position:absolute" from="794,4514" to="5669,4514" stroked="true" strokeweight=".7pt" strokecolor="#a70741">
              <v:stroke dashstyle="solid"/>
            </v:line>
            <v:rect style="position:absolute;left:6127;top:2667;width:4242;height:2258" filled="false" stroked="true" strokeweight=".5pt" strokecolor="#231f20">
              <v:stroke dashstyle="solid"/>
            </v:rect>
            <v:shape style="position:absolute;left:6122;top:2953;width:4252;height:1688" coordorigin="6123,2953" coordsize="4252,1688" path="m10261,4641l10375,4641m10261,4361l10375,4361m10261,4081l10375,4081m10261,3802l10375,3802m10261,3513l10375,3513m10261,3233l10375,3233m10261,2953l10375,2953m6123,4641l6236,4641m6123,4361l6236,4361m6123,4081l6236,4081m6123,3802l6236,3802m6123,3513l6236,3513m6123,3233l6236,3233m6123,2953l6236,2953e" filled="false" stroked="true" strokeweight=".5pt" strokecolor="#231f20">
              <v:path arrowok="t"/>
              <v:stroke dashstyle="solid"/>
            </v:shape>
            <v:shape style="position:absolute;left:6288;top:4817;width:3477;height:114" coordorigin="6289,4817" coordsize="3477,114" path="m6289,4817l6289,4931m6989,4817l6989,4931m7677,4817l7677,4931m8377,4817l8377,4931m9065,4817l9065,4931m9765,4817l9765,4931e" filled="false" stroked="true" strokeweight=".5pt" strokecolor="#231f20">
              <v:path arrowok="t"/>
              <v:stroke dashstyle="solid"/>
            </v:shape>
            <v:shape style="position:absolute;left:6301;top:3167;width:3890;height:1641" coordorigin="6301,3168" coordsize="3890,1641" path="m6301,3513l6364,3503,6389,3447,6414,3345,6451,3168,6476,3270,6501,3391,6539,3419,6564,3606,6589,3932,6626,4137,6651,4286,6676,4314,6714,4305,6739,4314,6764,4361,6789,4286,6826,4324,6851,4333,6876,4398,6914,4408,6939,4398,6964,4408,7001,4408,7026,4463,7051,4473,7089,4463,7114,4491,7139,4510,7177,4529,7202,4557,7227,4557,7264,4575,7289,4538,7314,4501,7339,4445,7377,4380,7402,4417,7427,4426,7464,4491,7489,4529,7514,4538,7552,4575,7577,4585,7602,4547,7639,4510,7664,4547,7689,4566,7727,4575,7752,4575,7777,4566,7814,4557,7839,4631,7864,4678,7902,4687,7927,4696,7952,4734,7977,4734,8014,4734,8039,4715,8064,4734,8102,4752,8127,4762,8152,4752,8189,4706,8214,4715,8239,4696,8277,4678,8302,4687,8327,4696,8364,4669,8389,4650,8414,4650,8452,4641,8477,4631,8502,4603,8527,4575,8565,4547,8590,4566,8615,4575,8652,4613,8677,4631,8702,4659,8740,4678,8765,4659,8790,4659,8827,4669,8852,4641,8877,4622,8915,4613,8940,4622,8965,4641,9002,4659,9027,4641,9052,4641,9090,4669,9115,4715,9140,4696,9165,4696,9202,4696,9227,4724,9252,4780,9290,4809,9315,4799,9340,4771,9377,4743,9402,4743,9427,4743,9465,4752,9490,4752,9515,4771,9552,4771,9577,4771,9602,4743,9640,4771,9665,4734,9690,4696,9715,4696,9752,4696,9777,4678,9802,4641,9840,4622,9865,4603,9890,4641,9928,4641,9953,4631,9978,4613,10015,4603,10040,4603,10065,4594,10103,4603,10128,4603,10153,4622,10190,4631e" filled="false" stroked="true" strokeweight="1pt" strokecolor="#231f20">
              <v:path arrowok="t"/>
              <v:stroke dashstyle="dash"/>
            </v:shape>
            <v:shape style="position:absolute;left:6301;top:3065;width:3890;height:1483" coordorigin="6301,3065" coordsize="3890,1483" path="m6301,3242l6326,3308,6364,3289,6389,3214,6414,3158,6451,3065,6476,3130,6501,3214,6539,3242,6564,3280,6589,3485,6626,3578,6651,3699,6676,3699,6714,3802,6739,3792,6764,3802,6789,3671,6826,3680,6851,3671,6876,3662,6914,3708,6939,3764,6964,3783,7001,3802,7026,3830,7051,3820,7089,3848,7114,3858,7139,3895,7177,3858,7202,3867,7227,3858,7264,3885,7289,3932,7314,3941,7339,3885,7377,3885,7402,3885,7427,3895,7464,3932,7489,3979,7514,4044,7552,4081,7577,4100,7602,4072,7639,4044,7664,4016,7689,4007,7727,3979,7752,3951,7777,3895,7814,3885,7839,3867,7864,3885,7902,3885,7927,3885,7952,3941,7977,3960,8014,3979,8039,4044,8064,4100,8102,4109,8127,4119,8152,4165,8189,4184,8214,4184,8239,4193,8277,4212,8302,4221,8327,4240,8364,4249,8389,4258,8414,4249,8452,4258,8477,4212,8502,4202,8527,4193,8565,4212,8590,4212,8615,4230,8652,4305,8677,4314,8702,4342,8740,4361,8765,4370,8790,4361,8827,4380,8852,4389,8877,4408,8915,4398,8940,4380,8965,4389,9002,4398,9027,4389,9052,4389,9090,4380,9115,4370,9140,4389,9165,4408,9202,4389,9227,4435,9252,4445,9290,4454,9315,4473,9340,4501,9377,4519,9402,4519,9427,4519,9465,4529,9490,4538,9515,4548,9552,4510,9577,4510,9602,4529,9640,4519,9665,4529,9690,4491,9715,4473,9752,4482,9777,4491,9802,4501,9840,4491,9865,4435,9890,4435,9928,4435,9953,4435,9978,4435,10015,4445,10040,4417,10065,4435,10103,4435,10128,4445,10153,4454,10190,4454e" filled="false" stroked="true" strokeweight="1.0pt" strokecolor="#00568b">
              <v:path arrowok="t"/>
              <v:stroke dashstyle="solid"/>
            </v:shape>
            <v:shape style="position:absolute;left:6403;top:2962;width:283;height:291" type="#_x0000_t75" stroked="false">
              <v:imagedata r:id="rId44" o:title=""/>
            </v:shape>
            <v:shape style="position:absolute;left:6788;top:3046;width:3402;height:1278" coordorigin="6789,3046" coordsize="3402,1278" path="m6789,3102l6826,3102,6851,3112,6876,3112,6914,3074,6939,3056,6964,3056,7001,3056,7026,3056,7051,3056,7089,3046,7114,3056,7139,3065,7177,3084,7202,3130,7227,3158,7264,3196,7289,3186,7314,3196,7339,3186,7377,3252,7402,3261,7427,3242,7464,3252,7489,3298,7514,3308,7552,3373,7577,3438,7602,3429,7639,3410,7664,3391,7689,3363,7727,3345,7752,3298,7777,3289,7814,3214,7839,3317,7864,3280,7902,3252,7927,3280,7952,3335,7977,3335,8014,3410,8039,3550,8064,3596,8102,3606,8127,3606,8152,3624,8189,3634,8214,3634,8239,3652,8277,3643,8302,3680,8327,3680,8364,3699,8389,3699,8414,3690,8452,3690,8477,3662,8502,3662,8527,3652,8565,3662,8590,3699,8615,3727,8652,3802,8677,3839,8702,3830,8740,3876,8765,3867,8790,3867,8827,3932,8852,3932,8877,3979,8915,4007,8940,4035,8965,4072,9002,4109,9027,4109,9052,4119,9090,4119,9115,4109,9140,4119,9165,4156,9202,4146,9227,4184,9252,4202,9290,4202,9315,4240,9340,4240,9377,4221,9402,4212,9427,4221,9465,4240,9490,4230,9515,4240,9552,4221,9577,4221,9602,4258,9640,4268,9665,4277,9690,4258,9715,4258,9752,4305,9777,4314,9802,4305,9840,4305,9865,4258,9890,4268,9928,4258,9953,4277,9978,4286,10015,4324,10040,4286,10065,4286,10103,4296,10128,4296,10153,4296,10190,4296e" filled="false" stroked="true" strokeweight="1pt" strokecolor="#5894c5">
              <v:path arrowok="t"/>
              <v:stroke dashstyle="solid"/>
            </v:shape>
            <v:shape style="position:absolute;left:6301;top:2971;width:3890;height:1101" coordorigin="6301,2972" coordsize="3890,1101" path="m6301,3121l6326,3084,6364,3065,6389,2972m8302,3485l8327,3503,8364,3494,8389,3503,8414,3503,8452,3494,8477,3475,8502,3457,8527,3429,8565,3419,8590,3438,8615,3438,8652,3457,8677,3438,8702,3438,8740,3587,8765,3606,8790,3596,8827,3634,8852,3634,8877,3690,8915,3708,8940,3699,8965,3736,9002,3736,9027,3764,9052,3783,9090,3811,9115,3802,9140,3820,9165,3820,9202,3820,9227,3830,9252,3839,9290,3830,9315,3839,9340,3876,9377,3895,9402,3904,9427,3904,9465,3858,9490,3802,9515,3783,9552,3746,9577,3736,9602,3774,9640,3792,9665,3792,9690,3792,9715,3802,9752,3830,9777,3848,9802,3848,9840,3858,9865,3830,9890,3811,9928,3811,9953,3858,9978,3904,10015,3969,10040,3988,10065,4016,10103,4025,10128,4072,10153,4063,10190,4072e" filled="false" stroked="true" strokeweight="1pt" strokecolor="#a2b4d0">
              <v:path arrowok="t"/>
              <v:stroke dashstyle="solid"/>
            </v:shape>
            <v:line style="position:absolute" from="6123,1594" to="10998,1594" stroked="true" strokeweight=".7pt" strokecolor="#a70741">
              <v:stroke dashstyle="solid"/>
            </v:line>
            <w10:wrap type="none"/>
          </v:group>
        </w:pic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244" w:lineRule="auto" w:before="0" w:after="0"/>
        <w:ind w:left="343" w:right="844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products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meeting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criteria.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</w:p>
    <w:p>
      <w:pPr>
        <w:pStyle w:val="ListParagraph"/>
        <w:numPr>
          <w:ilvl w:val="0"/>
          <w:numId w:val="9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End-month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68" w:lineRule="auto"/>
        <w:ind w:left="173" w:right="332"/>
      </w:pPr>
      <w:r>
        <w:rPr>
          <w:color w:val="231F20"/>
          <w:w w:val="95"/>
        </w:rPr>
        <w:t>One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mortgage rates,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potentially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offsetting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</w:p>
    <w:p>
      <w:pPr>
        <w:pStyle w:val="BodyText"/>
        <w:spacing w:line="268" w:lineRule="auto"/>
        <w:ind w:left="173" w:right="43"/>
      </w:pPr>
      <w:r>
        <w:rPr>
          <w:color w:val="231F20"/>
          <w:w w:val="90"/>
        </w:rPr>
        <w:t>Bank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competition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market.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Discussions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lenders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competition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intense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 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apparent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high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(LTV)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segment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market: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average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quoted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two-year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fixed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95%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LTV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mortgages 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80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reference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 </w:t>
      </w:r>
      <w:r>
        <w:rPr>
          <w:color w:val="231F20"/>
        </w:rPr>
        <w:t>having</w:t>
      </w:r>
      <w:r>
        <w:rPr>
          <w:color w:val="231F20"/>
          <w:spacing w:val="-23"/>
        </w:rPr>
        <w:t> </w:t>
      </w:r>
      <w:r>
        <w:rPr>
          <w:color w:val="231F20"/>
        </w:rPr>
        <w:t>picked</w:t>
      </w:r>
      <w:r>
        <w:rPr>
          <w:color w:val="231F20"/>
          <w:spacing w:val="-23"/>
        </w:rPr>
        <w:t> </w:t>
      </w:r>
      <w:r>
        <w:rPr>
          <w:color w:val="231F20"/>
        </w:rPr>
        <w:t>up</w:t>
      </w:r>
      <w:r>
        <w:rPr>
          <w:color w:val="231F20"/>
          <w:spacing w:val="-23"/>
        </w:rPr>
        <w:t> </w:t>
      </w:r>
      <w:r>
        <w:rPr>
          <w:color w:val="231F20"/>
        </w:rPr>
        <w:t>slightly</w:t>
      </w:r>
      <w:r>
        <w:rPr>
          <w:color w:val="231F20"/>
          <w:spacing w:val="-23"/>
        </w:rPr>
        <w:t>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27"/>
        </w:rPr>
        <w:t> </w:t>
      </w:r>
      <w:r>
        <w:rPr>
          <w:rFonts w:ascii="BPG Sans Modern GPL&amp;GNU"/>
          <w:color w:val="231F20"/>
        </w:rPr>
        <w:t>B</w:t>
      </w:r>
      <w:r>
        <w:rPr>
          <w:color w:val="231F20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8" w:lineRule="auto"/>
        <w:ind w:left="173" w:right="29"/>
      </w:pPr>
      <w:r>
        <w:rPr>
          <w:color w:val="231F20"/>
          <w:w w:val="90"/>
        </w:rPr>
        <w:t>Competition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amplified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ring-fencing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separates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retail </w:t>
      </w:r>
      <w:r>
        <w:rPr>
          <w:color w:val="231F20"/>
          <w:w w:val="90"/>
        </w:rPr>
        <w:t>banking services from other activities.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As some ring-fenced </w:t>
      </w:r>
      <w:r>
        <w:rPr>
          <w:color w:val="231F20"/>
        </w:rPr>
        <w:t>entities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domestic</w:t>
      </w:r>
      <w:r>
        <w:rPr>
          <w:color w:val="231F20"/>
          <w:spacing w:val="-44"/>
        </w:rPr>
        <w:t> </w:t>
      </w:r>
      <w:r>
        <w:rPr>
          <w:color w:val="231F20"/>
        </w:rPr>
        <w:t>deposits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loans,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subject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restrictions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type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 undertake,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incentivised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mortgage </w:t>
      </w:r>
      <w:r>
        <w:rPr>
          <w:color w:val="231F20"/>
        </w:rPr>
        <w:t>lending.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60"/>
      </w:pPr>
      <w:r>
        <w:rPr>
          <w:color w:val="231F20"/>
          <w:w w:val="90"/>
        </w:rPr>
        <w:t>Lending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banks’ </w:t>
      </w:r>
      <w:r>
        <w:rPr>
          <w:color w:val="231F20"/>
        </w:rPr>
        <w:t>funding</w:t>
      </w:r>
      <w:r>
        <w:rPr>
          <w:color w:val="231F20"/>
          <w:spacing w:val="-38"/>
        </w:rPr>
        <w:t> </w:t>
      </w:r>
      <w:r>
        <w:rPr>
          <w:color w:val="231F20"/>
        </w:rPr>
        <w:t>costs.</w:t>
      </w:r>
      <w:r>
        <w:rPr>
          <w:color w:val="231F20"/>
          <w:spacing w:val="-37"/>
        </w:rPr>
        <w:t> </w:t>
      </w:r>
      <w:r>
        <w:rPr>
          <w:color w:val="231F20"/>
        </w:rPr>
        <w:t>While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cost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7"/>
        </w:rPr>
        <w:t> </w:t>
      </w:r>
      <w:r>
        <w:rPr>
          <w:color w:val="231F20"/>
        </w:rPr>
        <w:t>funding</w:t>
      </w:r>
      <w:r>
        <w:rPr>
          <w:color w:val="231F20"/>
          <w:spacing w:val="-38"/>
        </w:rPr>
        <w:t> </w:t>
      </w:r>
      <w:r>
        <w:rPr>
          <w:color w:val="231F20"/>
        </w:rPr>
        <w:t>raised</w:t>
      </w:r>
      <w:r>
        <w:rPr>
          <w:color w:val="231F20"/>
          <w:spacing w:val="-37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wholesale markets has fluctuated substantially in recent months, those movements have not been transmitted to </w:t>
      </w:r>
      <w:r>
        <w:rPr>
          <w:color w:val="231F20"/>
          <w:w w:val="90"/>
        </w:rPr>
        <w:t>mortgage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hyperlink r:id="rId45">
        <w:r>
          <w:rPr>
            <w:color w:val="231F20"/>
            <w:w w:val="90"/>
            <w:u w:val="single" w:color="231F20"/>
          </w:rPr>
          <w:t>February</w:t>
        </w:r>
        <w:r>
          <w:rPr>
            <w:color w:val="231F20"/>
            <w:spacing w:val="-18"/>
            <w:w w:val="90"/>
            <w:u w:val="single" w:color="231F20"/>
          </w:rPr>
          <w:t> </w:t>
        </w:r>
        <w:r>
          <w:rPr>
            <w:i/>
            <w:color w:val="231F20"/>
            <w:w w:val="90"/>
            <w:u w:val="single" w:color="231F20"/>
          </w:rPr>
          <w:t>Report</w:t>
        </w:r>
      </w:hyperlink>
      <w:r>
        <w:rPr>
          <w:color w:val="231F20"/>
          <w:w w:val="90"/>
        </w:rPr>
        <w:t>,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unsecured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loan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 increased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sight</w:t>
      </w:r>
    </w:p>
    <w:p>
      <w:pPr>
        <w:pStyle w:val="BodyText"/>
        <w:spacing w:line="268" w:lineRule="auto" w:before="5"/>
        <w:ind w:left="173" w:right="192"/>
        <w:rPr>
          <w:sz w:val="14"/>
        </w:rPr>
      </w:pPr>
      <w:r>
        <w:rPr/>
        <w:br w:type="column"/>
      </w:r>
      <w:r>
        <w:rPr>
          <w:color w:val="231F20"/>
        </w:rPr>
        <w:t>way</w:t>
      </w:r>
      <w:r>
        <w:rPr>
          <w:color w:val="231F20"/>
          <w:spacing w:val="-42"/>
        </w:rPr>
        <w:t> </w:t>
      </w:r>
      <w:r>
        <w:rPr>
          <w:color w:val="231F20"/>
        </w:rPr>
        <w:t>below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Rate.</w:t>
      </w:r>
      <w:r>
        <w:rPr>
          <w:color w:val="231F20"/>
          <w:spacing w:val="-42"/>
        </w:rPr>
        <w:t> </w:t>
      </w:r>
      <w:r>
        <w:rPr>
          <w:color w:val="231F20"/>
        </w:rPr>
        <w:t>When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cut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very</w:t>
      </w:r>
      <w:r>
        <w:rPr>
          <w:color w:val="231F20"/>
          <w:spacing w:val="-42"/>
        </w:rPr>
        <w:t> </w:t>
      </w:r>
      <w:r>
        <w:rPr>
          <w:color w:val="231F20"/>
        </w:rPr>
        <w:t>low </w:t>
      </w:r>
      <w:r>
        <w:rPr>
          <w:color w:val="231F20"/>
          <w:w w:val="95"/>
        </w:rPr>
        <w:t>levels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deposit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spread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became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positive.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desire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return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6"/>
        </w:rPr>
        <w:t> </w:t>
      </w:r>
      <w:r>
        <w:rPr>
          <w:color w:val="231F20"/>
        </w:rPr>
        <w:t>spread</w:t>
      </w:r>
      <w:r>
        <w:rPr>
          <w:color w:val="231F20"/>
          <w:spacing w:val="-45"/>
        </w:rPr>
        <w:t> </w:t>
      </w:r>
      <w:r>
        <w:rPr>
          <w:color w:val="231F20"/>
        </w:rPr>
        <w:t>towards</w:t>
      </w:r>
      <w:r>
        <w:rPr>
          <w:color w:val="231F20"/>
          <w:spacing w:val="-46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normal</w:t>
      </w:r>
      <w:r>
        <w:rPr>
          <w:color w:val="231F20"/>
          <w:spacing w:val="-45"/>
        </w:rPr>
        <w:t> </w:t>
      </w:r>
      <w:r>
        <w:rPr>
          <w:color w:val="231F20"/>
        </w:rPr>
        <w:t>levels</w:t>
      </w:r>
      <w:r>
        <w:rPr>
          <w:color w:val="231F20"/>
          <w:spacing w:val="-46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help </w:t>
      </w:r>
      <w:r>
        <w:rPr>
          <w:color w:val="231F20"/>
          <w:w w:val="90"/>
        </w:rPr>
        <w:t>explain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not</w:t>
      </w:r>
      <w:r>
        <w:rPr>
          <w:color w:val="231F20"/>
          <w:spacing w:val="-30"/>
        </w:rPr>
        <w:t> </w:t>
      </w:r>
      <w:r>
        <w:rPr>
          <w:color w:val="231F20"/>
        </w:rPr>
        <w:t>risen</w:t>
      </w:r>
      <w:r>
        <w:rPr>
          <w:color w:val="231F20"/>
          <w:spacing w:val="-30"/>
        </w:rPr>
        <w:t> </w:t>
      </w:r>
      <w:r>
        <w:rPr>
          <w:color w:val="231F20"/>
        </w:rPr>
        <w:t>one-for-one</w:t>
      </w:r>
      <w:r>
        <w:rPr>
          <w:color w:val="231F20"/>
          <w:spacing w:val="-30"/>
        </w:rPr>
        <w:t> </w:t>
      </w:r>
      <w:r>
        <w:rPr>
          <w:color w:val="231F20"/>
        </w:rPr>
        <w:t>with</w:t>
      </w:r>
      <w:r>
        <w:rPr>
          <w:color w:val="231F20"/>
          <w:spacing w:val="-30"/>
        </w:rPr>
        <w:t> </w:t>
      </w:r>
      <w:r>
        <w:rPr>
          <w:color w:val="231F20"/>
        </w:rPr>
        <w:t>Bank</w:t>
      </w:r>
      <w:r>
        <w:rPr>
          <w:color w:val="231F20"/>
          <w:spacing w:val="-30"/>
        </w:rPr>
        <w:t> </w:t>
      </w:r>
      <w:r>
        <w:rPr>
          <w:color w:val="231F20"/>
        </w:rPr>
        <w:t>Rate</w:t>
      </w:r>
      <w:r>
        <w:rPr>
          <w:color w:val="231F20"/>
          <w:spacing w:val="-29"/>
        </w:rPr>
        <w:t> </w:t>
      </w:r>
      <w:r>
        <w:rPr>
          <w:color w:val="231F20"/>
        </w:rPr>
        <w:t>recently.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93"/>
      </w:pP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 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spreads 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risk-free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widen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little.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depend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how</w:t>
      </w:r>
      <w:r>
        <w:rPr>
          <w:color w:val="231F20"/>
          <w:spacing w:val="-43"/>
        </w:rPr>
        <w:t> </w:t>
      </w:r>
      <w:r>
        <w:rPr>
          <w:color w:val="231F20"/>
        </w:rPr>
        <w:t>factors</w:t>
      </w:r>
      <w:r>
        <w:rPr>
          <w:color w:val="231F20"/>
          <w:spacing w:val="-43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competitive</w:t>
      </w:r>
      <w:r>
        <w:rPr>
          <w:color w:val="231F20"/>
          <w:spacing w:val="-43"/>
        </w:rPr>
        <w:t> </w:t>
      </w:r>
      <w:r>
        <w:rPr>
          <w:color w:val="231F20"/>
        </w:rPr>
        <w:t>pressures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deposit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evolve.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dynamics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implications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monetary</w:t>
      </w:r>
      <w:r>
        <w:rPr>
          <w:color w:val="231F20"/>
          <w:spacing w:val="-45"/>
        </w:rPr>
        <w:t> </w:t>
      </w:r>
      <w:r>
        <w:rPr>
          <w:color w:val="231F20"/>
        </w:rPr>
        <w:t>transmission</w:t>
      </w:r>
      <w:r>
        <w:rPr>
          <w:color w:val="231F20"/>
          <w:spacing w:val="-44"/>
        </w:rPr>
        <w:t> </w:t>
      </w:r>
      <w:r>
        <w:rPr>
          <w:color w:val="231F20"/>
        </w:rPr>
        <w:t>mechanism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broadly.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0"/>
        </w:numPr>
        <w:tabs>
          <w:tab w:pos="387" w:val="left" w:leader="none"/>
        </w:tabs>
        <w:spacing w:line="235" w:lineRule="auto" w:before="173" w:after="0"/>
        <w:ind w:left="386" w:right="650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information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Britton,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K,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Dawkes,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L,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Debbage,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Idris,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(2016), </w:t>
      </w:r>
      <w:r>
        <w:rPr>
          <w:color w:val="231F20"/>
          <w:w w:val="95"/>
          <w:sz w:val="14"/>
        </w:rPr>
        <w:t>‘</w:t>
      </w:r>
      <w:hyperlink r:id="rId46">
        <w:r>
          <w:rPr>
            <w:color w:val="231F20"/>
            <w:w w:val="95"/>
            <w:sz w:val="14"/>
            <w:u w:val="single" w:color="231F20"/>
          </w:rPr>
          <w:t>Ring-fencing:</w:t>
        </w:r>
        <w:r>
          <w:rPr>
            <w:color w:val="231F20"/>
            <w:spacing w:val="-26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what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is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it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and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how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will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it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affect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banks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and</w:t>
        </w:r>
        <w:r>
          <w:rPr>
            <w:color w:val="231F20"/>
            <w:spacing w:val="-26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their</w:t>
        </w:r>
        <w:r>
          <w:rPr>
            <w:color w:val="231F20"/>
            <w:spacing w:val="-2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customers?</w:t>
        </w:r>
      </w:hyperlink>
      <w:r>
        <w:rPr>
          <w:color w:val="231F20"/>
          <w:w w:val="95"/>
          <w:sz w:val="14"/>
        </w:rPr>
        <w:t>’,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2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1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</w:t>
      </w:r>
      <w:r>
        <w:rPr>
          <w:i/>
          <w:color w:val="231F20"/>
          <w:spacing w:val="-17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Bulletin</w:t>
      </w:r>
      <w:r>
        <w:rPr>
          <w:color w:val="231F20"/>
          <w:w w:val="95"/>
          <w:sz w:val="14"/>
        </w:rPr>
        <w:t>,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2016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Q4.</w:t>
      </w:r>
    </w:p>
    <w:p>
      <w:pPr>
        <w:pStyle w:val="ListParagraph"/>
        <w:numPr>
          <w:ilvl w:val="0"/>
          <w:numId w:val="10"/>
        </w:numPr>
        <w:tabs>
          <w:tab w:pos="387" w:val="left" w:leader="none"/>
        </w:tabs>
        <w:spacing w:line="162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sz w:val="14"/>
        </w:rPr>
        <w:t>See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Saunders,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M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(2019),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‘</w:t>
      </w:r>
      <w:hyperlink r:id="rId47">
        <w:r>
          <w:rPr>
            <w:color w:val="231F20"/>
            <w:sz w:val="14"/>
            <w:u w:val="single" w:color="231F20"/>
          </w:rPr>
          <w:t>Pass-through</w:t>
        </w:r>
        <w:r>
          <w:rPr>
            <w:color w:val="231F20"/>
            <w:spacing w:val="-31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of</w:t>
        </w:r>
        <w:r>
          <w:rPr>
            <w:color w:val="231F20"/>
            <w:spacing w:val="-29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Bank</w:t>
        </w:r>
        <w:r>
          <w:rPr>
            <w:color w:val="231F20"/>
            <w:spacing w:val="-3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Rate</w:t>
        </w:r>
        <w:r>
          <w:rPr>
            <w:color w:val="231F20"/>
            <w:spacing w:val="-3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to</w:t>
        </w:r>
        <w:r>
          <w:rPr>
            <w:color w:val="231F20"/>
            <w:spacing w:val="-3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household</w:t>
        </w:r>
        <w:r>
          <w:rPr>
            <w:color w:val="231F20"/>
            <w:spacing w:val="-29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interest</w:t>
        </w:r>
        <w:r>
          <w:rPr>
            <w:color w:val="231F20"/>
            <w:spacing w:val="-3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rates</w:t>
        </w:r>
      </w:hyperlink>
      <w:r>
        <w:rPr>
          <w:color w:val="231F20"/>
          <w:sz w:val="14"/>
        </w:rPr>
        <w:t>’.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85" w:space="144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910" w:val="left" w:leader="none"/>
          <w:tab w:pos="911" w:val="left" w:leader="none"/>
        </w:tabs>
        <w:spacing w:line="240" w:lineRule="auto" w:before="92" w:after="0"/>
        <w:ind w:left="910" w:right="0" w:hanging="738"/>
        <w:jc w:val="left"/>
      </w:pPr>
      <w:bookmarkStart w:name="_TOC_250011" w:id="15"/>
      <w:bookmarkStart w:name="2 Demand and output" w:id="16"/>
      <w:r>
        <w:rPr/>
      </w:r>
      <w:bookmarkStart w:name="2.1 Near-term outlook" w:id="17"/>
      <w:bookmarkEnd w:id="17"/>
      <w:r>
        <w:rPr/>
      </w:r>
      <w:bookmarkStart w:name="2.1 Near-term outlook" w:id="18"/>
      <w:bookmarkEnd w:id="18"/>
      <w:r>
        <w:rPr>
          <w:color w:val="231F20"/>
        </w:rPr>
        <w:t>Demand</w:t>
      </w:r>
      <w:r>
        <w:rPr>
          <w:color w:val="231F20"/>
        </w:rPr>
        <w:t> and</w:t>
      </w:r>
      <w:r>
        <w:rPr>
          <w:color w:val="231F20"/>
          <w:spacing w:val="-137"/>
        </w:rPr>
        <w:t> </w:t>
      </w:r>
      <w:bookmarkEnd w:id="15"/>
      <w:r>
        <w:rPr>
          <w:color w:val="231F20"/>
        </w:rPr>
        <w:t>output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39.685001pt;margin-top:12.309524pt;width:515.9500pt;height:.1pt;mso-position-horizontal-relative:page;mso-position-vertical-relative:paragraph;z-index:-15687680;mso-wrap-distance-left:0;mso-wrap-distance-right:0" coordorigin="794,246" coordsize="10319,0" path="m794,246l11112,246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1"/>
          <w:numId w:val="3"/>
        </w:numPr>
        <w:tabs>
          <w:tab w:pos="401" w:val="left" w:leader="none"/>
        </w:tabs>
        <w:spacing w:line="259" w:lineRule="auto" w:before="273" w:after="0"/>
        <w:ind w:left="400" w:right="235" w:hanging="227"/>
        <w:jc w:val="left"/>
        <w:rPr>
          <w:color w:val="A70741"/>
        </w:rPr>
      </w:pPr>
      <w:r>
        <w:rPr>
          <w:color w:val="A70741"/>
          <w:w w:val="95"/>
        </w:rPr>
        <w:t>GDP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appears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have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been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stronger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than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Q1,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but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be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subdued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in </w:t>
      </w:r>
      <w:r>
        <w:rPr>
          <w:color w:val="A70741"/>
        </w:rPr>
        <w:t>the near</w:t>
      </w:r>
      <w:r>
        <w:rPr>
          <w:color w:val="A70741"/>
          <w:spacing w:val="-43"/>
        </w:rPr>
        <w:t> </w:t>
      </w:r>
      <w:r>
        <w:rPr>
          <w:color w:val="A70741"/>
        </w:rPr>
        <w:t>term.</w:t>
      </w:r>
    </w:p>
    <w:p>
      <w:pPr>
        <w:pStyle w:val="ListParagraph"/>
        <w:numPr>
          <w:ilvl w:val="1"/>
          <w:numId w:val="3"/>
        </w:numPr>
        <w:tabs>
          <w:tab w:pos="401" w:val="left" w:leader="none"/>
        </w:tabs>
        <w:spacing w:line="259" w:lineRule="auto" w:before="196" w:after="0"/>
        <w:ind w:left="400" w:right="839" w:hanging="227"/>
        <w:jc w:val="left"/>
        <w:rPr>
          <w:color w:val="A70741"/>
          <w:sz w:val="26"/>
        </w:rPr>
      </w:pPr>
      <w:r>
        <w:rPr>
          <w:color w:val="A70741"/>
          <w:w w:val="95"/>
          <w:sz w:val="26"/>
        </w:rPr>
        <w:t>Brexit-related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uncertainty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has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led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a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reduction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business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investment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an</w:t>
      </w:r>
      <w:r>
        <w:rPr>
          <w:color w:val="A70741"/>
          <w:spacing w:val="-53"/>
          <w:w w:val="95"/>
          <w:sz w:val="26"/>
        </w:rPr>
        <w:t> </w:t>
      </w:r>
      <w:r>
        <w:rPr>
          <w:color w:val="A70741"/>
          <w:w w:val="95"/>
          <w:sz w:val="26"/>
        </w:rPr>
        <w:t>increase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in </w:t>
      </w:r>
      <w:r>
        <w:rPr>
          <w:color w:val="A70741"/>
          <w:w w:val="90"/>
          <w:sz w:val="26"/>
        </w:rPr>
        <w:t>stockbuilding.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In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comparison,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household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spending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has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been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relatively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w w:val="90"/>
          <w:sz w:val="26"/>
        </w:rPr>
        <w:t>resilient,</w:t>
      </w:r>
      <w:r>
        <w:rPr>
          <w:color w:val="A70741"/>
          <w:spacing w:val="-25"/>
          <w:w w:val="90"/>
          <w:sz w:val="26"/>
        </w:rPr>
        <w:t> </w:t>
      </w:r>
      <w:r>
        <w:rPr>
          <w:color w:val="A70741"/>
          <w:w w:val="90"/>
          <w:sz w:val="26"/>
        </w:rPr>
        <w:t>although</w:t>
      </w:r>
      <w:r>
        <w:rPr>
          <w:color w:val="A70741"/>
          <w:spacing w:val="-24"/>
          <w:w w:val="90"/>
          <w:sz w:val="26"/>
        </w:rPr>
        <w:t> </w:t>
      </w:r>
      <w:r>
        <w:rPr>
          <w:color w:val="A70741"/>
          <w:spacing w:val="-5"/>
          <w:w w:val="90"/>
          <w:sz w:val="26"/>
        </w:rPr>
        <w:t>the </w:t>
      </w:r>
      <w:r>
        <w:rPr>
          <w:color w:val="A70741"/>
          <w:sz w:val="26"/>
        </w:rPr>
        <w:t>housing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market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has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remained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subdued.</w:t>
      </w:r>
    </w:p>
    <w:p>
      <w:pPr>
        <w:pStyle w:val="ListParagraph"/>
        <w:numPr>
          <w:ilvl w:val="1"/>
          <w:numId w:val="3"/>
        </w:numPr>
        <w:tabs>
          <w:tab w:pos="401" w:val="left" w:leader="none"/>
        </w:tabs>
        <w:spacing w:line="240" w:lineRule="auto" w:before="195" w:after="0"/>
        <w:ind w:left="400" w:right="0" w:hanging="228"/>
        <w:jc w:val="left"/>
        <w:rPr>
          <w:color w:val="A70741"/>
          <w:sz w:val="26"/>
        </w:rPr>
      </w:pPr>
      <w:r>
        <w:rPr>
          <w:color w:val="A70741"/>
          <w:sz w:val="26"/>
        </w:rPr>
        <w:t>A</w:t>
      </w:r>
      <w:r>
        <w:rPr>
          <w:color w:val="A70741"/>
          <w:spacing w:val="-28"/>
          <w:sz w:val="26"/>
        </w:rPr>
        <w:t> </w:t>
      </w:r>
      <w:r>
        <w:rPr>
          <w:color w:val="A70741"/>
          <w:sz w:val="26"/>
        </w:rPr>
        <w:t>weaker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global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economy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has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dragged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on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export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growth.</w:t>
      </w: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48"/>
          <w:pgSz w:w="11910" w:h="16840"/>
          <w:pgMar w:header="425" w:footer="0" w:top="620" w:bottom="280" w:left="620" w:right="600"/>
          <w:pgNumType w:start="7"/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8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b/>
          <w:color w:val="A70741"/>
          <w:spacing w:val="-8"/>
          <w:w w:val="90"/>
          <w:sz w:val="18"/>
        </w:rPr>
        <w:t>2.1</w:t>
      </w:r>
      <w:r>
        <w:rPr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GDP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stronger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projected </w:t>
      </w:r>
      <w:r>
        <w:rPr>
          <w:rFonts w:ascii="BPG Sans Modern GPL&amp;GNU"/>
          <w:color w:val="A70741"/>
          <w:w w:val="95"/>
          <w:sz w:val="18"/>
        </w:rPr>
        <w:t>in 2019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Q1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5"/>
          <w:sz w:val="16"/>
        </w:rPr>
        <w:t>GDP growth and Bank staff’s near-term projection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56" w:lineRule="exact" w:before="122"/>
        <w:ind w:left="2584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quarter earlier</w:t>
      </w:r>
    </w:p>
    <w:p>
      <w:pPr>
        <w:pStyle w:val="Heading3"/>
        <w:numPr>
          <w:ilvl w:val="1"/>
          <w:numId w:val="2"/>
        </w:numPr>
        <w:tabs>
          <w:tab w:pos="740" w:val="left" w:leader="none"/>
          <w:tab w:pos="742" w:val="left" w:leader="none"/>
        </w:tabs>
        <w:spacing w:line="240" w:lineRule="auto" w:before="97" w:after="0"/>
        <w:ind w:left="741" w:right="0" w:hanging="569"/>
        <w:jc w:val="left"/>
        <w:rPr>
          <w:rFonts w:ascii="BPG Sans Modern GPL&amp;GNU"/>
        </w:rPr>
      </w:pPr>
      <w:bookmarkStart w:name="_TOC_250010" w:id="19"/>
      <w:r>
        <w:rPr>
          <w:rFonts w:ascii="BPG Sans Modern GPL&amp;GNU"/>
          <w:color w:val="231F20"/>
          <w:w w:val="86"/>
        </w:rPr>
        <w:br w:type="column"/>
      </w:r>
      <w:r>
        <w:rPr>
          <w:rFonts w:ascii="BPG Sans Modern GPL&amp;GNU"/>
          <w:color w:val="231F20"/>
          <w:w w:val="95"/>
        </w:rPr>
        <w:t>Near-term</w:t>
      </w:r>
      <w:r>
        <w:rPr>
          <w:rFonts w:ascii="BPG Sans Modern GPL&amp;GNU"/>
          <w:color w:val="231F20"/>
          <w:spacing w:val="-26"/>
          <w:w w:val="95"/>
        </w:rPr>
        <w:t> </w:t>
      </w:r>
      <w:bookmarkEnd w:id="19"/>
      <w:r>
        <w:rPr>
          <w:rFonts w:ascii="BPG Sans Modern GPL&amp;GNU"/>
          <w:color w:val="231F20"/>
          <w:w w:val="95"/>
        </w:rPr>
        <w:t>outlook</w:t>
      </w:r>
    </w:p>
    <w:p>
      <w:pPr>
        <w:pStyle w:val="BodyText"/>
        <w:spacing w:line="268" w:lineRule="auto" w:before="171"/>
        <w:ind w:left="173" w:right="280"/>
      </w:pPr>
      <w:r>
        <w:rPr>
          <w:color w:val="231F20"/>
        </w:rPr>
        <w:t>Based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38"/>
        </w:rPr>
        <w:t> </w:t>
      </w:r>
      <w:r>
        <w:rPr>
          <w:color w:val="231F20"/>
        </w:rPr>
        <w:t>ONS</w:t>
      </w:r>
      <w:r>
        <w:rPr>
          <w:color w:val="231F20"/>
          <w:spacing w:val="-38"/>
        </w:rPr>
        <w:t> </w:t>
      </w:r>
      <w:r>
        <w:rPr>
          <w:color w:val="231F20"/>
        </w:rPr>
        <w:t>data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February,</w:t>
      </w:r>
      <w:r>
        <w:rPr>
          <w:color w:val="231F20"/>
          <w:spacing w:val="-38"/>
        </w:rPr>
        <w:t> </w:t>
      </w:r>
      <w:r>
        <w:rPr>
          <w:color w:val="231F20"/>
        </w:rPr>
        <w:t>quarterly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expected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010" w:space="319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tabs>
          <w:tab w:pos="1204" w:val="left" w:leader="none"/>
          <w:tab w:pos="1826" w:val="left" w:leader="none"/>
          <w:tab w:pos="2444" w:val="left" w:leader="none"/>
          <w:tab w:pos="3068" w:val="left" w:leader="none"/>
          <w:tab w:pos="3683" w:val="left" w:leader="none"/>
          <w:tab w:pos="4091" w:val="left" w:leader="none"/>
        </w:tabs>
        <w:spacing w:before="1"/>
        <w:ind w:left="533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11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85" w:lineRule="exact"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blue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staff’s</w:t>
      </w:r>
    </w:p>
    <w:p>
      <w:pPr>
        <w:spacing w:before="39"/>
        <w:ind w:left="18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1.2</w:t>
      </w:r>
    </w:p>
    <w:p>
      <w:pPr>
        <w:pStyle w:val="BodyText"/>
        <w:rPr>
          <w:sz w:val="16"/>
        </w:rPr>
      </w:pPr>
    </w:p>
    <w:p>
      <w:pPr>
        <w:spacing w:before="0"/>
        <w:ind w:left="179" w:right="0" w:firstLine="0"/>
        <w:jc w:val="left"/>
        <w:rPr>
          <w:sz w:val="12"/>
        </w:rPr>
      </w:pPr>
      <w:r>
        <w:rPr/>
        <w:pict>
          <v:group style="position:absolute;margin-left:39.685001pt;margin-top:-12.587217pt;width:212.6pt;height:113.9pt;mso-position-horizontal-relative:page;mso-position-vertical-relative:paragraph;z-index:15772672" coordorigin="794,-252" coordsize="4252,2278">
            <v:shape style="position:absolute;left:793;top:77;width:114;height:2" coordorigin="794,78" coordsize="114,0" path="m907,78l794,78e" filled="true" fillcolor="#231f20" stroked="false">
              <v:path arrowok="t"/>
              <v:fill type="solid"/>
            </v:shape>
            <v:line style="position:absolute" from="794,78" to="907,78" stroked="true" strokeweight=".5pt" strokecolor="#231f20">
              <v:stroke dashstyle="solid"/>
            </v:line>
            <v:shape style="position:absolute;left:793;top:400;width:114;height:2" coordorigin="794,401" coordsize="114,0" path="m907,401l794,401e" filled="true" fillcolor="#231f20" stroked="false">
              <v:path arrowok="t"/>
              <v:fill type="solid"/>
            </v:shape>
            <v:line style="position:absolute" from="794,401" to="907,401" stroked="true" strokeweight=".5pt" strokecolor="#231f20">
              <v:stroke dashstyle="solid"/>
            </v:line>
            <v:shape style="position:absolute;left:793;top:725;width:114;height:2" coordorigin="794,726" coordsize="114,0" path="m907,726l794,726e" filled="true" fillcolor="#231f20" stroked="false">
              <v:path arrowok="t"/>
              <v:fill type="solid"/>
            </v:shape>
            <v:line style="position:absolute" from="794,726" to="907,726" stroked="true" strokeweight=".5pt" strokecolor="#231f20">
              <v:stroke dashstyle="solid"/>
            </v:line>
            <v:shape style="position:absolute;left:793;top:1048;width:114;height:2" coordorigin="794,1049" coordsize="114,0" path="m907,1049l794,1049e" filled="true" fillcolor="#231f20" stroked="false">
              <v:path arrowok="t"/>
              <v:fill type="solid"/>
            </v:shape>
            <v:line style="position:absolute" from="794,1049" to="907,1049" stroked="true" strokeweight=".5pt" strokecolor="#231f20">
              <v:stroke dashstyle="solid"/>
            </v:line>
            <v:shape style="position:absolute;left:793;top:1373;width:114;height:2" coordorigin="794,1374" coordsize="114,0" path="m907,1374l794,1374e" filled="true" fillcolor="#231f20" stroked="false">
              <v:path arrowok="t"/>
              <v:fill type="solid"/>
            </v:shape>
            <v:line style="position:absolute" from="794,1374" to="907,1374" stroked="true" strokeweight=".5pt" strokecolor="#231f20">
              <v:stroke dashstyle="solid"/>
            </v:line>
            <v:shape style="position:absolute;left:793;top:1696;width:114;height:2" coordorigin="794,1697" coordsize="114,0" path="m907,1697l794,1697e" filled="true" fillcolor="#231f20" stroked="false">
              <v:path arrowok="t"/>
              <v:fill type="solid"/>
            </v:shape>
            <v:line style="position:absolute" from="794,1697" to="907,1697" stroked="true" strokeweight=".5pt" strokecolor="#231f20">
              <v:stroke dashstyle="solid"/>
            </v:line>
            <v:shape style="position:absolute;left:963;top:1696;width:3912;height:2" coordorigin="964,1697" coordsize="3912,0" path="m4876,1697l964,1697e" filled="true" fillcolor="#231f20" stroked="false">
              <v:path arrowok="t"/>
              <v:fill type="solid"/>
            </v:shape>
            <v:line style="position:absolute" from="964,1697" to="4876,1697" stroked="true" strokeweight=".5pt" strokecolor="#231f20">
              <v:stroke dashstyle="solid"/>
            </v:line>
            <v:shape style="position:absolute;left:4932;top:1696;width:114;height:2" coordorigin="4932,1697" coordsize="114,0" path="m5046,1697l4932,1697e" filled="true" fillcolor="#231f20" stroked="false">
              <v:path arrowok="t"/>
              <v:fill type="solid"/>
            </v:shape>
            <v:line style="position:absolute" from="4932,1697" to="5046,1697" stroked="true" strokeweight=".5pt" strokecolor="#231f20">
              <v:stroke dashstyle="solid"/>
            </v:line>
            <v:shape style="position:absolute;left:4649;top:725;width:246;height:1134" coordorigin="4649,725" coordsize="246,1134" path="m4649,725l4742,725m4649,1049l4742,1049m4696,886l4696,725m4696,886l4696,1049m4803,887l4895,887m4850,1374l4850,887m4803,1859l4895,1859m4850,1374l4850,1859e" filled="false" stroked="true" strokeweight=".5pt" strokecolor="#00568b">
              <v:path arrowok="t"/>
              <v:stroke dashstyle="solid"/>
            </v:shape>
            <v:shape style="position:absolute;left:4494;top:1049;width:93;height:325" coordorigin="4495,1049" coordsize="93,325" path="m4495,1049l4587,1049m4495,1373l4587,1373m4540,1211l4540,1049m4540,1211l4540,1373e" filled="false" stroked="true" strokeweight=".5pt" strokecolor="#ab937c">
              <v:path arrowok="t"/>
              <v:stroke dashstyle="solid"/>
            </v:shape>
            <v:shape style="position:absolute;left:4649;top:887;width:93;height:2" coordorigin="4649,887" coordsize="93,0" path="m4742,887l4649,887e" filled="true" fillcolor="#231f20" stroked="false">
              <v:path arrowok="t"/>
              <v:fill type="solid"/>
            </v:shape>
            <v:rect style="position:absolute;left:4649;top:877;width:93;height:20" filled="true" fillcolor="#ab937c" stroked="false">
              <v:fill type="solid"/>
            </v:rect>
            <v:shape style="position:absolute;left:4669;top:1907;width:2;height:114" coordorigin="4670,1908" coordsize="0,114" path="m4670,1908l4670,2021e" filled="true" fillcolor="#231f20" stroked="false">
              <v:path arrowok="t"/>
              <v:fill type="solid"/>
            </v:shape>
            <v:line style="position:absolute" from="4670,1908" to="4670,2021" stroked="true" strokeweight=".5pt" strokecolor="#231f20">
              <v:stroke dashstyle="solid"/>
            </v:line>
            <v:rect style="position:absolute;left:4649;top:877;width:93;height:20" filled="true" fillcolor="#ab937c" stroked="false">
              <v:fill type="solid"/>
            </v:rect>
            <v:shape style="position:absolute;left:4649;top:887;width:93;height:972" coordorigin="4649,887" coordsize="93,972" path="m4649,1859l4742,1859m4696,1374l4696,887m4696,1374l4696,1859e" filled="false" stroked="true" strokeweight=".5pt" strokecolor="#ab937c">
              <v:path arrowok="t"/>
              <v:stroke dashstyle="solid"/>
            </v:shape>
            <v:shape style="position:absolute;left:989;top:239;width:3552;height:1296" coordorigin="989,239" coordsize="3552,1296" path="m989,726l1144,886,1299,239,1452,886,1608,401,1761,401,1916,563,2071,563,2224,1049,2380,726,2533,1049,2688,563,2843,1211,2996,1374,3152,886,3305,563,3460,1049,3615,1211,3768,886,3924,1049,4077,1535,4232,1049,4387,563,4541,1374e" filled="false" stroked="true" strokeweight="1pt" strokecolor="#00568b">
              <v:path arrowok="t"/>
              <v:stroke dashstyle="solid"/>
            </v:shape>
            <v:shape style="position:absolute;left:4642;top:827;width:106;height:118" coordorigin="4643,827" coordsize="106,118" path="m4696,827l4643,886,4696,945,4748,886,4696,827xe" filled="true" fillcolor="#00568b" stroked="false">
              <v:path arrowok="t"/>
              <v:fill type="solid"/>
            </v:shape>
            <v:shape style="position:absolute;left:4932;top:1373;width:114;height:2" coordorigin="4932,1374" coordsize="114,0" path="m5046,1374l4932,1374e" filled="true" fillcolor="#231f20" stroked="false">
              <v:path arrowok="t"/>
              <v:fill type="solid"/>
            </v:shape>
            <v:line style="position:absolute" from="4932,1374" to="5046,1374" stroked="true" strokeweight=".5pt" strokecolor="#231f20">
              <v:stroke dashstyle="solid"/>
            </v:line>
            <v:shape style="position:absolute;left:4796;top:1314;width:106;height:118" coordorigin="4797,1315" coordsize="106,118" path="m4850,1315l4797,1373,4850,1432,4903,1373,4850,1315xe" filled="true" fillcolor="#00568b" stroked="false">
              <v:path arrowok="t"/>
              <v:fill type="solid"/>
            </v:shape>
            <v:shape style="position:absolute;left:4487;top:1152;width:262;height:280" coordorigin="4487,1152" coordsize="262,280" path="m4593,1211l4540,1152,4487,1211,4540,1270,4593,1211xm4748,1373l4696,1315,4643,1373,4696,1432,4748,1373xe" filled="true" fillcolor="#ab937c" stroked="false">
              <v:path arrowok="t"/>
              <v:fill type="solid"/>
            </v:shape>
            <v:line style="position:absolute" from="4618,2021" to="4619,-247" stroked="true" strokeweight=".5pt" strokecolor="#939598">
              <v:stroke dashstyle="dash"/>
            </v:line>
            <v:shape style="position:absolute;left:4932;top:77;width:114;height:2" coordorigin="4932,78" coordsize="114,0" path="m5046,78l4932,78e" filled="true" fillcolor="#231f20" stroked="false">
              <v:path arrowok="t"/>
              <v:fill type="solid"/>
            </v:shape>
            <v:line style="position:absolute" from="4932,78" to="5046,78" stroked="true" strokeweight=".5pt" strokecolor="#231f20">
              <v:stroke dashstyle="solid"/>
            </v:line>
            <v:shape style="position:absolute;left:4932;top:400;width:114;height:2" coordorigin="4932,401" coordsize="114,0" path="m5046,401l4932,401e" filled="true" fillcolor="#231f20" stroked="false">
              <v:path arrowok="t"/>
              <v:fill type="solid"/>
            </v:shape>
            <v:line style="position:absolute" from="4932,401" to="5046,401" stroked="true" strokeweight=".5pt" strokecolor="#231f20">
              <v:stroke dashstyle="solid"/>
            </v:line>
            <v:shape style="position:absolute;left:4932;top:725;width:114;height:2" coordorigin="4932,726" coordsize="114,0" path="m5046,726l4932,726e" filled="true" fillcolor="#231f20" stroked="false">
              <v:path arrowok="t"/>
              <v:fill type="solid"/>
            </v:shape>
            <v:line style="position:absolute" from="4932,726" to="5046,726" stroked="true" strokeweight=".5pt" strokecolor="#231f20">
              <v:stroke dashstyle="solid"/>
            </v:line>
            <v:shape style="position:absolute;left:4932;top:1048;width:114;height:2" coordorigin="4932,1049" coordsize="114,0" path="m5046,1049l4932,1049e" filled="true" fillcolor="#231f20" stroked="false">
              <v:path arrowok="t"/>
              <v:fill type="solid"/>
            </v:shape>
            <v:line style="position:absolute" from="4932,1049" to="5046,1049" stroked="true" strokeweight=".5pt" strokecolor="#231f20">
              <v:stroke dashstyle="solid"/>
            </v:line>
            <v:shape style="position:absolute;left:4052;top:1907;width:2;height:114" coordorigin="4052,1908" coordsize="0,114" path="m4052,1908l4052,2021e" filled="true" fillcolor="#231f20" stroked="false">
              <v:path arrowok="t"/>
              <v:fill type="solid"/>
            </v:shape>
            <v:line style="position:absolute" from="4052,1908" to="4052,2021" stroked="true" strokeweight=".5pt" strokecolor="#231f20">
              <v:stroke dashstyle="solid"/>
            </v:line>
            <v:shape style="position:absolute;left:3435;top:1907;width:2;height:114" coordorigin="3435,1908" coordsize="0,114" path="m3435,1908l3435,2021e" filled="true" fillcolor="#231f20" stroked="false">
              <v:path arrowok="t"/>
              <v:fill type="solid"/>
            </v:shape>
            <v:line style="position:absolute" from="3435,1908" to="3435,2021" stroked="true" strokeweight=".5pt" strokecolor="#231f20">
              <v:stroke dashstyle="solid"/>
            </v:line>
            <v:shape style="position:absolute;left:2816;top:1907;width:2;height:114" coordorigin="2816,1908" coordsize="0,114" path="m2816,1908l2816,2021e" filled="true" fillcolor="#231f20" stroked="false">
              <v:path arrowok="t"/>
              <v:fill type="solid"/>
            </v:shape>
            <v:line style="position:absolute" from="2816,1908" to="2816,2021" stroked="true" strokeweight=".5pt" strokecolor="#231f20">
              <v:stroke dashstyle="solid"/>
            </v:line>
            <v:shape style="position:absolute;left:2199;top:1907;width:2;height:114" coordorigin="2200,1908" coordsize="0,114" path="m2200,1908l2200,2021e" filled="true" fillcolor="#231f20" stroked="false">
              <v:path arrowok="t"/>
              <v:fill type="solid"/>
            </v:shape>
            <v:line style="position:absolute" from="2200,1908" to="2200,2021" stroked="true" strokeweight=".5pt" strokecolor="#231f20">
              <v:stroke dashstyle="solid"/>
            </v:line>
            <v:shape style="position:absolute;left:1580;top:1907;width:2;height:114" coordorigin="1581,1908" coordsize="0,114" path="m1581,1908l1581,2021e" filled="true" fillcolor="#231f20" stroked="false">
              <v:path arrowok="t"/>
              <v:fill type="solid"/>
            </v:shape>
            <v:line style="position:absolute" from="1581,1908" to="1581,2021" stroked="true" strokeweight=".5pt" strokecolor="#231f20">
              <v:stroke dashstyle="solid"/>
            </v:line>
            <v:shape style="position:absolute;left:963;top:1907;width:2;height:114" coordorigin="964,1908" coordsize="0,114" path="m964,1908l964,2021e" filled="true" fillcolor="#231f20" stroked="false">
              <v:path arrowok="t"/>
              <v:fill type="solid"/>
            </v:shape>
            <v:line style="position:absolute" from="964,1908" to="964,2021" stroked="true" strokeweight=".5pt" strokecolor="#231f20">
              <v:stroke dashstyle="solid"/>
            </v:line>
            <v:rect style="position:absolute;left:798;top:-242;width:4242;height:2258" filled="false" stroked="true" strokeweight=".5pt" strokecolor="#231f20">
              <v:stroke dashstyle="solid"/>
            </v:rect>
            <v:shape style="position:absolute;left:1580;top:226;width:2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3519;top:381;width:106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Projection</w:t>
                    </w:r>
                    <w:r>
                      <w:rPr>
                        <w:color w:val="AB937C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in</w:t>
                    </w:r>
                    <w:r>
                      <w:rPr>
                        <w:color w:val="AB937C"/>
                        <w:spacing w:val="-17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4090;top:1744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1.0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pStyle w:val="BodyText"/>
        <w:rPr>
          <w:sz w:val="16"/>
        </w:rPr>
      </w:pPr>
    </w:p>
    <w:p>
      <w:pPr>
        <w:spacing w:before="0"/>
        <w:ind w:left="164" w:right="0" w:firstLine="0"/>
        <w:jc w:val="left"/>
        <w:rPr>
          <w:sz w:val="12"/>
        </w:rPr>
      </w:pPr>
      <w:r>
        <w:rPr>
          <w:color w:val="231F20"/>
          <w:sz w:val="12"/>
        </w:rPr>
        <w:t>0.6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pStyle w:val="BodyText"/>
        <w:spacing w:before="11"/>
        <w:rPr>
          <w:sz w:val="15"/>
        </w:rPr>
      </w:pPr>
    </w:p>
    <w:p>
      <w:pPr>
        <w:spacing w:line="138" w:lineRule="exact" w:before="0"/>
        <w:ind w:left="168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84" w:lineRule="exact" w:before="0"/>
        <w:ind w:left="1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8" w:lineRule="exact" w:before="3"/>
        <w:ind w:left="162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74" w:lineRule="exact" w:before="0"/>
        <w:ind w:left="17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2"/>
        <w:ind w:left="168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line="264" w:lineRule="auto"/>
        <w:ind w:left="173" w:right="507"/>
      </w:pPr>
      <w:r>
        <w:rPr/>
        <w:br w:type="column"/>
      </w:r>
      <w:r>
        <w:rPr>
          <w:color w:val="231F20"/>
          <w:w w:val="95"/>
        </w:rPr>
        <w:t>2018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46"/>
          <w:w w:val="95"/>
        </w:rPr>
        <w:t> </w:t>
      </w:r>
      <w:r>
        <w:rPr>
          <w:rFonts w:ascii="BPG Sans Modern GPL&amp;GNU"/>
          <w:color w:val="231F20"/>
          <w:w w:val="95"/>
        </w:rPr>
        <w:t>2.1</w:t>
      </w:r>
      <w:r>
        <w:rPr>
          <w:color w:val="231F20"/>
          <w:w w:val="95"/>
        </w:rPr>
        <w:t>).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manufacturing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</w:t>
      </w:r>
      <w:r>
        <w:rPr>
          <w:rFonts w:ascii="BPG Sans Modern GPL&amp;GNU"/>
          <w:color w:val="231F20"/>
          <w:spacing w:val="-24"/>
          <w:w w:val="90"/>
        </w:rPr>
        <w:t> </w:t>
      </w:r>
      <w:r>
        <w:rPr>
          <w:rFonts w:ascii="BPG Sans Modern GPL&amp;GNU"/>
          <w:color w:val="231F20"/>
          <w:w w:val="90"/>
        </w:rPr>
        <w:t>2.2</w:t>
      </w:r>
      <w:r>
        <w:rPr>
          <w:color w:val="231F20"/>
          <w:w w:val="90"/>
        </w:rPr>
        <w:t>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boost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potential</w:t>
      </w:r>
    </w:p>
    <w:p>
      <w:pPr>
        <w:pStyle w:val="BodyText"/>
        <w:spacing w:line="268" w:lineRule="auto" w:before="1"/>
        <w:ind w:left="173" w:right="208"/>
      </w:pPr>
      <w:r>
        <w:rPr>
          <w:color w:val="231F20"/>
        </w:rPr>
        <w:t>no-deal Brexit. It is also possible that stockbuilding has </w:t>
      </w:r>
      <w:r>
        <w:rPr>
          <w:color w:val="231F20"/>
          <w:w w:val="95"/>
        </w:rPr>
        <w:t>boosted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parts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(Box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3).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Q1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8"/>
        </w:rPr>
        <w:t> </w:t>
      </w:r>
      <w:r>
        <w:rPr>
          <w:color w:val="231F20"/>
        </w:rPr>
        <w:t>appears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7"/>
        </w:rPr>
        <w:t> </w:t>
      </w:r>
      <w:r>
        <w:rPr>
          <w:color w:val="231F20"/>
        </w:rPr>
        <w:t>lifted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erratic </w:t>
      </w:r>
      <w:r>
        <w:rPr>
          <w:color w:val="231F20"/>
          <w:w w:val="95"/>
        </w:rPr>
        <w:t>monthly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output: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0.3%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December </w:t>
      </w:r>
      <w:r>
        <w:rPr>
          <w:color w:val="231F20"/>
        </w:rPr>
        <w:t>before rising by 0.5% and 0.2% in January and February respectively.</w:t>
      </w:r>
    </w:p>
    <w:p>
      <w:pPr>
        <w:pStyle w:val="BodyText"/>
        <w:spacing w:before="179"/>
        <w:ind w:left="173"/>
      </w:pPr>
      <w:r>
        <w:rPr>
          <w:color w:val="231F20"/>
        </w:rPr>
        <w:t>Business surveys have weakened markedly since the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3" w:equalWidth="0">
            <w:col w:w="4267" w:space="40"/>
            <w:col w:w="361" w:space="661"/>
            <w:col w:w="5361"/>
          </w:cols>
        </w:sectPr>
      </w:pPr>
    </w:p>
    <w:p>
      <w:pPr>
        <w:spacing w:line="244" w:lineRule="auto" w:before="45"/>
        <w:ind w:left="343" w:right="293" w:firstLine="0"/>
        <w:jc w:val="left"/>
        <w:rPr>
          <w:sz w:val="11"/>
        </w:rPr>
      </w:pPr>
      <w:r>
        <w:rPr>
          <w:color w:val="231F20"/>
          <w:sz w:val="11"/>
        </w:rPr>
        <w:t>projection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first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Q2.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either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side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the diamonds show uncertainty around those projections based on the out-of-sample performance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best-performing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model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2004,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representing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±1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root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mean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(RMSE).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RMSE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0.1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excludes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affected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known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erratic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factors: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snow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Olympics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Jubilee.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Including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erratic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factors,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RMSE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rises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0.2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 </w:t>
      </w:r>
      <w:r>
        <w:rPr>
          <w:color w:val="231F20"/>
          <w:sz w:val="11"/>
        </w:rPr>
        <w:t>points.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RMSE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0.3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full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evaluation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window.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line="20" w:lineRule="exact"/>
        <w:ind w:left="166" w:right="-11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5"/>
          <w:sz w:val="18"/>
        </w:rPr>
        <w:t>Chart 2.2 </w:t>
      </w:r>
      <w:r>
        <w:rPr>
          <w:rFonts w:ascii="BPG Sans Modern GPL&amp;GNU"/>
          <w:color w:val="A70741"/>
          <w:w w:val="95"/>
          <w:sz w:val="18"/>
        </w:rPr>
        <w:t>Manufacturing output picked up in early 2019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three-month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on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three-month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output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1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1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sector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line="121" w:lineRule="exact" w:before="122"/>
        <w:ind w:left="3571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1" w:lineRule="exact" w:before="0"/>
        <w:ind w:left="4496" w:right="0" w:firstLine="0"/>
        <w:jc w:val="left"/>
        <w:rPr>
          <w:sz w:val="12"/>
        </w:rPr>
      </w:pPr>
      <w:r>
        <w:rPr/>
        <w:pict>
          <v:group style="position:absolute;margin-left:39.685001pt;margin-top:3.007341pt;width:212.6pt;height:113.4pt;mso-position-horizontal-relative:page;mso-position-vertical-relative:paragraph;z-index:15775744" coordorigin="794,60" coordsize="4252,2268">
            <v:rect style="position:absolute;left:4738;top:1348;width:79;height:412" filled="true" fillcolor="#a70741" stroked="false">
              <v:fill type="solid"/>
            </v:rect>
            <v:rect style="position:absolute;left:4738;top:1293;width:79;height:56" filled="true" fillcolor="#00568b" stroked="false">
              <v:fill type="solid"/>
            </v:rect>
            <v:rect style="position:absolute;left:4738;top:1760;width:79;height:58" filled="true" fillcolor="#ab937c" stroked="false">
              <v:fill type="solid"/>
            </v:rect>
            <v:rect style="position:absolute;left:4738;top:1818;width:79;height:28" filled="true" fillcolor="#5894c5" stroked="false">
              <v:fill type="solid"/>
            </v:rect>
            <v:rect style="position:absolute;left:4543;top:1222;width:79;height:538" filled="true" fillcolor="#a70741" stroked="false">
              <v:fill type="solid"/>
            </v:rect>
            <v:rect style="position:absolute;left:4543;top:1760;width:79;height:43" filled="true" fillcolor="#00568b" stroked="false">
              <v:fill type="solid"/>
            </v:rect>
            <v:rect style="position:absolute;left:4543;top:1803;width:79;height:71" filled="true" fillcolor="#ab937c" stroked="false">
              <v:fill type="solid"/>
            </v:rect>
            <v:rect style="position:absolute;left:4543;top:1873;width:79;height:58" filled="true" fillcolor="#5894c5" stroked="false">
              <v:fill type="solid"/>
            </v:rect>
            <v:rect style="position:absolute;left:4347;top:1222;width:79;height:538" filled="true" fillcolor="#a70741" stroked="false">
              <v:fill type="solid"/>
            </v:rect>
            <v:rect style="position:absolute;left:4347;top:1760;width:79;height:101" filled="true" fillcolor="#00568b" stroked="false">
              <v:fill type="solid"/>
            </v:rect>
            <v:rect style="position:absolute;left:4347;top:1860;width:79;height:41" filled="true" fillcolor="#ab937c" stroked="false">
              <v:fill type="solid"/>
            </v:rect>
            <v:rect style="position:absolute;left:4347;top:1901;width:79;height:58" filled="true" fillcolor="#5894c5" stroked="false">
              <v:fill type="solid"/>
            </v:rect>
            <v:rect style="position:absolute;left:4152;top:1250;width:77;height:511" filled="true" fillcolor="#a70741" stroked="false">
              <v:fill type="solid"/>
            </v:rect>
            <v:rect style="position:absolute;left:4152;top:1760;width:77;height:86" filled="true" fillcolor="#00568b" stroked="false">
              <v:fill type="solid"/>
            </v:rect>
            <v:rect style="position:absolute;left:4152;top:1152;width:77;height:99" filled="true" fillcolor="#ab937c" stroked="false">
              <v:fill type="solid"/>
            </v:rect>
            <v:rect style="position:absolute;left:4152;top:1846;width:77;height:28" filled="true" fillcolor="#5894c5" stroked="false">
              <v:fill type="solid"/>
            </v:rect>
            <v:rect style="position:absolute;left:3955;top:1207;width:79;height:553" filled="true" fillcolor="#a70741" stroked="false">
              <v:fill type="solid"/>
            </v:rect>
            <v:rect style="position:absolute;left:3955;top:1760;width:79;height:43" filled="true" fillcolor="#00568b" stroked="false">
              <v:fill type="solid"/>
            </v:rect>
            <v:rect style="position:absolute;left:3955;top:1094;width:79;height:114" filled="true" fillcolor="#ab937c" stroked="false">
              <v:fill type="solid"/>
            </v:rect>
            <v:rect style="position:absolute;left:3955;top:1037;width:79;height:58" filled="true" fillcolor="#5894c5" stroked="false">
              <v:fill type="solid"/>
            </v:rect>
            <v:rect style="position:absolute;left:3760;top:1052;width:79;height:709" filled="true" fillcolor="#a70741" stroked="false">
              <v:fill type="solid"/>
            </v:rect>
            <v:rect style="position:absolute;left:3760;top:1024;width:79;height:28" filled="true" fillcolor="#00568b" stroked="false">
              <v:fill type="solid"/>
            </v:rect>
            <v:rect style="position:absolute;left:3760;top:868;width:79;height:156" filled="true" fillcolor="#ab937c" stroked="false">
              <v:fill type="solid"/>
            </v:rect>
            <v:rect style="position:absolute;left:3760;top:755;width:79;height:114" filled="true" fillcolor="#5894c5" stroked="false">
              <v:fill type="solid"/>
            </v:rect>
            <v:rect style="position:absolute;left:3565;top:911;width:79;height:850" filled="true" fillcolor="#a70741" stroked="false">
              <v:fill type="solid"/>
            </v:rect>
            <v:rect style="position:absolute;left:3565;top:811;width:79;height:101" filled="true" fillcolor="#00568b" stroked="false">
              <v:fill type="solid"/>
            </v:rect>
            <v:rect style="position:absolute;left:3565;top:612;width:79;height:199" filled="true" fillcolor="#ab937c" stroked="false">
              <v:fill type="solid"/>
            </v:rect>
            <v:rect style="position:absolute;left:3565;top:584;width:79;height:28" filled="true" fillcolor="#5894c5" stroked="false">
              <v:fill type="solid"/>
            </v:rect>
            <v:rect style="position:absolute;left:3370;top:853;width:77;height:908" filled="true" fillcolor="#a70741" stroked="false">
              <v:fill type="solid"/>
            </v:rect>
            <v:rect style="position:absolute;left:3370;top:811;width:77;height:43" filled="true" fillcolor="#00568b" stroked="false">
              <v:fill type="solid"/>
            </v:rect>
            <v:rect style="position:absolute;left:3370;top:627;width:77;height:184" filled="true" fillcolor="#ab937c" stroked="false">
              <v:fill type="solid"/>
            </v:rect>
            <v:rect style="position:absolute;left:3370;top:1760;width:77;height:86" filled="true" fillcolor="#5894c5" stroked="false">
              <v:fill type="solid"/>
            </v:rect>
            <v:rect style="position:absolute;left:3173;top:1109;width:79;height:652" filled="true" fillcolor="#a70741" stroked="false">
              <v:fill type="solid"/>
            </v:rect>
            <v:rect style="position:absolute;left:3173;top:1760;width:79;height:71" filled="true" fillcolor="#00568b" stroked="false">
              <v:fill type="solid"/>
            </v:rect>
            <v:rect style="position:absolute;left:3173;top:1067;width:79;height:43" filled="true" fillcolor="#ab937c" stroked="false">
              <v:fill type="solid"/>
            </v:rect>
            <v:rect style="position:absolute;left:3173;top:1831;width:79;height:43" filled="true" fillcolor="#5894c5" stroked="false">
              <v:fill type="solid"/>
            </v:rect>
            <v:rect style="position:absolute;left:2978;top:1336;width:79;height:425" filled="true" fillcolor="#a70741" stroked="false">
              <v:fill type="solid"/>
            </v:rect>
            <v:rect style="position:absolute;left:2978;top:1760;width:79;height:156" filled="true" fillcolor="#00568b" stroked="false">
              <v:fill type="solid"/>
            </v:rect>
            <v:rect style="position:absolute;left:2978;top:1916;width:79;height:171" filled="true" fillcolor="#ab937c" stroked="false">
              <v:fill type="solid"/>
            </v:rect>
            <v:rect style="position:absolute;left:2978;top:1250;width:79;height:86" filled="true" fillcolor="#5894c5" stroked="false">
              <v:fill type="solid"/>
            </v:rect>
            <v:rect style="position:absolute;left:2783;top:1619;width:79;height:141" filled="true" fillcolor="#a70741" stroked="false">
              <v:fill type="solid"/>
            </v:rect>
            <v:rect style="position:absolute;left:2783;top:1760;width:79;height:128" filled="true" fillcolor="#00568b" stroked="false">
              <v:fill type="solid"/>
            </v:rect>
            <v:rect style="position:absolute;left:2783;top:1888;width:79;height:227" filled="true" fillcolor="#ab937c" stroked="false">
              <v:fill type="solid"/>
            </v:rect>
            <v:rect style="position:absolute;left:2783;top:1491;width:79;height:128" filled="true" fillcolor="#5894c5" stroked="false">
              <v:fill type="solid"/>
            </v:rect>
            <v:rect style="position:absolute;left:2588;top:1421;width:79;height:340" filled="true" fillcolor="#a70741" stroked="false">
              <v:fill type="solid"/>
            </v:rect>
            <v:rect style="position:absolute;left:2588;top:1760;width:79;height:43" filled="true" fillcolor="#00568b" stroked="false">
              <v:fill type="solid"/>
            </v:rect>
            <v:rect style="position:absolute;left:2588;top:1803;width:79;height:128" filled="true" fillcolor="#ab937c" stroked="false">
              <v:fill type="solid"/>
            </v:rect>
            <v:rect style="position:absolute;left:2588;top:1363;width:79;height:58" filled="true" fillcolor="#5894c5" stroked="false">
              <v:fill type="solid"/>
            </v:rect>
            <v:rect style="position:absolute;left:2390;top:1293;width:79;height:468" filled="true" fillcolor="#a70741" stroked="false">
              <v:fill type="solid"/>
            </v:rect>
            <v:rect style="position:absolute;left:2390;top:1250;width:79;height:43" filled="true" fillcolor="#00568b" stroked="false">
              <v:fill type="solid"/>
            </v:rect>
            <v:rect style="position:absolute;left:2390;top:1193;width:79;height:58" filled="true" fillcolor="#ab937c" stroked="false">
              <v:fill type="solid"/>
            </v:rect>
            <v:rect style="position:absolute;left:2390;top:1760;width:79;height:141" filled="true" fillcolor="#5894c5" stroked="false">
              <v:fill type="solid"/>
            </v:rect>
            <v:rect style="position:absolute;left:2195;top:1207;width:79;height:553" filled="true" fillcolor="#a70741" stroked="false">
              <v:fill type="solid"/>
            </v:rect>
            <v:rect style="position:absolute;left:2195;top:1067;width:79;height:141" filled="true" fillcolor="#00568b" stroked="false">
              <v:fill type="solid"/>
            </v:rect>
            <v:rect style="position:absolute;left:2195;top:994;width:79;height:73" filled="true" fillcolor="#ab937c" stroked="false">
              <v:fill type="solid"/>
            </v:rect>
            <v:rect style="position:absolute;left:2195;top:1760;width:79;height:141" filled="true" fillcolor="#5894c5" stroked="false">
              <v:fill type="solid"/>
            </v:rect>
            <v:rect style="position:absolute;left:2000;top:1378;width:79;height:383" filled="true" fillcolor="#a70741" stroked="false">
              <v:fill type="solid"/>
            </v:rect>
            <v:rect style="position:absolute;left:2000;top:1165;width:79;height:214" filled="true" fillcolor="#00568b" stroked="false">
              <v:fill type="solid"/>
            </v:rect>
            <v:rect style="position:absolute;left:2000;top:1137;width:79;height:28" filled="true" fillcolor="#ab937c" stroked="false">
              <v:fill type="solid"/>
            </v:rect>
            <v:rect style="position:absolute;left:2000;top:1760;width:79;height:86" filled="true" fillcolor="#5894c5" stroked="false">
              <v:fill type="solid"/>
            </v:rect>
            <v:rect style="position:absolute;left:1805;top:1476;width:79;height:284" filled="true" fillcolor="#a70741" stroked="false">
              <v:fill type="solid"/>
            </v:rect>
            <v:rect style="position:absolute;left:1805;top:1235;width:79;height:242" filled="true" fillcolor="#00568b" stroked="false">
              <v:fill type="solid"/>
            </v:rect>
            <v:rect style="position:absolute;left:1805;top:1760;width:79;height:15" filled="true" fillcolor="#ab937c" stroked="false">
              <v:fill type="solid"/>
            </v:rect>
            <v:rect style="position:absolute;left:1805;top:1222;width:79;height:13" filled="true" fillcolor="#5894c5" stroked="false">
              <v:fill type="solid"/>
            </v:rect>
            <v:rect style="position:absolute;left:1608;top:1421;width:79;height:340" filled="true" fillcolor="#a70741" stroked="false">
              <v:fill type="solid"/>
            </v:rect>
            <v:rect style="position:absolute;left:1608;top:1235;width:79;height:186" filled="true" fillcolor="#00568b" stroked="false">
              <v:fill type="solid"/>
            </v:rect>
            <v:rect style="position:absolute;left:1608;top:1180;width:79;height:56" filled="true" fillcolor="#ab937c" stroked="false">
              <v:fill type="solid"/>
            </v:rect>
            <v:rect style="position:absolute;left:1608;top:1165;width:79;height:15" filled="true" fillcolor="#5894c5" stroked="false">
              <v:fill type="solid"/>
            </v:rect>
            <v:rect style="position:absolute;left:1413;top:1293;width:79;height:468" filled="true" fillcolor="#a70741" stroked="false">
              <v:fill type="solid"/>
            </v:rect>
            <v:rect style="position:absolute;left:1413;top:1152;width:79;height:141" filled="true" fillcolor="#00568b" stroked="false">
              <v:fill type="solid"/>
            </v:rect>
            <v:rect style="position:absolute;left:1413;top:1094;width:79;height:58" filled="true" fillcolor="#ab937c" stroked="false">
              <v:fill type="solid"/>
            </v:rect>
            <v:rect style="position:absolute;left:1413;top:1037;width:79;height:58" filled="true" fillcolor="#5894c5" stroked="false">
              <v:fill type="solid"/>
            </v:rect>
            <v:rect style="position:absolute;left:1218;top:1193;width:79;height:568" filled="true" fillcolor="#a70741" stroked="false">
              <v:fill type="solid"/>
            </v:rect>
            <v:rect style="position:absolute;left:1218;top:1094;width:79;height:99" filled="true" fillcolor="#00568b" stroked="false">
              <v:fill type="solid"/>
            </v:rect>
            <v:rect style="position:absolute;left:1218;top:1037;width:79;height:58" filled="true" fillcolor="#ab937c" stroked="false">
              <v:fill type="solid"/>
            </v:rect>
            <v:rect style="position:absolute;left:1218;top:953;width:79;height:84" filled="true" fillcolor="#5894c5" stroked="false">
              <v:fill type="solid"/>
            </v:rect>
            <v:rect style="position:absolute;left:1023;top:1222;width:79;height:538" filled="true" fillcolor="#a70741" stroked="false">
              <v:fill type="solid"/>
            </v:rect>
            <v:rect style="position:absolute;left:1023;top:1137;width:79;height:86" filled="true" fillcolor="#00568b" stroked="false">
              <v:fill type="solid"/>
            </v:rect>
            <v:rect style="position:absolute;left:1023;top:1122;width:79;height:15" filled="true" fillcolor="#ab937c" stroked="false">
              <v:fill type="solid"/>
            </v:rect>
            <v:rect style="position:absolute;left:1023;top:1009;width:79;height:114" filled="true" fillcolor="#5894c5" stroked="false">
              <v:fill type="solid"/>
            </v:rect>
            <v:shape style="position:absolute;left:793;top:1760;width:114;height:2" coordorigin="794,1761" coordsize="114,0" path="m907,1761l794,1761e" filled="true" fillcolor="#231f20" stroked="false">
              <v:path arrowok="t"/>
              <v:fill type="solid"/>
            </v:shape>
            <v:line style="position:absolute" from="794,1761" to="907,1761" stroked="true" strokeweight=".5pt" strokecolor="#231f20">
              <v:stroke dashstyle="solid"/>
            </v:line>
            <v:shape style="position:absolute;left:963;top:1760;width:3912;height:2" coordorigin="964,1761" coordsize="3912,0" path="m4876,1761l964,1761e" filled="true" fillcolor="#231f20" stroked="false">
              <v:path arrowok="t"/>
              <v:fill type="solid"/>
            </v:shape>
            <v:line style="position:absolute" from="964,1761" to="4876,1761" stroked="true" strokeweight=".5pt" strokecolor="#231f20">
              <v:stroke dashstyle="solid"/>
            </v:line>
            <v:shape style="position:absolute;left:4932;top:1760;width:114;height:2" coordorigin="4932,1761" coordsize="114,0" path="m5046,1761l4932,1761e" filled="true" fillcolor="#231f20" stroked="false">
              <v:path arrowok="t"/>
              <v:fill type="solid"/>
            </v:shape>
            <v:line style="position:absolute" from="4932,1761" to="5046,1761" stroked="true" strokeweight=".5pt" strokecolor="#231f20">
              <v:stroke dashstyle="solid"/>
            </v:line>
            <v:shape style="position:absolute;left:4932;top:2044;width:114;height:2" coordorigin="4932,2045" coordsize="114,0" path="m5046,2045l4932,2045e" filled="true" fillcolor="#231f20" stroked="false">
              <v:path arrowok="t"/>
              <v:fill type="solid"/>
            </v:shape>
            <v:line style="position:absolute" from="4932,2045" to="5046,2045" stroked="true" strokeweight=".5pt" strokecolor="#231f20">
              <v:stroke dashstyle="solid"/>
            </v:line>
            <v:shape style="position:absolute;left:1061;top:584;width:3717;height:1276" coordorigin="1062,585" coordsize="3717,1276" path="m1062,1009l1256,939,1454,1037,1649,1165,1844,1236,2039,1236,2236,1095,2431,1321,2626,1547,2821,1860,3019,1605,3214,1180,3409,713,3604,585,3801,768,3996,1067,4191,1265,4386,1421,4581,1392,4778,1392e" filled="false" stroked="true" strokeweight="1pt" strokecolor="#231f20">
              <v:path arrowok="t"/>
              <v:stroke dashstyle="solid"/>
            </v:shape>
            <v:shape style="position:absolute;left:793;top:343;width:114;height:2" coordorigin="794,344" coordsize="114,0" path="m907,344l794,344e" filled="true" fillcolor="#231f20" stroked="false">
              <v:path arrowok="t"/>
              <v:fill type="solid"/>
            </v:shape>
            <v:line style="position:absolute" from="794,344" to="907,344" stroked="true" strokeweight=".5pt" strokecolor="#231f20">
              <v:stroke dashstyle="solid"/>
            </v:line>
            <v:shape style="position:absolute;left:793;top:627;width:114;height:2" coordorigin="794,627" coordsize="114,0" path="m907,627l794,627e" filled="true" fillcolor="#231f20" stroked="false">
              <v:path arrowok="t"/>
              <v:fill type="solid"/>
            </v:shape>
            <v:line style="position:absolute" from="794,627" to="907,627" stroked="true" strokeweight=".5pt" strokecolor="#231f20">
              <v:stroke dashstyle="solid"/>
            </v:line>
            <v:shape style="position:absolute;left:793;top:911;width:114;height:2" coordorigin="794,911" coordsize="114,0" path="m907,911l794,911e" filled="true" fillcolor="#231f20" stroked="false">
              <v:path arrowok="t"/>
              <v:fill type="solid"/>
            </v:shape>
            <v:line style="position:absolute" from="794,911" to="907,911" stroked="true" strokeweight=".5pt" strokecolor="#231f20">
              <v:stroke dashstyle="solid"/>
            </v:line>
            <v:shape style="position:absolute;left:793;top:1193;width:114;height:2" coordorigin="794,1193" coordsize="114,0" path="m907,1193l794,1193e" filled="true" fillcolor="#231f20" stroked="false">
              <v:path arrowok="t"/>
              <v:fill type="solid"/>
            </v:shape>
            <v:line style="position:absolute" from="794,1193" to="907,1193" stroked="true" strokeweight=".5pt" strokecolor="#231f20">
              <v:stroke dashstyle="solid"/>
            </v:line>
            <v:shape style="position:absolute;left:793;top:1476;width:114;height:2" coordorigin="794,1477" coordsize="114,0" path="m907,1477l794,1477e" filled="true" fillcolor="#231f20" stroked="false">
              <v:path arrowok="t"/>
              <v:fill type="solid"/>
            </v:shape>
            <v:line style="position:absolute" from="794,1477" to="907,1477" stroked="true" strokeweight=".5pt" strokecolor="#231f20">
              <v:stroke dashstyle="solid"/>
            </v:line>
            <v:shape style="position:absolute;left:793;top:2044;width:114;height:2" coordorigin="794,2045" coordsize="114,0" path="m907,2045l794,2045e" filled="true" fillcolor="#231f20" stroked="false">
              <v:path arrowok="t"/>
              <v:fill type="solid"/>
            </v:shape>
            <v:line style="position:absolute" from="794,2045" to="907,2045" stroked="true" strokeweight=".5pt" strokecolor="#231f20">
              <v:stroke dashstyle="solid"/>
            </v:line>
            <v:shape style="position:absolute;left:4932;top:343;width:114;height:2" coordorigin="4932,344" coordsize="114,0" path="m5046,344l4932,344e" filled="true" fillcolor="#231f20" stroked="false">
              <v:path arrowok="t"/>
              <v:fill type="solid"/>
            </v:shape>
            <v:line style="position:absolute" from="4932,344" to="5046,344" stroked="true" strokeweight=".5pt" strokecolor="#231f20">
              <v:stroke dashstyle="solid"/>
            </v:line>
            <v:shape style="position:absolute;left:4932;top:627;width:114;height:2" coordorigin="4932,627" coordsize="114,0" path="m5046,627l4932,627e" filled="true" fillcolor="#231f20" stroked="false">
              <v:path arrowok="t"/>
              <v:fill type="solid"/>
            </v:shape>
            <v:line style="position:absolute" from="4932,627" to="5046,627" stroked="true" strokeweight=".5pt" strokecolor="#231f20">
              <v:stroke dashstyle="solid"/>
            </v:line>
            <v:shape style="position:absolute;left:4932;top:911;width:114;height:2" coordorigin="4932,911" coordsize="114,0" path="m5046,911l4932,911e" filled="true" fillcolor="#231f20" stroked="false">
              <v:path arrowok="t"/>
              <v:fill type="solid"/>
            </v:shape>
            <v:line style="position:absolute" from="4932,911" to="5046,911" stroked="true" strokeweight=".5pt" strokecolor="#231f20">
              <v:stroke dashstyle="solid"/>
            </v:line>
            <v:shape style="position:absolute;left:4932;top:1193;width:114;height:2" coordorigin="4932,1193" coordsize="114,0" path="m5046,1193l4932,1193e" filled="true" fillcolor="#231f20" stroked="false">
              <v:path arrowok="t"/>
              <v:fill type="solid"/>
            </v:shape>
            <v:line style="position:absolute" from="4932,1193" to="5046,1193" stroked="true" strokeweight=".5pt" strokecolor="#231f20">
              <v:stroke dashstyle="solid"/>
            </v:line>
            <v:shape style="position:absolute;left:4932;top:1476;width:114;height:2" coordorigin="4932,1477" coordsize="114,0" path="m5046,1477l4932,1477e" filled="true" fillcolor="#231f20" stroked="false">
              <v:path arrowok="t"/>
              <v:fill type="solid"/>
            </v:shape>
            <v:line style="position:absolute" from="4932,1477" to="5046,1477" stroked="true" strokeweight=".5pt" strokecolor="#231f20">
              <v:stroke dashstyle="solid"/>
            </v:line>
            <v:shape style="position:absolute;left:4484;top:2214;width:2;height:114" coordorigin="4484,2214" coordsize="0,114" path="m4484,2214l4484,2328e" filled="true" fillcolor="#231f20" stroked="false">
              <v:path arrowok="t"/>
              <v:fill type="solid"/>
            </v:shape>
            <v:line style="position:absolute" from="4484,2214" to="4484,2328" stroked="true" strokeweight=".5pt" strokecolor="#231f20">
              <v:stroke dashstyle="solid"/>
            </v:line>
            <v:shape style="position:absolute;left:3309;top:2271;width:2;height:57" coordorigin="3310,2271" coordsize="0,57" path="m3310,2271l3310,2328e" filled="true" fillcolor="#231f20" stroked="false">
              <v:path arrowok="t"/>
              <v:fill type="solid"/>
            </v:shape>
            <v:line style="position:absolute" from="3310,2271" to="3310,2328" stroked="true" strokeweight=".5pt" strokecolor="#231f20">
              <v:stroke dashstyle="solid"/>
            </v:line>
            <v:shape style="position:absolute;left:2137;top:2214;width:2;height:114" coordorigin="2137,2214" coordsize="0,114" path="m2137,2214l2137,2328e" filled="true" fillcolor="#231f20" stroked="false">
              <v:path arrowok="t"/>
              <v:fill type="solid"/>
            </v:shape>
            <v:line style="position:absolute" from="2137,2214" to="2137,2328" stroked="true" strokeweight=".5pt" strokecolor="#231f20">
              <v:stroke dashstyle="solid"/>
            </v:line>
            <v:shape style="position:absolute;left:963;top:2271;width:2;height:57" coordorigin="964,2271" coordsize="0,57" path="m964,2271l964,2328e" filled="true" fillcolor="#231f20" stroked="false">
              <v:path arrowok="t"/>
              <v:fill type="solid"/>
            </v:shape>
            <v:line style="position:absolute" from="964,2271" to="964,2328" stroked="true" strokeweight=".5pt" strokecolor="#231f20">
              <v:stroke dashstyle="solid"/>
            </v:line>
            <v:rect style="position:absolute;left:798;top:65;width:4242;height:2258" filled="false" stroked="true" strokeweight=".5pt" strokecolor="#231f20">
              <v:stroke dashstyle="solid"/>
            </v:rect>
            <v:shape style="position:absolute;left:2977;top:374;width:12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1785;top:816;width:9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5"/>
                        <w:sz w:val="12"/>
                      </w:rPr>
                      <w:t>Construction (6%)</w:t>
                    </w:r>
                  </w:p>
                </w:txbxContent>
              </v:textbox>
              <w10:wrap type="none"/>
            </v:shape>
            <v:shape style="position:absolute;left:4172;top:839;width:720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1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Manufacturing </w:t>
                    </w:r>
                    <w:r>
                      <w:rPr>
                        <w:color w:val="00568B"/>
                        <w:sz w:val="12"/>
                      </w:rPr>
                      <w:t>(10%)</w:t>
                    </w:r>
                  </w:p>
                </w:txbxContent>
              </v:textbox>
              <w10:wrap type="none"/>
            </v:shape>
            <v:shape style="position:absolute;left:1023;top:1788;width:74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sz w:val="12"/>
                      </w:rPr>
                      <w:t>Services</w:t>
                    </w:r>
                    <w:r>
                      <w:rPr>
                        <w:color w:val="A70741"/>
                        <w:spacing w:val="-27"/>
                        <w:sz w:val="12"/>
                      </w:rPr>
                      <w:t> </w:t>
                    </w:r>
                    <w:r>
                      <w:rPr>
                        <w:color w:val="A70741"/>
                        <w:sz w:val="12"/>
                      </w:rPr>
                      <w:t>(80%)</w:t>
                    </w:r>
                  </w:p>
                </w:txbxContent>
              </v:textbox>
              <w10:wrap type="none"/>
            </v:shape>
            <v:shape style="position:absolute;left:3643;top:1936;width:125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95"/>
                        <w:sz w:val="12"/>
                      </w:rPr>
                      <w:t>Other production</w:t>
                    </w:r>
                    <w:r>
                      <w:rPr>
                        <w:color w:val="5894C5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95"/>
                        <w:sz w:val="12"/>
                      </w:rPr>
                      <w:t>(4%)</w:t>
                    </w:r>
                    <w:r>
                      <w:rPr>
                        <w:color w:val="5894C5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1.2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80"/>
          <w:sz w:val="12"/>
        </w:rPr>
        <w:t>1.0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6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6"/>
        <w:rPr>
          <w:sz w:val="12"/>
        </w:rPr>
      </w:pPr>
    </w:p>
    <w:p>
      <w:pPr>
        <w:spacing w:line="128" w:lineRule="exact" w:before="0"/>
        <w:ind w:left="4479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65" w:lineRule="exact" w:before="0"/>
        <w:ind w:left="44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447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5" w:lineRule="exact" w:before="0"/>
        <w:ind w:left="44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4479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5"/>
        <w:rPr>
          <w:sz w:val="12"/>
        </w:rPr>
      </w:pPr>
    </w:p>
    <w:p>
      <w:pPr>
        <w:spacing w:line="123" w:lineRule="exact" w:before="0"/>
        <w:ind w:left="4474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tabs>
          <w:tab w:pos="1176" w:val="left" w:leader="none"/>
          <w:tab w:pos="2348" w:val="left" w:leader="none"/>
          <w:tab w:pos="3522" w:val="left" w:leader="none"/>
        </w:tabs>
        <w:spacing w:line="123" w:lineRule="exact" w:before="0"/>
        <w:ind w:left="0" w:right="950" w:firstLine="0"/>
        <w:jc w:val="right"/>
        <w:rPr>
          <w:sz w:val="12"/>
        </w:rPr>
      </w:pPr>
      <w:r>
        <w:rPr>
          <w:color w:val="231F20"/>
          <w:w w:val="90"/>
          <w:sz w:val="12"/>
        </w:rPr>
        <w:t>July</w:t>
        <w:tab/>
        <w:t>Jan.</w:t>
        <w:tab/>
        <w:t>July</w:t>
        <w:tab/>
      </w:r>
      <w:r>
        <w:rPr>
          <w:color w:val="231F20"/>
          <w:w w:val="75"/>
          <w:sz w:val="12"/>
        </w:rPr>
        <w:t>Jan.</w:t>
      </w:r>
    </w:p>
    <w:p>
      <w:pPr>
        <w:tabs>
          <w:tab w:pos="1826" w:val="left" w:leader="none"/>
          <w:tab w:pos="3195" w:val="left" w:leader="none"/>
        </w:tabs>
        <w:spacing w:before="7"/>
        <w:ind w:left="0" w:right="873" w:firstLine="0"/>
        <w:jc w:val="right"/>
        <w:rPr>
          <w:sz w:val="12"/>
        </w:rPr>
      </w:pPr>
      <w:r>
        <w:rPr>
          <w:color w:val="231F20"/>
          <w:sz w:val="12"/>
        </w:rPr>
        <w:t>2017</w:t>
        <w:tab/>
        <w:t>18</w:t>
        <w:tab/>
      </w:r>
      <w:r>
        <w:rPr>
          <w:color w:val="231F20"/>
          <w:w w:val="85"/>
          <w:sz w:val="12"/>
        </w:rPr>
        <w:t>19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244" w:lineRule="auto" w:before="1" w:after="0"/>
        <w:ind w:left="343" w:right="404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GVA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2016.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11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Other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production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utilities,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extraction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agriculture.</w:t>
      </w:r>
    </w:p>
    <w:p>
      <w:pPr>
        <w:pStyle w:val="BodyText"/>
        <w:spacing w:line="268" w:lineRule="auto"/>
        <w:ind w:left="173" w:right="310"/>
      </w:pPr>
      <w:r>
        <w:rPr/>
        <w:br w:type="column"/>
      </w:r>
      <w:r>
        <w:rPr>
          <w:color w:val="231F20"/>
          <w:w w:val="95"/>
        </w:rPr>
        <w:t>start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40"/>
          <w:w w:val="95"/>
        </w:rPr>
        <w:t> </w:t>
      </w:r>
      <w:r>
        <w:rPr>
          <w:rFonts w:ascii="BPG Sans Modern GPL&amp;GNU"/>
          <w:color w:val="231F20"/>
          <w:w w:val="95"/>
        </w:rPr>
        <w:t>2.3</w:t>
      </w:r>
      <w:r>
        <w:rPr>
          <w:color w:val="231F20"/>
          <w:w w:val="95"/>
        </w:rPr>
        <w:t>),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2019</w:t>
      </w:r>
      <w:r>
        <w:rPr>
          <w:color w:val="231F20"/>
          <w:spacing w:val="-44"/>
        </w:rPr>
        <w:t> </w:t>
      </w:r>
      <w:r>
        <w:rPr>
          <w:color w:val="231F20"/>
        </w:rPr>
        <w:t>Q1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official</w:t>
      </w:r>
      <w:r>
        <w:rPr>
          <w:color w:val="231F20"/>
          <w:spacing w:val="-43"/>
        </w:rPr>
        <w:t> </w:t>
      </w:r>
      <w:r>
        <w:rPr>
          <w:color w:val="231F20"/>
        </w:rPr>
        <w:t>data.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discussed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3"/>
        </w:rPr>
        <w:t> </w:t>
      </w:r>
      <w:r>
        <w:rPr>
          <w:color w:val="231F20"/>
        </w:rPr>
        <w:t>3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hyperlink r:id="rId45">
        <w:r>
          <w:rPr>
            <w:color w:val="231F20"/>
            <w:w w:val="90"/>
            <w:u w:val="single" w:color="231F20"/>
          </w:rPr>
          <w:t>February</w:t>
        </w:r>
        <w:r>
          <w:rPr>
            <w:color w:val="231F20"/>
            <w:spacing w:val="-21"/>
            <w:w w:val="90"/>
            <w:u w:val="single" w:color="231F20"/>
          </w:rPr>
          <w:t> </w:t>
        </w:r>
        <w:r>
          <w:rPr>
            <w:i/>
            <w:color w:val="231F20"/>
            <w:w w:val="90"/>
            <w:u w:val="single" w:color="231F20"/>
          </w:rPr>
          <w:t>Report</w:t>
        </w:r>
      </w:hyperlink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relationship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responses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uncertainty.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changes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sentiment.</w:t>
      </w:r>
      <w:r>
        <w:rPr>
          <w:color w:val="231F20"/>
          <w:spacing w:val="-44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4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reasons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cautious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interpreting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official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quarter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quarter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often</w:t>
      </w:r>
      <w:r>
        <w:rPr>
          <w:color w:val="231F20"/>
          <w:spacing w:val="-45"/>
        </w:rPr>
        <w:t> </w:t>
      </w:r>
      <w:r>
        <w:rPr>
          <w:color w:val="231F20"/>
        </w:rPr>
        <w:t>revised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4"/>
        </w:rPr>
        <w:t> </w:t>
      </w:r>
      <w:r>
        <w:rPr>
          <w:color w:val="231F20"/>
        </w:rPr>
        <w:t>time.</w:t>
      </w:r>
    </w:p>
    <w:p>
      <w:pPr>
        <w:pStyle w:val="BodyText"/>
        <w:spacing w:line="268" w:lineRule="auto" w:before="174"/>
        <w:ind w:left="173" w:right="189"/>
      </w:pPr>
      <w:r>
        <w:rPr>
          <w:color w:val="231F20"/>
        </w:rPr>
        <w:t>Uncertainty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near-term</w:t>
      </w:r>
      <w:r>
        <w:rPr>
          <w:color w:val="231F20"/>
          <w:spacing w:val="-43"/>
        </w:rPr>
        <w:t> </w:t>
      </w:r>
      <w:r>
        <w:rPr>
          <w:color w:val="231F20"/>
        </w:rPr>
        <w:t>projections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larger</w:t>
      </w:r>
      <w:r>
        <w:rPr>
          <w:color w:val="231F20"/>
          <w:spacing w:val="-43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normal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volatile.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temporary,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slow to 0.2% in 2019 Q2. Smoothing through recent </w:t>
      </w:r>
      <w:r>
        <w:rPr>
          <w:color w:val="231F20"/>
          <w:w w:val="95"/>
        </w:rPr>
        <w:t>developments,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but </w:t>
      </w:r>
      <w:r>
        <w:rPr>
          <w:color w:val="231F20"/>
        </w:rPr>
        <w:t>nonetheless marginally below potential. GDP growth is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second </w:t>
      </w:r>
      <w:r>
        <w:rPr>
          <w:color w:val="231F20"/>
        </w:rPr>
        <w:t>half of</w:t>
      </w:r>
      <w:r>
        <w:rPr>
          <w:color w:val="231F20"/>
          <w:spacing w:val="-35"/>
        </w:rPr>
        <w:t> </w:t>
      </w:r>
      <w:r>
        <w:rPr>
          <w:color w:val="231F20"/>
        </w:rPr>
        <w:t>2019.</w:t>
      </w:r>
    </w:p>
    <w:p>
      <w:pPr>
        <w:pStyle w:val="BodyText"/>
        <w:rPr>
          <w:sz w:val="24"/>
        </w:rPr>
      </w:pPr>
    </w:p>
    <w:p>
      <w:pPr>
        <w:pStyle w:val="BodyText"/>
        <w:spacing w:line="264" w:lineRule="auto"/>
        <w:ind w:left="173" w:right="275"/>
      </w:pP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side,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unchanged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Table</w:t>
      </w:r>
      <w:r>
        <w:rPr>
          <w:rFonts w:ascii="BPG Sans Modern GPL&amp;GNU"/>
          <w:color w:val="231F20"/>
          <w:spacing w:val="-37"/>
          <w:w w:val="95"/>
        </w:rPr>
        <w:t> </w:t>
      </w:r>
      <w:r>
        <w:rPr>
          <w:rFonts w:ascii="BPG Sans Modern GPL&amp;GNU"/>
          <w:color w:val="231F20"/>
          <w:w w:val="95"/>
        </w:rPr>
        <w:t>2.A</w:t>
      </w:r>
      <w:r>
        <w:rPr>
          <w:color w:val="231F20"/>
          <w:w w:val="95"/>
        </w:rPr>
        <w:t>).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2018,</w:t>
      </w:r>
    </w:p>
    <w:p>
      <w:pPr>
        <w:spacing w:after="0" w:line="264" w:lineRule="auto"/>
        <w:sectPr>
          <w:type w:val="continuous"/>
          <w:pgSz w:w="11910" w:h="16840"/>
          <w:pgMar w:top="1540" w:bottom="0" w:left="620" w:right="600"/>
          <w:cols w:num="2" w:equalWidth="0">
            <w:col w:w="4994" w:space="33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13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7" w:firstLine="0"/>
        <w:jc w:val="left"/>
        <w:rPr>
          <w:rFonts w:ascii="BPG Sans Modern GPL&amp;GNU"/>
          <w:sz w:val="18"/>
        </w:rPr>
      </w:pPr>
      <w:bookmarkStart w:name="2.2 Demand and the impact of Brexit-rela" w:id="20"/>
      <w:bookmarkEnd w:id="20"/>
      <w:r>
        <w:rPr/>
      </w:r>
      <w:bookmarkStart w:name="Corporates" w:id="21"/>
      <w:bookmarkEnd w:id="21"/>
      <w:r>
        <w:rPr/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2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2.3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indicators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output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are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well </w:t>
      </w:r>
      <w:r>
        <w:rPr>
          <w:rFonts w:ascii="BPG Sans Modern GPL&amp;GNU"/>
          <w:color w:val="A70741"/>
          <w:w w:val="95"/>
          <w:sz w:val="18"/>
        </w:rPr>
        <w:t>below</w:t>
      </w:r>
      <w:r>
        <w:rPr>
          <w:rFonts w:ascii="BPG Sans Modern GPL&amp;GNU"/>
          <w:color w:val="A70741"/>
          <w:spacing w:val="-2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their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historical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averages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Survey indicators of expected output growth</w:t>
      </w:r>
    </w:p>
    <w:p>
      <w:pPr>
        <w:spacing w:line="119" w:lineRule="exact" w:before="122"/>
        <w:ind w:left="1624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(number of standard deviations)</w:t>
      </w:r>
    </w:p>
    <w:p>
      <w:pPr>
        <w:spacing w:line="119" w:lineRule="exact" w:before="0"/>
        <w:ind w:left="4490" w:right="0" w:firstLine="0"/>
        <w:jc w:val="left"/>
        <w:rPr>
          <w:sz w:val="12"/>
        </w:rPr>
      </w:pPr>
      <w:r>
        <w:rPr/>
        <w:pict>
          <v:group style="position:absolute;margin-left:39.684601pt;margin-top:2.893893pt;width:212.6pt;height:113.4pt;mso-position-horizontal-relative:page;mso-position-vertical-relative:paragraph;z-index:15785472" coordorigin="794,58" coordsize="4252,2268">
            <v:shape style="position:absolute;left:793;top:510;width:114;height:2" coordorigin="794,510" coordsize="114,0" path="m907,510l794,510e" filled="true" fillcolor="#231f20" stroked="false">
              <v:path arrowok="t"/>
              <v:fill type="solid"/>
            </v:shape>
            <v:line style="position:absolute" from="794,510" to="907,510" stroked="true" strokeweight=".5pt" strokecolor="#231f20">
              <v:stroke dashstyle="solid"/>
            </v:line>
            <v:shape style="position:absolute;left:793;top:965;width:114;height:2" coordorigin="794,965" coordsize="114,0" path="m907,965l794,965e" filled="true" fillcolor="#231f20" stroked="false">
              <v:path arrowok="t"/>
              <v:fill type="solid"/>
            </v:shape>
            <v:line style="position:absolute" from="794,965" to="907,965" stroked="true" strokeweight=".5pt" strokecolor="#231f20">
              <v:stroke dashstyle="solid"/>
            </v:line>
            <v:shape style="position:absolute;left:963;top:965;width:3912;height:2" coordorigin="964,965" coordsize="3912,0" path="m4876,965l964,965e" filled="true" fillcolor="#231f20" stroked="false">
              <v:path arrowok="t"/>
              <v:fill type="solid"/>
            </v:shape>
            <v:line style="position:absolute" from="964,965" to="4876,965" stroked="true" strokeweight=".5pt" strokecolor="#231f20">
              <v:stroke dashstyle="solid"/>
            </v:line>
            <v:shape style="position:absolute;left:4932;top:965;width:114;height:2" coordorigin="4932,965" coordsize="114,0" path="m5046,965l4932,965e" filled="true" fillcolor="#231f20" stroked="false">
              <v:path arrowok="t"/>
              <v:fill type="solid"/>
            </v:shape>
            <v:line style="position:absolute" from="4932,965" to="5046,965" stroked="true" strokeweight=".5pt" strokecolor="#231f20">
              <v:stroke dashstyle="solid"/>
            </v:line>
            <v:shape style="position:absolute;left:793;top:1418;width:114;height:2" coordorigin="794,1418" coordsize="114,0" path="m907,1418l794,1418e" filled="true" fillcolor="#231f20" stroked="false">
              <v:path arrowok="t"/>
              <v:fill type="solid"/>
            </v:shape>
            <v:line style="position:absolute" from="794,1418" to="907,1418" stroked="true" strokeweight=".5pt" strokecolor="#231f20">
              <v:stroke dashstyle="solid"/>
            </v:line>
            <v:shape style="position:absolute;left:793;top:1871;width:114;height:2" coordorigin="794,1871" coordsize="114,0" path="m907,1871l794,1871e" filled="true" fillcolor="#231f20" stroked="false">
              <v:path arrowok="t"/>
              <v:fill type="solid"/>
            </v:shape>
            <v:line style="position:absolute" from="794,1871" to="907,1871" stroked="true" strokeweight=".5pt" strokecolor="#231f20">
              <v:stroke dashstyle="solid"/>
            </v:line>
            <v:shape style="position:absolute;left:4932;top:510;width:114;height:2" coordorigin="4932,510" coordsize="114,0" path="m5046,510l4932,510e" filled="true" fillcolor="#231f20" stroked="false">
              <v:path arrowok="t"/>
              <v:fill type="solid"/>
            </v:shape>
            <v:line style="position:absolute" from="4932,510" to="5046,510" stroked="true" strokeweight=".5pt" strokecolor="#231f20">
              <v:stroke dashstyle="solid"/>
            </v:line>
            <v:shape style="position:absolute;left:4932;top:1418;width:114;height:2" coordorigin="4932,1418" coordsize="114,0" path="m5046,1418l4932,1418e" filled="true" fillcolor="#231f20" stroked="false">
              <v:path arrowok="t"/>
              <v:fill type="solid"/>
            </v:shape>
            <v:line style="position:absolute" from="4932,1418" to="5046,1418" stroked="true" strokeweight=".5pt" strokecolor="#231f20">
              <v:stroke dashstyle="solid"/>
            </v:line>
            <v:shape style="position:absolute;left:4932;top:1871;width:114;height:2" coordorigin="4932,1871" coordsize="114,0" path="m5046,1871l4932,1871e" filled="true" fillcolor="#231f20" stroked="false">
              <v:path arrowok="t"/>
              <v:fill type="solid"/>
            </v:shape>
            <v:line style="position:absolute" from="4932,1871" to="5046,1871" stroked="true" strokeweight=".5pt" strokecolor="#231f20">
              <v:stroke dashstyle="solid"/>
            </v:line>
            <v:shape style="position:absolute;left:963;top:466;width:3912;height:1452" coordorigin="964,466" coordsize="3912,1452" path="m964,965l1010,919,1056,874,1099,830,1145,1237,1191,1510,1237,1464,1282,1328,1328,1282,1374,1464,1420,1554,1463,1464,1509,1237,1555,1282,1600,1101,1646,1147,1692,1101,1738,1011,1784,692,1827,738,1873,692,1919,784,1964,692,2010,556,2056,466,2102,466,2145,648,2191,466,2237,556,2283,648,2328,738,2374,965,2420,830,2466,965,2509,830,2555,919,2601,874,2647,830,2692,602,2738,830,2784,738,2830,738,2873,830,2919,830,2965,1011,3010,965,3056,1011,3102,1101,3148,1101,3194,1055,3237,1055,3283,1147,3329,919,3374,1191,3420,1917,3466,1191,3512,1147,3558,1011,3601,1282,3647,965,3693,784,3738,874,3784,874,3830,1011,3876,965,3919,1372,3965,1328,4011,1147,4057,1372,4102,1372,4148,1191,4194,1191,4240,965,4283,1055,4329,1372,4375,1011,4420,1282,4466,1282,4512,1191,4558,1372,4604,1237,4647,1554,4693,1646,4739,1600,4784,1646,4830,1691,4876,1554e" filled="false" stroked="true" strokeweight="1pt" strokecolor="#a70741">
              <v:path arrowok="t"/>
              <v:stroke dashstyle="solid"/>
            </v:shape>
            <v:shape style="position:absolute;left:963;top:103;width:3912;height:1316" coordorigin="964,103" coordsize="3912,1316" path="m964,1372l1010,1282,1056,1237,1099,965,1145,1101,1191,1101,1237,1328,1282,1418,1328,1237,1374,1237,1420,1055,1463,1418,1509,874,1555,919,1600,648,1646,874,1692,830,1738,692,1784,784,1827,510,1873,466,1919,421,1964,648,2010,692,2056,510,2102,149,2145,285,2191,103,2237,421,2283,149,2328,239,2374,239,2420,510,2466,556,2509,556,2555,692,2601,510,2647,556,2692,556,2738,648,2784,421,2830,375,2873,510,2919,510,2965,556,3010,738,3056,784,3102,692,3148,874,3194,738,3237,738,3283,830,3329,874,3374,830,3420,1328,3466,1055,3512,648,3558,874,3601,965,3647,830,3693,919,3738,784,3784,556,3830,692,3876,784,3919,874,3965,784,4011,830,4057,784,4102,919,4148,1101,4194,1147,4240,830,4283,602,4329,784,4375,874,4420,648,4466,965,4512,1011,4558,874,4604,830,4647,965,4693,1147,4739,1282,4784,1101,4830,1328,4876,1191e" filled="false" stroked="true" strokeweight="1pt" strokecolor="#ab937c">
              <v:path arrowok="t"/>
              <v:stroke dashstyle="solid"/>
            </v:shape>
            <v:shape style="position:absolute;left:963;top:239;width:3912;height:1497" coordorigin="964,239" coordsize="3912,1497" path="m964,1283l1010,1055,1056,1055,1099,965,1145,1237,1191,1191,1237,1372,1282,1055,1328,965,1374,1510,1420,1237,1463,1055,1509,874,1555,1328,1600,1055,1646,965,1692,1101,1738,738,1784,602,1827,556,1873,602,1919,467,1964,556,2010,556,2056,331,2102,239,2145,874,2191,556,2237,874,2283,602,2328,648,2374,375,2420,421,2466,648,2509,510,2555,874,2601,648,2647,830,2692,965,2738,830,2784,784,2830,738,2873,830,2919,738,2965,784,3010,467,3056,738,3102,919,3148,602,3194,1055,3237,874,3283,784,3329,1147,3374,1600,3420,1055,3466,1736,3512,1646,3558,1101,3601,738,3647,874,3693,1055,3738,874,3784,784,3830,421,3876,1510,3919,1011,3965,965,4011,1418,4057,1283,4102,1101,4148,965,4194,830,4240,874,4283,1011,4329,965,4375,1011,4420,874,4466,1055,4512,1011,4558,1237,4604,1055,4647,1101,4693,1055,4739,1237,4784,1191,4830,1736,4876,1554e" filled="false" stroked="true" strokeweight="1pt" strokecolor="#5894c5">
              <v:path arrowok="t"/>
              <v:stroke dashstyle="solid"/>
            </v:shape>
            <v:shape style="position:absolute;left:1054;top:375;width:3821;height:1044" coordorigin="1055,375" coordsize="3821,1044" path="m1055,1283l1191,1237,1328,1328,1463,1055,1600,1011,1738,830,1873,467,2010,375,2145,375,2283,510,2420,510,2555,421,2692,692,2830,602,2965,692,3102,874,3237,919,3374,919,3512,1328,3647,1101,3784,1011,3919,965,4057,965,4194,1055,4329,919,4466,965,4604,1055,4739,1055,4876,1419e" filled="false" stroked="true" strokeweight="1pt" strokecolor="#00568b">
              <v:path arrowok="t"/>
              <v:stroke dashstyle="solid"/>
            </v:shape>
            <v:shape style="position:absolute;left:4784;top:2212;width:2;height:114" coordorigin="4785,2212" coordsize="0,114" path="m4785,2212l4785,2326e" filled="true" fillcolor="#231f20" stroked="false">
              <v:path arrowok="t"/>
              <v:fill type="solid"/>
            </v:shape>
            <v:line style="position:absolute" from="4785,2212" to="4785,2326" stroked="true" strokeweight=".5pt" strokecolor="#231f20">
              <v:stroke dashstyle="solid"/>
            </v:line>
            <v:shape style="position:absolute;left:4239;top:2212;width:2;height:114" coordorigin="4240,2212" coordsize="0,114" path="m4240,2212l4240,2326e" filled="true" fillcolor="#231f20" stroked="false">
              <v:path arrowok="t"/>
              <v:fill type="solid"/>
            </v:shape>
            <v:line style="position:absolute" from="4240,2212" to="4240,2326" stroked="true" strokeweight=".5pt" strokecolor="#231f20">
              <v:stroke dashstyle="solid"/>
            </v:line>
            <v:shape style="position:absolute;left:3692;top:2212;width:2;height:114" coordorigin="3693,2212" coordsize="0,114" path="m3693,2212l3693,2326e" filled="true" fillcolor="#231f20" stroked="false">
              <v:path arrowok="t"/>
              <v:fill type="solid"/>
            </v:shape>
            <v:line style="position:absolute" from="3693,2212" to="3693,2326" stroked="true" strokeweight=".5pt" strokecolor="#231f20">
              <v:stroke dashstyle="solid"/>
            </v:line>
            <v:shape style="position:absolute;left:3147;top:2212;width:2;height:114" coordorigin="3148,2212" coordsize="0,114" path="m3148,2212l3148,2326e" filled="true" fillcolor="#231f20" stroked="false">
              <v:path arrowok="t"/>
              <v:fill type="solid"/>
            </v:shape>
            <v:line style="position:absolute" from="3148,2212" to="3148,2326" stroked="true" strokeweight=".5pt" strokecolor="#231f20">
              <v:stroke dashstyle="solid"/>
            </v:line>
            <v:shape style="position:absolute;left:2600;top:2212;width:2;height:114" coordorigin="2601,2212" coordsize="0,114" path="m2601,2212l2601,2326e" filled="true" fillcolor="#231f20" stroked="false">
              <v:path arrowok="t"/>
              <v:fill type="solid"/>
            </v:shape>
            <v:line style="position:absolute" from="2601,2212" to="2601,2326" stroked="true" strokeweight=".5pt" strokecolor="#231f20">
              <v:stroke dashstyle="solid"/>
            </v:line>
            <v:shape style="position:absolute;left:2056;top:2212;width:2;height:114" coordorigin="2056,2212" coordsize="0,114" path="m2056,2212l2056,2326e" filled="true" fillcolor="#231f20" stroked="false">
              <v:path arrowok="t"/>
              <v:fill type="solid"/>
            </v:shape>
            <v:line style="position:absolute" from="2056,2212" to="2056,2326" stroked="true" strokeweight=".5pt" strokecolor="#231f20">
              <v:stroke dashstyle="solid"/>
            </v:line>
            <v:shape style="position:absolute;left:1508;top:2212;width:2;height:114" coordorigin="1509,2212" coordsize="0,114" path="m1509,2212l1509,2326e" filled="true" fillcolor="#231f20" stroked="false">
              <v:path arrowok="t"/>
              <v:fill type="solid"/>
            </v:shape>
            <v:line style="position:absolute" from="1509,2212" to="1509,2326" stroked="true" strokeweight=".5pt" strokecolor="#231f20">
              <v:stroke dashstyle="solid"/>
            </v:line>
            <v:shape style="position:absolute;left:963;top:2212;width:2;height:114" coordorigin="964,2212" coordsize="0,114" path="m964,2212l964,2326e" filled="true" fillcolor="#231f20" stroked="false">
              <v:path arrowok="t"/>
              <v:fill type="solid"/>
            </v:shape>
            <v:line style="position:absolute" from="964,2212" to="964,2326" stroked="true" strokeweight=".5pt" strokecolor="#231f20">
              <v:stroke dashstyle="solid"/>
            </v:line>
            <v:rect style="position:absolute;left:798;top:62;width:4242;height:2258" filled="false" stroked="true" strokeweight=".5pt" strokecolor="#231f20">
              <v:stroke dashstyle="solid"/>
            </v:rect>
            <v:shape style="position:absolute;left:1689;top:203;width:34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5"/>
                        <w:position w:val="-3"/>
                        <w:sz w:val="12"/>
                      </w:rPr>
                      <w:t>BCC</w:t>
                    </w:r>
                    <w:r>
                      <w:rPr>
                        <w:color w:val="00568B"/>
                        <w:w w:val="95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866;top:339;width:45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90"/>
                        <w:sz w:val="12"/>
                      </w:rPr>
                      <w:t>Lloyds</w:t>
                    </w:r>
                    <w:r>
                      <w:rPr>
                        <w:color w:val="5894C5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4474;top:582;width:30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95"/>
                        <w:position w:val="-3"/>
                        <w:sz w:val="12"/>
                      </w:rPr>
                      <w:t>CBI</w:t>
                    </w:r>
                    <w:r>
                      <w:rPr>
                        <w:color w:val="AB937C"/>
                        <w:w w:val="95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001;top:1927;width:91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5"/>
                        <w:sz w:val="12"/>
                      </w:rPr>
                      <w:t>IHS</w:t>
                    </w:r>
                    <w:r>
                      <w:rPr>
                        <w:color w:val="A70741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Markit/CIPS</w:t>
                    </w:r>
                    <w:r>
                      <w:rPr>
                        <w:color w:val="A70741"/>
                        <w:w w:val="95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7"/>
        <w:ind w:left="44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2"/>
        <w:ind w:left="0" w:right="431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2"/>
        <w:ind w:left="44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8"/>
        <w:ind w:left="0" w:right="43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43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line="118" w:lineRule="exact" w:before="1"/>
        <w:ind w:left="448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102" w:val="left" w:leader="none"/>
          <w:tab w:pos="1648" w:val="left" w:leader="none"/>
          <w:tab w:pos="2198" w:val="left" w:leader="none"/>
          <w:tab w:pos="2745" w:val="left" w:leader="none"/>
          <w:tab w:pos="3296" w:val="left" w:leader="none"/>
          <w:tab w:pos="3839" w:val="left" w:leader="none"/>
          <w:tab w:pos="4165" w:val="left" w:leader="none"/>
        </w:tabs>
        <w:spacing w:line="118" w:lineRule="exact" w:before="0"/>
        <w:ind w:left="518" w:right="0" w:firstLine="0"/>
        <w:jc w:val="left"/>
        <w:rPr>
          <w:sz w:val="12"/>
        </w:rPr>
      </w:pPr>
      <w:r>
        <w:rPr>
          <w:color w:val="231F20"/>
          <w:sz w:val="12"/>
        </w:rPr>
        <w:t>2012</w:t>
        <w:tab/>
        <w:t>13</w:t>
        <w:tab/>
        <w:t>14</w:t>
        <w:tab/>
        <w:t>15</w:t>
        <w:tab/>
        <w:t>16</w:t>
        <w:tab/>
        <w:t>17</w:t>
        <w:tab/>
        <w:t>18</w:t>
        <w:tab/>
        <w:t>19</w:t>
      </w:r>
    </w:p>
    <w:p>
      <w:pPr>
        <w:spacing w:before="97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IHS Markit, Lloyds Banking Group and Bank calculations.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62" w:after="0"/>
        <w:ind w:left="343" w:right="213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they 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not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Differences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2000.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0" w:after="0"/>
        <w:ind w:left="343" w:right="285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£1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million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activity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year.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Differences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2002.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0" w:after="0"/>
        <w:ind w:left="343" w:right="317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distribution,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consumer,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business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professional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 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Differences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2003.</w:t>
      </w:r>
    </w:p>
    <w:p>
      <w:pPr>
        <w:pStyle w:val="ListParagraph"/>
        <w:numPr>
          <w:ilvl w:val="0"/>
          <w:numId w:val="12"/>
        </w:numPr>
        <w:tabs>
          <w:tab w:pos="344" w:val="left" w:leader="none"/>
        </w:tabs>
        <w:spacing w:line="244" w:lineRule="auto" w:before="0" w:after="0"/>
        <w:ind w:left="343" w:right="177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(service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construction)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(manufacturing), </w:t>
      </w:r>
      <w:r>
        <w:rPr>
          <w:color w:val="231F20"/>
          <w:sz w:val="11"/>
        </w:rPr>
        <w:t>weighted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shares.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Differences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2000.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0"/>
      </w:pPr>
      <w:r>
        <w:rPr>
          <w:color w:val="231F20"/>
        </w:rPr>
        <w:t>consumption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expected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main</w:t>
      </w:r>
      <w:r>
        <w:rPr>
          <w:color w:val="231F20"/>
          <w:spacing w:val="-43"/>
        </w:rPr>
        <w:t> </w:t>
      </w:r>
      <w:r>
        <w:rPr>
          <w:color w:val="231F20"/>
        </w:rPr>
        <w:t>driver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growth, </w:t>
      </w:r>
      <w:r>
        <w:rPr>
          <w:color w:val="231F20"/>
          <w:w w:val="90"/>
        </w:rPr>
        <w:t>underpinned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business </w:t>
      </w:r>
      <w:r>
        <w:rPr>
          <w:color w:val="231F20"/>
        </w:rPr>
        <w:t>investment is expected to fall further as Brexit-related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delay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spending.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stabilises, however. Government consumption is expected to </w:t>
      </w:r>
      <w:r>
        <w:rPr>
          <w:color w:val="231F20"/>
          <w:w w:val="95"/>
        </w:rPr>
        <w:t>contribute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positively,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loosening </w:t>
      </w:r>
      <w:r>
        <w:rPr>
          <w:color w:val="231F20"/>
        </w:rPr>
        <w:t>announced in </w:t>
      </w:r>
      <w:r>
        <w:rPr>
          <w:i/>
          <w:color w:val="231F20"/>
        </w:rPr>
        <w:t>Budget 2018</w:t>
      </w:r>
      <w:r>
        <w:rPr>
          <w:color w:val="231F20"/>
        </w:rPr>
        <w:t>. The latest projections are conditioned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tax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spending</w:t>
      </w:r>
      <w:r>
        <w:rPr>
          <w:color w:val="231F20"/>
          <w:spacing w:val="-37"/>
        </w:rPr>
        <w:t> </w:t>
      </w:r>
      <w:r>
        <w:rPr>
          <w:color w:val="231F20"/>
        </w:rPr>
        <w:t>plans</w:t>
      </w:r>
      <w:r>
        <w:rPr>
          <w:color w:val="231F20"/>
          <w:spacing w:val="-37"/>
        </w:rPr>
        <w:t> </w:t>
      </w:r>
      <w:r>
        <w:rPr>
          <w:color w:val="231F20"/>
        </w:rPr>
        <w:t>set</w:t>
      </w:r>
      <w:r>
        <w:rPr>
          <w:color w:val="231F20"/>
          <w:spacing w:val="-37"/>
        </w:rPr>
        <w:t> </w:t>
      </w:r>
      <w:r>
        <w:rPr>
          <w:color w:val="231F20"/>
        </w:rPr>
        <w:t>out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March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Spring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Statement,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news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for GDP.</w:t>
      </w:r>
    </w:p>
    <w:p>
      <w:pPr>
        <w:pStyle w:val="BodyText"/>
        <w:spacing w:before="9"/>
        <w:rPr>
          <w:sz w:val="19"/>
        </w:rPr>
      </w:pPr>
    </w:p>
    <w:p>
      <w:pPr>
        <w:pStyle w:val="Heading3"/>
        <w:numPr>
          <w:ilvl w:val="1"/>
          <w:numId w:val="2"/>
        </w:numPr>
        <w:tabs>
          <w:tab w:pos="740" w:val="left" w:leader="none"/>
          <w:tab w:pos="742" w:val="left" w:leader="none"/>
        </w:tabs>
        <w:spacing w:line="249" w:lineRule="auto" w:before="0" w:after="0"/>
        <w:ind w:left="173" w:right="1736" w:hanging="1"/>
        <w:jc w:val="left"/>
        <w:rPr>
          <w:rFonts w:ascii="BPG Sans Modern GPL&amp;GNU"/>
        </w:rPr>
      </w:pPr>
      <w:bookmarkStart w:name="_TOC_250009" w:id="22"/>
      <w:r>
        <w:rPr>
          <w:rFonts w:ascii="BPG Sans Modern GPL&amp;GNU"/>
          <w:color w:val="231F20"/>
          <w:w w:val="85"/>
        </w:rPr>
        <w:t>Demand</w:t>
      </w:r>
      <w:r>
        <w:rPr>
          <w:rFonts w:ascii="BPG Sans Modern GPL&amp;GNU"/>
          <w:color w:val="231F20"/>
          <w:spacing w:val="-23"/>
          <w:w w:val="85"/>
        </w:rPr>
        <w:t> </w:t>
      </w:r>
      <w:r>
        <w:rPr>
          <w:rFonts w:ascii="BPG Sans Modern GPL&amp;GNU"/>
          <w:color w:val="231F20"/>
          <w:w w:val="85"/>
        </w:rPr>
        <w:t>and</w:t>
      </w:r>
      <w:r>
        <w:rPr>
          <w:rFonts w:ascii="BPG Sans Modern GPL&amp;GNU"/>
          <w:color w:val="231F20"/>
          <w:spacing w:val="-23"/>
          <w:w w:val="85"/>
        </w:rPr>
        <w:t> </w:t>
      </w:r>
      <w:r>
        <w:rPr>
          <w:rFonts w:ascii="BPG Sans Modern GPL&amp;GNU"/>
          <w:color w:val="231F20"/>
          <w:w w:val="85"/>
        </w:rPr>
        <w:t>the</w:t>
      </w:r>
      <w:r>
        <w:rPr>
          <w:rFonts w:ascii="BPG Sans Modern GPL&amp;GNU"/>
          <w:color w:val="231F20"/>
          <w:spacing w:val="-22"/>
          <w:w w:val="85"/>
        </w:rPr>
        <w:t> </w:t>
      </w:r>
      <w:r>
        <w:rPr>
          <w:rFonts w:ascii="BPG Sans Modern GPL&amp;GNU"/>
          <w:color w:val="231F20"/>
          <w:w w:val="85"/>
        </w:rPr>
        <w:t>impact</w:t>
      </w:r>
      <w:r>
        <w:rPr>
          <w:rFonts w:ascii="BPG Sans Modern GPL&amp;GNU"/>
          <w:color w:val="231F20"/>
          <w:spacing w:val="-23"/>
          <w:w w:val="85"/>
        </w:rPr>
        <w:t> </w:t>
      </w:r>
      <w:r>
        <w:rPr>
          <w:rFonts w:ascii="BPG Sans Modern GPL&amp;GNU"/>
          <w:color w:val="231F20"/>
          <w:spacing w:val="-8"/>
          <w:w w:val="85"/>
        </w:rPr>
        <w:t>of </w:t>
      </w:r>
      <w:r>
        <w:rPr>
          <w:rFonts w:ascii="BPG Sans Modern GPL&amp;GNU"/>
          <w:color w:val="231F20"/>
          <w:w w:val="90"/>
        </w:rPr>
        <w:t>Brexit-related</w:t>
      </w:r>
      <w:r>
        <w:rPr>
          <w:rFonts w:ascii="BPG Sans Modern GPL&amp;GNU"/>
          <w:color w:val="231F20"/>
          <w:spacing w:val="-43"/>
          <w:w w:val="90"/>
        </w:rPr>
        <w:t> </w:t>
      </w:r>
      <w:bookmarkEnd w:id="22"/>
      <w:r>
        <w:rPr>
          <w:rFonts w:ascii="BPG Sans Modern GPL&amp;GNU"/>
          <w:color w:val="231F20"/>
          <w:w w:val="90"/>
        </w:rPr>
        <w:t>uncertainties</w:t>
      </w:r>
    </w:p>
    <w:p>
      <w:pPr>
        <w:pStyle w:val="BodyText"/>
        <w:spacing w:line="268" w:lineRule="auto" w:before="199"/>
        <w:ind w:left="173" w:right="542"/>
      </w:pPr>
      <w:r>
        <w:rPr>
          <w:color w:val="231F20"/>
          <w:w w:val="95"/>
        </w:rPr>
        <w:t>Underlying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 mid-2018.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two factors: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</w:p>
    <w:p>
      <w:pPr>
        <w:pStyle w:val="BodyText"/>
        <w:spacing w:line="232" w:lineRule="exact"/>
        <w:ind w:left="173"/>
      </w:pPr>
      <w:r>
        <w:rPr>
          <w:color w:val="231F20"/>
          <w:w w:val="90"/>
        </w:rPr>
        <w:t>increase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Brexit-related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uncertainties.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According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latest</w:t>
      </w:r>
    </w:p>
    <w:p>
      <w:pPr>
        <w:spacing w:before="28"/>
        <w:ind w:left="173" w:right="0" w:firstLine="0"/>
        <w:jc w:val="left"/>
        <w:rPr>
          <w:sz w:val="20"/>
        </w:rPr>
      </w:pPr>
      <w:r>
        <w:rPr>
          <w:i/>
          <w:color w:val="231F20"/>
          <w:w w:val="95"/>
          <w:sz w:val="20"/>
        </w:rPr>
        <w:t>Deloitte</w:t>
      </w:r>
      <w:r>
        <w:rPr>
          <w:i/>
          <w:color w:val="231F20"/>
          <w:spacing w:val="-41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CFO</w:t>
      </w:r>
      <w:r>
        <w:rPr>
          <w:i/>
          <w:color w:val="231F20"/>
          <w:spacing w:val="-41"/>
          <w:w w:val="95"/>
          <w:sz w:val="20"/>
        </w:rPr>
        <w:t> </w:t>
      </w:r>
      <w:r>
        <w:rPr>
          <w:i/>
          <w:color w:val="231F20"/>
          <w:w w:val="95"/>
          <w:sz w:val="20"/>
        </w:rPr>
        <w:t>Survey</w:t>
      </w:r>
      <w:r>
        <w:rPr>
          <w:color w:val="231F20"/>
          <w:w w:val="95"/>
          <w:sz w:val="20"/>
        </w:rPr>
        <w:t>,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54%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CFOs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rate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8"/>
          <w:w w:val="95"/>
          <w:sz w:val="20"/>
        </w:rPr>
        <w:t> </w:t>
      </w:r>
      <w:r>
        <w:rPr>
          <w:color w:val="231F20"/>
          <w:w w:val="95"/>
          <w:sz w:val="20"/>
        </w:rPr>
        <w:t>level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of</w:t>
      </w:r>
      <w:r>
        <w:rPr>
          <w:color w:val="231F20"/>
          <w:spacing w:val="-37"/>
          <w:w w:val="95"/>
          <w:sz w:val="20"/>
        </w:rPr>
        <w:t> </w:t>
      </w:r>
      <w:r>
        <w:rPr>
          <w:color w:val="231F20"/>
          <w:w w:val="95"/>
          <w:sz w:val="20"/>
        </w:rPr>
        <w:t>uncertainty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40" w:bottom="0" w:left="620" w:right="600"/>
          <w:cols w:num="2" w:equalWidth="0">
            <w:col w:w="4984" w:space="345"/>
            <w:col w:w="536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before="10"/>
        <w:ind w:left="173"/>
      </w:pP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  <w:t>as</w:t>
      </w:r>
      <w:r>
        <w:rPr>
          <w:color w:val="231F20"/>
          <w:spacing w:val="-35"/>
        </w:rPr>
        <w:t> </w:t>
      </w:r>
      <w:r>
        <w:rPr>
          <w:color w:val="231F20"/>
        </w:rPr>
        <w:t>high</w:t>
      </w:r>
      <w:r>
        <w:rPr>
          <w:color w:val="231F20"/>
          <w:spacing w:val="-34"/>
        </w:rPr>
        <w:t> </w:t>
      </w:r>
      <w:r>
        <w:rPr>
          <w:color w:val="231F20"/>
        </w:rPr>
        <w:t>or</w:t>
      </w:r>
      <w:r>
        <w:rPr>
          <w:color w:val="231F20"/>
          <w:spacing w:val="-35"/>
        </w:rPr>
        <w:t> </w:t>
      </w:r>
      <w:r>
        <w:rPr>
          <w:color w:val="231F20"/>
        </w:rPr>
        <w:t>very</w:t>
      </w:r>
      <w:r>
        <w:rPr>
          <w:color w:val="231F20"/>
          <w:spacing w:val="-34"/>
        </w:rPr>
        <w:t> </w:t>
      </w:r>
      <w:r>
        <w:rPr>
          <w:color w:val="231F20"/>
        </w:rPr>
        <w:t>high,</w:t>
      </w:r>
      <w:r>
        <w:rPr>
          <w:color w:val="231F20"/>
          <w:spacing w:val="-34"/>
        </w:rPr>
        <w:t> </w:t>
      </w:r>
      <w:r>
        <w:rPr>
          <w:color w:val="231F20"/>
        </w:rPr>
        <w:t>compared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just</w:t>
      </w:r>
      <w:r>
        <w:rPr>
          <w:color w:val="231F20"/>
          <w:spacing w:val="-34"/>
        </w:rPr>
        <w:t> </w:t>
      </w:r>
      <w:r>
        <w:rPr>
          <w:color w:val="231F20"/>
        </w:rPr>
        <w:t>25%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2018</w:t>
      </w:r>
      <w:r>
        <w:rPr>
          <w:color w:val="231F20"/>
          <w:spacing w:val="-34"/>
        </w:rPr>
        <w:t> </w:t>
      </w:r>
      <w:r>
        <w:rPr>
          <w:color w:val="231F20"/>
        </w:rPr>
        <w:t>Q2.</w:t>
      </w:r>
      <w:r>
        <w:rPr>
          <w:color w:val="231F20"/>
          <w:spacing w:val="-35"/>
        </w:rPr>
        <w:t> </w:t>
      </w:r>
      <w:r>
        <w:rPr>
          <w:color w:val="231F20"/>
        </w:rPr>
        <w:t>That</w:t>
      </w:r>
    </w:p>
    <w:p>
      <w:pPr>
        <w:tabs>
          <w:tab w:pos="5502" w:val="left" w:leader="none"/>
        </w:tabs>
        <w:spacing w:before="28"/>
        <w:ind w:left="173" w:right="0" w:firstLine="0"/>
        <w:jc w:val="left"/>
        <w:rPr>
          <w:sz w:val="20"/>
        </w:rPr>
      </w:pPr>
      <w:r>
        <w:rPr>
          <w:b/>
          <w:color w:val="A70741"/>
          <w:w w:val="90"/>
          <w:position w:val="1"/>
          <w:sz w:val="18"/>
        </w:rPr>
        <w:t>Table</w:t>
      </w:r>
      <w:r>
        <w:rPr>
          <w:b/>
          <w:color w:val="A70741"/>
          <w:spacing w:val="-27"/>
          <w:w w:val="90"/>
          <w:position w:val="1"/>
          <w:sz w:val="18"/>
        </w:rPr>
        <w:t> </w:t>
      </w:r>
      <w:r>
        <w:rPr>
          <w:b/>
          <w:color w:val="A70741"/>
          <w:w w:val="90"/>
          <w:position w:val="1"/>
          <w:sz w:val="18"/>
        </w:rPr>
        <w:t>2.A</w:t>
      </w:r>
      <w:r>
        <w:rPr>
          <w:b/>
          <w:color w:val="A70741"/>
          <w:spacing w:val="-27"/>
          <w:w w:val="90"/>
          <w:position w:val="1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position w:val="1"/>
          <w:sz w:val="18"/>
        </w:rPr>
        <w:t>Monitoring</w:t>
      </w:r>
      <w:r>
        <w:rPr>
          <w:rFonts w:ascii="BPG Sans Modern GPL&amp;GNU" w:hAnsi="BPG Sans Modern GPL&amp;GNU"/>
          <w:color w:val="231F20"/>
          <w:spacing w:val="-30"/>
          <w:w w:val="90"/>
          <w:position w:val="1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position w:val="1"/>
          <w:sz w:val="18"/>
        </w:rPr>
        <w:t>the</w:t>
      </w:r>
      <w:r>
        <w:rPr>
          <w:rFonts w:ascii="BPG Sans Modern GPL&amp;GNU" w:hAnsi="BPG Sans Modern GPL&amp;GNU"/>
          <w:color w:val="231F20"/>
          <w:spacing w:val="-28"/>
          <w:w w:val="90"/>
          <w:position w:val="1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position w:val="1"/>
          <w:sz w:val="18"/>
        </w:rPr>
        <w:t>MPC’s</w:t>
      </w:r>
      <w:r>
        <w:rPr>
          <w:rFonts w:ascii="BPG Sans Modern GPL&amp;GNU" w:hAnsi="BPG Sans Modern GPL&amp;GNU"/>
          <w:color w:val="231F20"/>
          <w:spacing w:val="-29"/>
          <w:w w:val="90"/>
          <w:position w:val="1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position w:val="1"/>
          <w:sz w:val="18"/>
        </w:rPr>
        <w:t>key</w:t>
      </w:r>
      <w:r>
        <w:rPr>
          <w:rFonts w:ascii="BPG Sans Modern GPL&amp;GNU" w:hAnsi="BPG Sans Modern GPL&amp;GNU"/>
          <w:color w:val="231F20"/>
          <w:spacing w:val="-28"/>
          <w:w w:val="90"/>
          <w:position w:val="1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position w:val="1"/>
          <w:sz w:val="18"/>
        </w:rPr>
        <w:t>judgements</w:t>
        <w:tab/>
      </w:r>
      <w:r>
        <w:rPr>
          <w:color w:val="231F20"/>
          <w:w w:val="95"/>
          <w:sz w:val="20"/>
        </w:rPr>
        <w:t>has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weighed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on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business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investment.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Household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spending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line="273" w:lineRule="auto" w:before="77"/>
        <w:ind w:left="230" w:right="11" w:firstLine="0"/>
        <w:jc w:val="left"/>
        <w:rPr>
          <w:rFonts w:ascii="BPG Sans Modern GPL&amp;GNU" w:hAnsi="BPG Sans Modern GPL&amp;GNU"/>
          <w:sz w:val="14"/>
        </w:rPr>
      </w:pPr>
      <w:r>
        <w:rPr/>
        <w:pict>
          <v:group style="position:absolute;margin-left:39.685001pt;margin-top:23.035477pt;width:249.45pt;height:12.05pt;mso-position-horizontal-relative:page;mso-position-vertical-relative:paragraph;z-index:15778304" coordorigin="794,461" coordsize="4989,241">
            <v:rect style="position:absolute;left:793;top:460;width:2495;height:241" filled="true" fillcolor="#a70741" stroked="false">
              <v:fill type="solid"/>
            </v:rect>
            <v:rect style="position:absolute;left:3288;top:460;width:2495;height:241" filled="true" fillcolor="#c2656f" stroked="false">
              <v:fill type="solid"/>
            </v:rect>
            <v:shape style="position:absolute;left:850;top:476;width:1168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Consumer spending</w:t>
                    </w:r>
                  </w:p>
                </w:txbxContent>
              </v:textbox>
              <w10:wrap type="none"/>
            </v:shape>
            <v:shape style="position:absolute;left:3344;top:476;width:1105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up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PG Sans Modern GPL&amp;GNU" w:hAnsi="BPG Sans Modern GPL&amp;GNU"/>
          <w:color w:val="231F20"/>
          <w:w w:val="85"/>
          <w:sz w:val="14"/>
        </w:rPr>
        <w:t>Developments anticipated in February </w:t>
      </w:r>
      <w:r>
        <w:rPr>
          <w:rFonts w:ascii="BPG Sans Modern GPL&amp;GNU" w:hAnsi="BPG Sans Modern GPL&amp;GNU"/>
          <w:color w:val="231F20"/>
          <w:w w:val="95"/>
          <w:sz w:val="14"/>
        </w:rPr>
        <w:t>during 2019 Q1–2019 Q3</w:t>
      </w:r>
    </w:p>
    <w:p>
      <w:pPr>
        <w:pStyle w:val="BodyText"/>
        <w:spacing w:before="7"/>
        <w:rPr>
          <w:rFonts w:ascii="BPG Sans Modern GPL&amp;GNU"/>
          <w:sz w:val="21"/>
        </w:rPr>
      </w:pPr>
    </w:p>
    <w:p>
      <w:pPr>
        <w:pStyle w:val="ListParagraph"/>
        <w:numPr>
          <w:ilvl w:val="1"/>
          <w:numId w:val="3"/>
        </w:numPr>
        <w:tabs>
          <w:tab w:pos="344" w:val="left" w:leader="none"/>
        </w:tabs>
        <w:spacing w:line="283" w:lineRule="auto" w:before="0" w:after="0"/>
        <w:ind w:left="343" w:right="309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Quarterly real post-tax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household </w:t>
      </w:r>
      <w:r>
        <w:rPr>
          <w:color w:val="231F20"/>
          <w:sz w:val="14"/>
        </w:rPr>
        <w:t>income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average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¼%.</w:t>
      </w:r>
    </w:p>
    <w:p>
      <w:pPr>
        <w:pStyle w:val="ListParagraph"/>
        <w:numPr>
          <w:ilvl w:val="1"/>
          <w:numId w:val="3"/>
        </w:numPr>
        <w:tabs>
          <w:tab w:pos="344" w:val="left" w:leader="none"/>
        </w:tabs>
        <w:spacing w:line="283" w:lineRule="auto" w:before="57" w:after="0"/>
        <w:ind w:left="343" w:right="314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21.857754pt;width:249.45pt;height:12.05pt;mso-position-horizontal-relative:page;mso-position-vertical-relative:paragraph;z-index:15779840" coordorigin="794,437" coordsize="4989,241">
            <v:rect style="position:absolute;left:793;top:437;width:2495;height:241" filled="true" fillcolor="#a70741" stroked="false">
              <v:fill type="solid"/>
            </v:rect>
            <v:rect style="position:absolute;left:3288;top:437;width:2495;height:241" filled="true" fillcolor="#c2656f" stroked="false">
              <v:fill type="solid"/>
            </v:rect>
            <v:shape style="position:absolute;left:850;top:452;width:949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Housing market</w:t>
                    </w:r>
                  </w:p>
                </w:txbxContent>
              </v:textbox>
              <w10:wrap type="none"/>
            </v:shape>
            <v:shape style="position:absolute;left:3344;top:452;width:821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21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down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sz w:val="14"/>
        </w:rPr>
        <w:t>average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¼%.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344" w:val="left" w:leader="none"/>
        </w:tabs>
        <w:spacing w:line="283" w:lineRule="auto" w:before="0" w:after="0"/>
        <w:ind w:left="343" w:right="13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Mortgage approvals for house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purchase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around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65,000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per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month.</w:t>
      </w:r>
    </w:p>
    <w:p>
      <w:pPr>
        <w:pStyle w:val="ListParagraph"/>
        <w:numPr>
          <w:ilvl w:val="1"/>
          <w:numId w:val="3"/>
        </w:numPr>
        <w:tabs>
          <w:tab w:pos="344" w:val="left" w:leader="none"/>
        </w:tabs>
        <w:spacing w:line="283" w:lineRule="auto" w:before="57" w:after="0"/>
        <w:ind w:left="343" w:right="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house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index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increase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by </w:t>
      </w:r>
      <w:r>
        <w:rPr>
          <w:color w:val="231F20"/>
          <w:sz w:val="14"/>
        </w:rPr>
        <w:t>around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¼%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per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quarter,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average.</w:t>
      </w:r>
    </w:p>
    <w:p>
      <w:pPr>
        <w:pStyle w:val="ListParagraph"/>
        <w:numPr>
          <w:ilvl w:val="1"/>
          <w:numId w:val="3"/>
        </w:numPr>
        <w:tabs>
          <w:tab w:pos="344" w:val="left" w:leader="none"/>
        </w:tabs>
        <w:spacing w:line="283" w:lineRule="auto" w:before="57" w:after="0"/>
        <w:ind w:left="343" w:right="80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21.857761pt;width:249.45pt;height:12.05pt;mso-position-horizontal-relative:page;mso-position-vertical-relative:paragraph;z-index:15781376" coordorigin="794,437" coordsize="4989,241">
            <v:rect style="position:absolute;left:793;top:437;width:2495;height:241" filled="true" fillcolor="#a70741" stroked="false">
              <v:fill type="solid"/>
            </v:rect>
            <v:rect style="position:absolute;left:3288;top:437;width:2495;height:241" filled="true" fillcolor="#c2656f" stroked="false">
              <v:fill type="solid"/>
            </v:rect>
            <v:shape style="position:absolute;left:850;top:452;width:1206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0"/>
                        <w:sz w:val="14"/>
                      </w:rPr>
                      <w:t>Business investment</w:t>
                    </w:r>
                  </w:p>
                </w:txbxContent>
              </v:textbox>
              <w10:wrap type="none"/>
            </v:shape>
            <v:shape style="position:absolute;left:3344;top:452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Housing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½%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per </w:t>
      </w:r>
      <w:r>
        <w:rPr>
          <w:color w:val="231F20"/>
          <w:sz w:val="14"/>
        </w:rPr>
        <w:t>quarter, on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average.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344" w:val="left" w:leader="none"/>
        </w:tabs>
        <w:spacing w:line="283" w:lineRule="auto" w:before="0" w:after="0"/>
        <w:ind w:left="343" w:right="68" w:hanging="114"/>
        <w:jc w:val="left"/>
        <w:rPr>
          <w:color w:val="231F20"/>
          <w:sz w:val="14"/>
        </w:rPr>
      </w:pPr>
      <w:r>
        <w:rPr/>
        <w:pict>
          <v:group style="position:absolute;margin-left:39.685001pt;margin-top:19.006769pt;width:249.45pt;height:12.05pt;mso-position-horizontal-relative:page;mso-position-vertical-relative:paragraph;z-index:15782912" coordorigin="794,380" coordsize="4989,241">
            <v:rect style="position:absolute;left:793;top:380;width:2495;height:241" filled="true" fillcolor="#a70741" stroked="false">
              <v:fill type="solid"/>
            </v:rect>
            <v:rect style="position:absolute;left:3288;top:380;width:2495;height:241" filled="true" fillcolor="#c2656f" stroked="false">
              <v:fill type="solid"/>
            </v:rect>
            <v:shape style="position:absolute;left:850;top:395;width:352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Trade</w:t>
                    </w:r>
                  </w:p>
                </w:txbxContent>
              </v:textbox>
              <w10:wrap type="none"/>
            </v:shape>
            <v:shape style="position:absolute;left:3344;top:395;width:1105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up</w:t>
                    </w:r>
                    <w:r>
                      <w:rPr>
                        <w:rFonts w:ascii="BPG Sans Modern GPL&amp;GNU"/>
                        <w:color w:val="FFFFFF"/>
                        <w:spacing w:val="-1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slightly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4"/>
        </w:rPr>
        <w:t>Business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½%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per </w:t>
      </w:r>
      <w:r>
        <w:rPr>
          <w:color w:val="231F20"/>
          <w:sz w:val="14"/>
        </w:rPr>
        <w:t>quarter, on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average.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344" w:val="left" w:leader="none"/>
        </w:tabs>
        <w:spacing w:line="283" w:lineRule="auto" w:before="0" w:after="0"/>
        <w:ind w:left="343" w:right="192" w:hanging="114"/>
        <w:jc w:val="left"/>
        <w:rPr>
          <w:color w:val="231F20"/>
          <w:sz w:val="14"/>
        </w:rPr>
      </w:pPr>
      <w:r>
        <w:rPr/>
        <w:pict>
          <v:line style="position:absolute;mso-position-horizontal-relative:page;mso-position-vertical-relative:paragraph;z-index:15789056" from="39.685001pt,35.826752pt" to="283.465001pt,35.826752pt" stroked="true" strokeweight=".7pt" strokecolor="#a70741">
            <v:stroke dashstyle="solid"/>
            <w10:wrap type="none"/>
          </v:line>
        </w:pict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contribution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net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trade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to </w:t>
      </w:r>
      <w:r>
        <w:rPr>
          <w:color w:val="231F20"/>
          <w:w w:val="95"/>
          <w:sz w:val="14"/>
        </w:rPr>
        <w:t>quarterly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be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close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to </w:t>
      </w:r>
      <w:r>
        <w:rPr>
          <w:color w:val="231F20"/>
          <w:sz w:val="14"/>
        </w:rPr>
        <w:t>zero, on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average.</w:t>
      </w:r>
    </w:p>
    <w:p>
      <w:pPr>
        <w:spacing w:line="273" w:lineRule="auto" w:before="77"/>
        <w:ind w:left="134" w:right="125" w:firstLine="0"/>
        <w:jc w:val="left"/>
        <w:rPr>
          <w:rFonts w:ascii="BPG Sans Modern GPL&amp;GNU" w:hAnsi="BPG Sans Modern GPL&amp;GNU"/>
          <w:sz w:val="14"/>
        </w:rPr>
      </w:pPr>
      <w:r>
        <w:rPr/>
        <w:br w:type="column"/>
      </w: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2019 Q2–2019 Q4</w:t>
      </w:r>
    </w:p>
    <w:p>
      <w:pPr>
        <w:pStyle w:val="BodyText"/>
        <w:spacing w:before="7"/>
        <w:rPr>
          <w:rFonts w:ascii="BPG Sans Modern GPL&amp;GNU"/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48" w:val="left" w:leader="none"/>
        </w:tabs>
        <w:spacing w:line="283" w:lineRule="auto" w:before="0" w:after="0"/>
        <w:ind w:left="247" w:right="38" w:hanging="114"/>
        <w:jc w:val="left"/>
        <w:rPr>
          <w:color w:val="231F20"/>
          <w:sz w:val="14"/>
        </w:rPr>
      </w:pPr>
      <w:r>
        <w:rPr>
          <w:color w:val="231F20"/>
          <w:sz w:val="14"/>
        </w:rPr>
        <w:t>Quarterly real post-tax household </w:t>
      </w:r>
      <w:r>
        <w:rPr>
          <w:color w:val="231F20"/>
          <w:w w:val="95"/>
          <w:sz w:val="14"/>
        </w:rPr>
        <w:t>income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¼%.</w:t>
      </w:r>
    </w:p>
    <w:p>
      <w:pPr>
        <w:pStyle w:val="ListParagraph"/>
        <w:numPr>
          <w:ilvl w:val="0"/>
          <w:numId w:val="3"/>
        </w:numPr>
        <w:tabs>
          <w:tab w:pos="248" w:val="left" w:leader="none"/>
        </w:tabs>
        <w:spacing w:line="283" w:lineRule="auto" w:before="57" w:after="0"/>
        <w:ind w:left="247" w:right="249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Quarterly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spacing w:val="-8"/>
          <w:w w:val="95"/>
          <w:sz w:val="14"/>
        </w:rPr>
        <w:t>be </w:t>
      </w:r>
      <w:r>
        <w:rPr>
          <w:color w:val="231F20"/>
          <w:sz w:val="14"/>
        </w:rPr>
        <w:t>between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¼%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½%.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48" w:val="left" w:leader="none"/>
        </w:tabs>
        <w:spacing w:line="283" w:lineRule="auto" w:before="0" w:after="0"/>
        <w:ind w:left="247" w:right="113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Mortgage approvals for house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purchase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average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just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over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60,000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per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3"/>
          <w:w w:val="95"/>
          <w:sz w:val="14"/>
        </w:rPr>
        <w:t>month.</w:t>
      </w:r>
    </w:p>
    <w:p>
      <w:pPr>
        <w:pStyle w:val="ListParagraph"/>
        <w:numPr>
          <w:ilvl w:val="0"/>
          <w:numId w:val="3"/>
        </w:numPr>
        <w:tabs>
          <w:tab w:pos="248" w:val="left" w:leader="none"/>
        </w:tabs>
        <w:spacing w:line="283" w:lineRule="auto" w:before="57" w:after="0"/>
        <w:ind w:left="247" w:right="141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house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price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index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spacing w:val="-4"/>
          <w:w w:val="95"/>
          <w:sz w:val="14"/>
        </w:rPr>
        <w:t>just </w:t>
      </w:r>
      <w:r>
        <w:rPr>
          <w:color w:val="231F20"/>
          <w:sz w:val="14"/>
        </w:rPr>
        <w:t>over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1¼%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year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2019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Q4.</w:t>
      </w:r>
    </w:p>
    <w:p>
      <w:pPr>
        <w:pStyle w:val="ListParagraph"/>
        <w:numPr>
          <w:ilvl w:val="0"/>
          <w:numId w:val="3"/>
        </w:numPr>
        <w:tabs>
          <w:tab w:pos="248" w:val="left" w:leader="none"/>
        </w:tabs>
        <w:spacing w:line="283" w:lineRule="auto" w:before="57" w:after="0"/>
        <w:ind w:left="247" w:right="181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Housing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½%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per </w:t>
      </w:r>
      <w:r>
        <w:rPr>
          <w:color w:val="231F20"/>
          <w:sz w:val="14"/>
        </w:rPr>
        <w:t>quarter, on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average.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48" w:val="left" w:leader="none"/>
        </w:tabs>
        <w:spacing w:line="283" w:lineRule="auto" w:before="0" w:after="0"/>
        <w:ind w:left="247" w:right="169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Business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investment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fall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¼%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spacing w:val="-5"/>
          <w:w w:val="95"/>
          <w:sz w:val="14"/>
        </w:rPr>
        <w:t>per </w:t>
      </w:r>
      <w:r>
        <w:rPr>
          <w:color w:val="231F20"/>
          <w:sz w:val="14"/>
        </w:rPr>
        <w:t>quarter, on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average.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0"/>
          <w:numId w:val="3"/>
        </w:numPr>
        <w:tabs>
          <w:tab w:pos="248" w:val="left" w:leader="none"/>
        </w:tabs>
        <w:spacing w:line="283" w:lineRule="auto" w:before="0" w:after="0"/>
        <w:ind w:left="247" w:right="173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Net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trade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provide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small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positive </w:t>
      </w:r>
      <w:r>
        <w:rPr>
          <w:color w:val="231F20"/>
          <w:w w:val="90"/>
          <w:sz w:val="14"/>
        </w:rPr>
        <w:t>contribution to quarterly GDP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growth.</w:t>
      </w:r>
    </w:p>
    <w:p>
      <w:pPr>
        <w:pStyle w:val="BodyText"/>
        <w:spacing w:line="268" w:lineRule="auto" w:before="28"/>
        <w:ind w:left="230" w:right="218"/>
      </w:pPr>
      <w:r>
        <w:rPr/>
        <w:br w:type="column"/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resilient,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stronger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(Box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6),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 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Brexit-related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housing </w:t>
      </w:r>
      <w:r>
        <w:rPr>
          <w:color w:val="231F20"/>
        </w:rPr>
        <w:t>market (Box</w:t>
      </w:r>
      <w:r>
        <w:rPr>
          <w:color w:val="231F20"/>
          <w:spacing w:val="-36"/>
        </w:rPr>
        <w:t> </w:t>
      </w:r>
      <w:r>
        <w:rPr>
          <w:color w:val="231F20"/>
        </w:rPr>
        <w:t>4).</w:t>
      </w:r>
    </w:p>
    <w:p>
      <w:pPr>
        <w:pStyle w:val="Heading4"/>
        <w:spacing w:before="175"/>
        <w:ind w:left="230"/>
      </w:pPr>
      <w:r>
        <w:rPr>
          <w:color w:val="A70741"/>
          <w:w w:val="95"/>
        </w:rPr>
        <w:t>Corporates</w:t>
      </w:r>
    </w:p>
    <w:p>
      <w:pPr>
        <w:pStyle w:val="BodyText"/>
        <w:spacing w:line="268" w:lineRule="auto" w:before="15"/>
        <w:ind w:left="230" w:right="251"/>
      </w:pPr>
      <w:r>
        <w:rPr>
          <w:color w:val="231F20"/>
        </w:rPr>
        <w:t>Business</w:t>
      </w:r>
      <w:r>
        <w:rPr>
          <w:color w:val="231F20"/>
          <w:spacing w:val="-38"/>
        </w:rPr>
        <w:t> </w:t>
      </w:r>
      <w:r>
        <w:rPr>
          <w:color w:val="231F20"/>
        </w:rPr>
        <w:t>investment</w:t>
      </w:r>
      <w:r>
        <w:rPr>
          <w:color w:val="231F20"/>
          <w:spacing w:val="-38"/>
        </w:rPr>
        <w:t> </w:t>
      </w:r>
      <w:r>
        <w:rPr>
          <w:color w:val="231F20"/>
        </w:rPr>
        <w:t>fell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0.9%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Q4</w:t>
      </w:r>
      <w:r>
        <w:rPr>
          <w:color w:val="231F20"/>
          <w:spacing w:val="-38"/>
        </w:rPr>
        <w:t>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Table</w:t>
      </w:r>
      <w:r>
        <w:rPr>
          <w:rFonts w:ascii="BPG Sans Modern GPL&amp;GNU"/>
          <w:color w:val="231F20"/>
          <w:spacing w:val="-42"/>
        </w:rPr>
        <w:t> </w:t>
      </w:r>
      <w:r>
        <w:rPr>
          <w:rFonts w:ascii="BPG Sans Modern GPL&amp;GNU"/>
          <w:color w:val="231F20"/>
        </w:rPr>
        <w:t>2.B</w:t>
      </w:r>
      <w:r>
        <w:rPr>
          <w:color w:val="231F20"/>
        </w:rPr>
        <w:t>),</w:t>
      </w:r>
      <w:r>
        <w:rPr>
          <w:color w:val="231F20"/>
          <w:spacing w:val="-38"/>
        </w:rPr>
        <w:t> </w:t>
      </w:r>
      <w:r>
        <w:rPr>
          <w:color w:val="231F20"/>
        </w:rPr>
        <w:t>the fourth consecutive quarter of decline. As noted in the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referendum,</w:t>
      </w:r>
      <w:r>
        <w:rPr>
          <w:color w:val="231F20"/>
          <w:spacing w:val="-46"/>
        </w:rPr>
        <w:t> </w:t>
      </w:r>
      <w:r>
        <w:rPr>
          <w:color w:val="231F20"/>
        </w:rPr>
        <w:t>but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weakness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6"/>
        </w:rPr>
        <w:t> </w:t>
      </w:r>
      <w:r>
        <w:rPr>
          <w:color w:val="231F20"/>
        </w:rPr>
        <w:t>intensified</w:t>
      </w:r>
      <w:r>
        <w:rPr>
          <w:color w:val="231F20"/>
          <w:spacing w:val="-45"/>
        </w:rPr>
        <w:t> </w:t>
      </w:r>
      <w:r>
        <w:rPr>
          <w:color w:val="231F20"/>
        </w:rPr>
        <w:t>since</w:t>
      </w:r>
      <w:r>
        <w:rPr>
          <w:color w:val="231F20"/>
          <w:spacing w:val="-45"/>
        </w:rPr>
        <w:t> </w:t>
      </w:r>
      <w:r>
        <w:rPr>
          <w:color w:val="231F20"/>
        </w:rPr>
        <w:t>the middle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last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p>
      <w:pPr>
        <w:pStyle w:val="BodyText"/>
        <w:spacing w:line="264" w:lineRule="auto" w:before="196"/>
        <w:ind w:left="230" w:right="181"/>
      </w:pP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asset,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slowdown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business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broad-based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</w:t>
      </w:r>
      <w:r>
        <w:rPr>
          <w:rFonts w:ascii="BPG Sans Modern GPL&amp;GNU"/>
          <w:color w:val="231F20"/>
          <w:spacing w:val="-27"/>
          <w:w w:val="90"/>
        </w:rPr>
        <w:t> </w:t>
      </w:r>
      <w:r>
        <w:rPr>
          <w:rFonts w:ascii="BPG Sans Modern GPL&amp;GNU"/>
          <w:color w:val="231F20"/>
          <w:w w:val="90"/>
        </w:rPr>
        <w:t>2.4</w:t>
      </w:r>
      <w:r>
        <w:rPr>
          <w:color w:val="231F20"/>
          <w:w w:val="90"/>
        </w:rPr>
        <w:t>).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machinery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intellectual</w:t>
      </w:r>
      <w:r>
        <w:rPr>
          <w:color w:val="231F20"/>
          <w:spacing w:val="-39"/>
        </w:rPr>
        <w:t> </w:t>
      </w:r>
      <w:r>
        <w:rPr>
          <w:color w:val="231F20"/>
        </w:rPr>
        <w:t>property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fallen</w:t>
      </w:r>
      <w:r>
        <w:rPr>
          <w:color w:val="231F20"/>
          <w:spacing w:val="-39"/>
        </w:rPr>
        <w:t> </w:t>
      </w:r>
      <w:r>
        <w:rPr>
          <w:color w:val="231F20"/>
        </w:rPr>
        <w:t>back.</w:t>
      </w:r>
    </w:p>
    <w:p>
      <w:pPr>
        <w:pStyle w:val="BodyText"/>
        <w:spacing w:line="268" w:lineRule="auto" w:before="5"/>
        <w:ind w:left="230" w:right="193"/>
      </w:pP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transport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airlines.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 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structural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shift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airlines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acquire</w:t>
      </w:r>
    </w:p>
    <w:p>
      <w:pPr>
        <w:pStyle w:val="BodyText"/>
        <w:spacing w:line="170" w:lineRule="exact"/>
        <w:ind w:left="230"/>
      </w:pPr>
      <w:r>
        <w:rPr>
          <w:color w:val="231F20"/>
          <w:w w:val="95"/>
        </w:rPr>
        <w:t>aircraft.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airlines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</w:p>
    <w:p>
      <w:pPr>
        <w:spacing w:after="0" w:line="170" w:lineRule="exact"/>
        <w:sectPr>
          <w:type w:val="continuous"/>
          <w:pgSz w:w="11910" w:h="16840"/>
          <w:pgMar w:top="1540" w:bottom="0" w:left="620" w:right="600"/>
          <w:cols w:num="3" w:equalWidth="0">
            <w:col w:w="2551" w:space="40"/>
            <w:col w:w="2556" w:space="126"/>
            <w:col w:w="5417"/>
          </w:cols>
        </w:sectPr>
      </w:pPr>
    </w:p>
    <w:p>
      <w:pPr>
        <w:spacing w:line="249" w:lineRule="auto" w:before="4"/>
        <w:ind w:left="173" w:right="144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2.4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slowdown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business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investment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has </w:t>
      </w:r>
      <w:r>
        <w:rPr>
          <w:rFonts w:ascii="BPG Sans Modern GPL&amp;GNU"/>
          <w:color w:val="A70741"/>
          <w:w w:val="95"/>
          <w:sz w:val="18"/>
        </w:rPr>
        <w:t>been relatively</w:t>
      </w:r>
      <w:r>
        <w:rPr>
          <w:rFonts w:asci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broad-based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Contributions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four-quarter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business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investment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asset</w:t>
      </w:r>
      <w:r>
        <w:rPr>
          <w:color w:val="231F20"/>
          <w:w w:val="85"/>
          <w:position w:val="4"/>
          <w:sz w:val="12"/>
        </w:rPr>
        <w:t>(a)</w:t>
      </w:r>
    </w:p>
    <w:p>
      <w:pPr>
        <w:spacing w:before="122"/>
        <w:ind w:left="0" w:right="247" w:firstLine="0"/>
        <w:jc w:val="right"/>
        <w:rPr>
          <w:sz w:val="12"/>
        </w:rPr>
      </w:pPr>
      <w:r>
        <w:rPr/>
        <w:pict>
          <v:group style="position:absolute;margin-left:39.684601pt;margin-top:14.733788pt;width:212.6pt;height:113.4pt;mso-position-horizontal-relative:page;mso-position-vertical-relative:paragraph;z-index:-21018112" coordorigin="794,295" coordsize="4252,2268">
            <v:rect style="position:absolute;left:4819;top:1805;width:57;height:132" filled="true" fillcolor="#a70741" stroked="false">
              <v:fill type="solid"/>
            </v:rect>
            <v:rect style="position:absolute;left:4819;top:1657;width:57;height:149" filled="true" fillcolor="#00568b" stroked="false">
              <v:fill type="solid"/>
            </v:rect>
            <v:rect style="position:absolute;left:4819;top:1937;width:57;height:305" filled="true" fillcolor="#74c043" stroked="false">
              <v:fill type="solid"/>
            </v:rect>
            <v:rect style="position:absolute;left:4819;top:2241;width:57;height:36" filled="true" fillcolor="#ca7ca6" stroked="false">
              <v:fill type="solid"/>
            </v:rect>
            <v:rect style="position:absolute;left:4652;top:1805;width:55;height:301" filled="true" fillcolor="#a70741" stroked="false">
              <v:fill type="solid"/>
            </v:rect>
            <v:rect style="position:absolute;left:4652;top:1651;width:55;height:154" filled="true" fillcolor="#00568b" stroked="false">
              <v:fill type="solid"/>
            </v:rect>
            <v:rect style="position:absolute;left:4652;top:2106;width:55;height:76" filled="true" fillcolor="#74c043" stroked="false">
              <v:fill type="solid"/>
            </v:rect>
            <v:rect style="position:absolute;left:4652;top:1591;width:55;height:61" filled="true" fillcolor="#ca7ca6" stroked="false">
              <v:fill type="solid"/>
            </v:rect>
            <v:rect style="position:absolute;left:4485;top:1805;width:55;height:318" filled="true" fillcolor="#a70741" stroked="false">
              <v:fill type="solid"/>
            </v:rect>
            <v:rect style="position:absolute;left:4485;top:1659;width:55;height:147" filled="true" fillcolor="#00568b" stroked="false">
              <v:fill type="solid"/>
            </v:rect>
            <v:rect style="position:absolute;left:4485;top:1625;width:55;height:34" filled="true" fillcolor="#74c043" stroked="false">
              <v:fill type="solid"/>
            </v:rect>
            <v:rect style="position:absolute;left:4485;top:1463;width:55;height:162" filled="true" fillcolor="#ca7ca6" stroked="false">
              <v:fill type="solid"/>
            </v:rect>
            <v:rect style="position:absolute;left:4315;top:1805;width:58;height:168" filled="true" fillcolor="#a70741" stroked="false">
              <v:fill type="solid"/>
            </v:rect>
            <v:rect style="position:absolute;left:4315;top:1766;width:58;height:40" filled="true" fillcolor="#00568b" stroked="false">
              <v:fill type="solid"/>
            </v:rect>
            <v:rect style="position:absolute;left:4315;top:1638;width:58;height:128" filled="true" fillcolor="#74c043" stroked="false">
              <v:fill type="solid"/>
            </v:rect>
            <v:rect style="position:absolute;left:4315;top:1396;width:58;height:243" filled="true" fillcolor="#ca7ca6" stroked="false">
              <v:fill type="solid"/>
            </v:rect>
            <v:rect style="position:absolute;left:4149;top:1805;width:55;height:305" filled="true" fillcolor="#a70741" stroked="false">
              <v:fill type="solid"/>
            </v:rect>
            <v:rect style="position:absolute;left:4149;top:1518;width:55;height:288" filled="true" fillcolor="#00568b" stroked="false">
              <v:fill type="solid"/>
            </v:rect>
            <v:rect style="position:absolute;left:4149;top:1462;width:55;height:57" filled="true" fillcolor="#74c043" stroked="false">
              <v:fill type="solid"/>
            </v:rect>
            <v:rect style="position:absolute;left:4149;top:1208;width:55;height:254" filled="true" fillcolor="#ca7ca6" stroked="false">
              <v:fill type="solid"/>
            </v:rect>
            <v:rect style="position:absolute;left:3982;top:1805;width:55;height:383" filled="true" fillcolor="#a70741" stroked="false">
              <v:fill type="solid"/>
            </v:rect>
            <v:rect style="position:absolute;left:3982;top:1608;width:55;height:198" filled="true" fillcolor="#00568b" stroked="false">
              <v:fill type="solid"/>
            </v:rect>
            <v:rect style="position:absolute;left:3982;top:1478;width:55;height:130" filled="true" fillcolor="#74c043" stroked="false">
              <v:fill type="solid"/>
            </v:rect>
            <v:rect style="position:absolute;left:3982;top:1293;width:55;height:186" filled="true" fillcolor="#ca7ca6" stroked="false">
              <v:fill type="solid"/>
            </v:rect>
            <v:rect style="position:absolute;left:3812;top:1805;width:58;height:4" filled="true" fillcolor="#a70741" stroked="false">
              <v:fill type="solid"/>
            </v:rect>
            <v:rect style="position:absolute;left:3812;top:1572;width:58;height:233" filled="true" fillcolor="#00568b" stroked="false">
              <v:fill type="solid"/>
            </v:rect>
            <v:rect style="position:absolute;left:3812;top:1809;width:58;height:126" filled="true" fillcolor="#74c043" stroked="false">
              <v:fill type="solid"/>
            </v:rect>
            <v:rect style="position:absolute;left:3812;top:1478;width:58;height:94" filled="true" fillcolor="#ca7ca6" stroked="false">
              <v:fill type="solid"/>
            </v:rect>
            <v:rect style="position:absolute;left:3645;top:1805;width:58;height:23" filled="true" fillcolor="#a70741" stroked="false">
              <v:fill type="solid"/>
            </v:rect>
            <v:rect style="position:absolute;left:3645;top:1557;width:58;height:248" filled="true" fillcolor="#00568b" stroked="false">
              <v:fill type="solid"/>
            </v:rect>
            <v:rect style="position:absolute;left:3645;top:1828;width:58;height:134" filled="true" fillcolor="#74c043" stroked="false">
              <v:fill type="solid"/>
            </v:rect>
            <v:rect style="position:absolute;left:3645;top:1508;width:58;height:49" filled="true" fillcolor="#ca7ca6" stroked="false">
              <v:fill type="solid"/>
            </v:rect>
            <v:rect style="position:absolute;left:3479;top:1538;width:55;height:267" filled="true" fillcolor="#a70741" stroked="false">
              <v:fill type="solid"/>
            </v:rect>
            <v:rect style="position:absolute;left:3479;top:1805;width:55;height:126" filled="true" fillcolor="#00568b" stroked="false">
              <v:fill type="solid"/>
            </v:rect>
            <v:rect style="position:absolute;left:3479;top:1931;width:55;height:260" filled="true" fillcolor="#74c043" stroked="false">
              <v:fill type="solid"/>
            </v:rect>
            <v:rect style="position:absolute;left:3479;top:1490;width:55;height:49" filled="true" fillcolor="#ca7ca6" stroked="false">
              <v:fill type="solid"/>
            </v:rect>
            <v:rect style="position:absolute;left:3309;top:1155;width:58;height:650" filled="true" fillcolor="#a70741" stroked="false">
              <v:fill type="solid"/>
            </v:rect>
            <v:rect style="position:absolute;left:3309;top:1805;width:58;height:46" filled="true" fillcolor="#00568b" stroked="false">
              <v:fill type="solid"/>
            </v:rect>
            <v:rect style="position:absolute;left:3309;top:1850;width:58;height:325" filled="true" fillcolor="#74c043" stroked="false">
              <v:fill type="solid"/>
            </v:rect>
            <v:rect style="position:absolute;left:3309;top:1116;width:58;height:40" filled="true" fillcolor="#ca7ca6" stroked="false">
              <v:fill type="solid"/>
            </v:rect>
            <v:rect style="position:absolute;left:3142;top:1593;width:58;height:213" filled="true" fillcolor="#a70741" stroked="false">
              <v:fill type="solid"/>
            </v:rect>
            <v:rect style="position:absolute;left:3142;top:1805;width:58;height:280" filled="true" fillcolor="#00568b" stroked="false">
              <v:fill type="solid"/>
            </v:rect>
            <v:rect style="position:absolute;left:3142;top:2085;width:58;height:87" filled="true" fillcolor="#74c043" stroked="false">
              <v:fill type="solid"/>
            </v:rect>
            <v:rect style="position:absolute;left:3142;top:2171;width:58;height:6" filled="true" fillcolor="#ca7ca6" stroked="false">
              <v:fill type="solid"/>
            </v:rect>
            <v:rect style="position:absolute;left:2975;top:1805;width:55;height:36" filled="true" fillcolor="#a70741" stroked="false">
              <v:fill type="solid"/>
            </v:rect>
            <v:rect style="position:absolute;left:2975;top:1841;width:55;height:179" filled="true" fillcolor="#00568b" stroked="false">
              <v:fill type="solid"/>
            </v:rect>
            <v:rect style="position:absolute;left:2975;top:2019;width:55;height:113" filled="true" fillcolor="#74c043" stroked="false">
              <v:fill type="solid"/>
            </v:rect>
            <v:rect style="position:absolute;left:2975;top:1736;width:55;height:70" filled="true" fillcolor="#ca7ca6" stroked="false">
              <v:fill type="solid"/>
            </v:rect>
            <v:rect style="position:absolute;left:2806;top:1538;width:58;height:267" filled="true" fillcolor="#a70741" stroked="false">
              <v:fill type="solid"/>
            </v:rect>
            <v:rect style="position:absolute;left:2806;top:1289;width:58;height:250" filled="true" fillcolor="#00568b" stroked="false">
              <v:fill type="solid"/>
            </v:rect>
            <v:rect style="position:absolute;left:2806;top:1805;width:58;height:6" filled="true" fillcolor="#74c043" stroked="false">
              <v:fill type="solid"/>
            </v:rect>
            <v:rect style="position:absolute;left:2806;top:1811;width:58;height:166" filled="true" fillcolor="#ca7ca6" stroked="false">
              <v:fill type="solid"/>
            </v:rect>
            <v:rect style="position:absolute;left:2639;top:1662;width:58;height:143" filled="true" fillcolor="#a70741" stroked="false">
              <v:fill type="solid"/>
            </v:rect>
            <v:rect style="position:absolute;left:2639;top:1341;width:58;height:322" filled="true" fillcolor="#00568b" stroked="false">
              <v:fill type="solid"/>
            </v:rect>
            <v:rect style="position:absolute;left:2639;top:1805;width:58;height:252" filled="true" fillcolor="#74c043" stroked="false">
              <v:fill type="solid"/>
            </v:rect>
            <v:rect style="position:absolute;left:2639;top:2057;width:58;height:83" filled="true" fillcolor="#ca7ca6" stroked="false">
              <v:fill type="solid"/>
            </v:rect>
            <v:rect style="position:absolute;left:2472;top:1416;width:55;height:389" filled="true" fillcolor="#a70741" stroked="false">
              <v:fill type="solid"/>
            </v:rect>
            <v:rect style="position:absolute;left:2472;top:1054;width:55;height:363" filled="true" fillcolor="#00568b" stroked="false">
              <v:fill type="solid"/>
            </v:rect>
            <v:rect style="position:absolute;left:2472;top:1805;width:55;height:239" filled="true" fillcolor="#74c043" stroked="false">
              <v:fill type="solid"/>
            </v:rect>
            <v:rect style="position:absolute;left:2472;top:2044;width:55;height:89" filled="true" fillcolor="#ca7ca6" stroked="false">
              <v:fill type="solid"/>
            </v:rect>
            <v:rect style="position:absolute;left:2305;top:953;width:55;height:853" filled="true" fillcolor="#a70741" stroked="false">
              <v:fill type="solid"/>
            </v:rect>
            <v:rect style="position:absolute;left:2305;top:622;width:55;height:331" filled="true" fillcolor="#00568b" stroked="false">
              <v:fill type="solid"/>
            </v:rect>
            <v:rect style="position:absolute;left:2305;top:1805;width:55;height:184" filled="true" fillcolor="#74c043" stroked="false">
              <v:fill type="solid"/>
            </v:rect>
            <v:rect style="position:absolute;left:2305;top:1989;width:55;height:213" filled="true" fillcolor="#ca7ca6" stroked="false">
              <v:fill type="solid"/>
            </v:rect>
            <v:rect style="position:absolute;left:2136;top:1505;width:58;height:301" filled="true" fillcolor="#a70741" stroked="false">
              <v:fill type="solid"/>
            </v:rect>
            <v:rect style="position:absolute;left:2136;top:1805;width:58;height:89" filled="true" fillcolor="#00568b" stroked="false">
              <v:fill type="solid"/>
            </v:rect>
            <v:rect style="position:absolute;left:2136;top:1302;width:58;height:203" filled="true" fillcolor="#74c043" stroked="false">
              <v:fill type="solid"/>
            </v:rect>
            <v:rect style="position:absolute;left:2136;top:1261;width:58;height:42" filled="true" fillcolor="#ca7ca6" stroked="false">
              <v:fill type="solid"/>
            </v:rect>
            <v:rect style="position:absolute;left:1969;top:1540;width:55;height:265" filled="true" fillcolor="#a70741" stroked="false">
              <v:fill type="solid"/>
            </v:rect>
            <v:rect style="position:absolute;left:1969;top:1805;width:55;height:293" filled="true" fillcolor="#00568b" stroked="false">
              <v:fill type="solid"/>
            </v:rect>
            <v:rect style="position:absolute;left:1969;top:1191;width:55;height:350" filled="true" fillcolor="#74c043" stroked="false">
              <v:fill type="solid"/>
            </v:rect>
            <v:rect style="position:absolute;left:1969;top:2098;width:55;height:46" filled="true" fillcolor="#ca7ca6" stroked="false">
              <v:fill type="solid"/>
            </v:rect>
            <v:rect style="position:absolute;left:1802;top:1285;width:55;height:521" filled="true" fillcolor="#a70741" stroked="false">
              <v:fill type="solid"/>
            </v:rect>
            <v:rect style="position:absolute;left:1802;top:1805;width:55;height:226" filled="true" fillcolor="#00568b" stroked="false">
              <v:fill type="solid"/>
            </v:rect>
            <v:rect style="position:absolute;left:1802;top:495;width:55;height:791" filled="true" fillcolor="#74c043" stroked="false">
              <v:fill type="solid"/>
            </v:rect>
            <v:rect style="position:absolute;left:1802;top:2030;width:55;height:40" filled="true" fillcolor="#ca7ca6" stroked="false">
              <v:fill type="solid"/>
            </v:rect>
            <v:rect style="position:absolute;left:1633;top:1443;width:58;height:363" filled="true" fillcolor="#a70741" stroked="false">
              <v:fill type="solid"/>
            </v:rect>
            <v:rect style="position:absolute;left:1633;top:1403;width:58;height:40" filled="true" fillcolor="#00568b" stroked="false">
              <v:fill type="solid"/>
            </v:rect>
            <v:rect style="position:absolute;left:1633;top:1193;width:58;height:211" filled="true" fillcolor="#74c043" stroked="false">
              <v:fill type="solid"/>
            </v:rect>
            <v:rect style="position:absolute;left:1633;top:1144;width:58;height:49" filled="true" fillcolor="#ca7ca6" stroked="false">
              <v:fill type="solid"/>
            </v:rect>
            <v:rect style="position:absolute;left:1466;top:1751;width:55;height:55" filled="true" fillcolor="#a70741" stroked="false">
              <v:fill type="solid"/>
            </v:rect>
            <v:rect style="position:absolute;left:1466;top:1805;width:55;height:207" filled="true" fillcolor="#00568b" stroked="false">
              <v:fill type="solid"/>
            </v:rect>
            <v:rect style="position:absolute;left:1466;top:2012;width:55;height:61" filled="true" fillcolor="#74c043" stroked="false">
              <v:fill type="solid"/>
            </v:rect>
            <v:rect style="position:absolute;left:1466;top:1651;width:55;height:100" filled="true" fillcolor="#ca7ca6" stroked="false">
              <v:fill type="solid"/>
            </v:rect>
            <v:rect style="position:absolute;left:1299;top:1550;width:55;height:256" filled="true" fillcolor="#a70741" stroked="false">
              <v:fill type="solid"/>
            </v:rect>
            <v:rect style="position:absolute;left:1299;top:1339;width:55;height:211" filled="true" fillcolor="#00568b" stroked="false">
              <v:fill type="solid"/>
            </v:rect>
            <v:rect style="position:absolute;left:1299;top:1056;width:55;height:284" filled="true" fillcolor="#74c043" stroked="false">
              <v:fill type="solid"/>
            </v:rect>
            <v:rect style="position:absolute;left:1299;top:859;width:55;height:198" filled="true" fillcolor="#ca7ca6" stroked="false">
              <v:fill type="solid"/>
            </v:rect>
            <v:rect style="position:absolute;left:1130;top:1803;width:58;height:2" filled="true" fillcolor="#a70741" stroked="false">
              <v:fill type="solid"/>
            </v:rect>
            <v:rect style="position:absolute;left:1130;top:1510;width:58;height:295" filled="true" fillcolor="#00568b" stroked="false">
              <v:fill type="solid"/>
            </v:rect>
            <v:rect style="position:absolute;left:1130;top:1422;width:58;height:89" filled="true" fillcolor="#74c043" stroked="false">
              <v:fill type="solid"/>
            </v:rect>
            <v:rect style="position:absolute;left:1130;top:1131;width:58;height:292" filled="true" fillcolor="#ca7ca6" stroked="false">
              <v:fill type="solid"/>
            </v:rect>
            <v:rect style="position:absolute;left:963;top:1805;width:55;height:352" filled="true" fillcolor="#a70741" stroked="false">
              <v:fill type="solid"/>
            </v:rect>
            <v:rect style="position:absolute;left:963;top:1676;width:55;height:130" filled="true" fillcolor="#00568b" stroked="false">
              <v:fill type="solid"/>
            </v:rect>
            <v:rect style="position:absolute;left:963;top:2156;width:55;height:14" filled="true" fillcolor="#74c043" stroked="false">
              <v:fill type="solid"/>
            </v:rect>
            <v:rect style="position:absolute;left:963;top:1411;width:55;height:265" filled="true" fillcolor="#ca7ca6" stroked="false">
              <v:fill type="solid"/>
            </v:rect>
            <v:shape style="position:absolute;left:793;top:1554;width:114;height:2" coordorigin="794,1554" coordsize="114,0" path="m907,1554l794,1554e" filled="true" fillcolor="#231f20" stroked="false">
              <v:path arrowok="t"/>
              <v:fill type="solid"/>
            </v:shape>
            <v:line style="position:absolute" from="794,1554" to="907,1554" stroked="true" strokeweight=".5pt" strokecolor="#231f20">
              <v:stroke dashstyle="solid"/>
            </v:line>
            <v:shape style="position:absolute;left:793;top:1805;width:114;height:2" coordorigin="794,1806" coordsize="114,0" path="m907,1806l794,1806e" filled="true" fillcolor="#231f20" stroked="false">
              <v:path arrowok="t"/>
              <v:fill type="solid"/>
            </v:shape>
            <v:line style="position:absolute" from="794,1806" to="907,1806" stroked="true" strokeweight=".5pt" strokecolor="#231f20">
              <v:stroke dashstyle="solid"/>
            </v:line>
            <v:shape style="position:absolute;left:793;top:2059;width:114;height:2" coordorigin="794,2059" coordsize="114,0" path="m907,2059l794,2059e" filled="true" fillcolor="#231f20" stroked="false">
              <v:path arrowok="t"/>
              <v:fill type="solid"/>
            </v:shape>
            <v:line style="position:absolute" from="794,2059" to="907,2059" stroked="true" strokeweight=".5pt" strokecolor="#231f20">
              <v:stroke dashstyle="solid"/>
            </v:line>
            <v:shape style="position:absolute;left:963;top:1805;width:3912;height:2" coordorigin="964,1806" coordsize="3912,0" path="m4876,1806l964,1806e" filled="true" fillcolor="#231f20" stroked="false">
              <v:path arrowok="t"/>
              <v:fill type="solid"/>
            </v:shape>
            <v:line style="position:absolute" from="964,1806" to="4876,1806" stroked="true" strokeweight=".5pt" strokecolor="#231f20">
              <v:stroke dashstyle="solid"/>
            </v:line>
            <v:shape style="position:absolute;left:4932;top:1805;width:114;height:2" coordorigin="4932,1806" coordsize="114,0" path="m5046,1806l4932,1806e" filled="true" fillcolor="#231f20" stroked="false">
              <v:path arrowok="t"/>
              <v:fill type="solid"/>
            </v:shape>
            <v:line style="position:absolute" from="4932,1806" to="5046,1806" stroked="true" strokeweight=".5pt" strokecolor="#231f20">
              <v:stroke dashstyle="solid"/>
            </v:line>
            <v:shape style="position:absolute;left:4932;top:2059;width:114;height:2" coordorigin="4932,2059" coordsize="114,0" path="m5046,2059l4932,2059e" filled="true" fillcolor="#231f20" stroked="false">
              <v:path arrowok="t"/>
              <v:fill type="solid"/>
            </v:shape>
            <v:line style="position:absolute" from="4932,2059" to="5046,2059" stroked="true" strokeweight=".5pt" strokecolor="#231f20">
              <v:stroke dashstyle="solid"/>
            </v:line>
            <v:shape style="position:absolute;left:4932;top:2310;width:114;height:2" coordorigin="4932,2311" coordsize="114,0" path="m5046,2311l4932,2311e" filled="true" fillcolor="#231f20" stroked="false">
              <v:path arrowok="t"/>
              <v:fill type="solid"/>
            </v:shape>
            <v:line style="position:absolute" from="4932,2311" to="5046,2311" stroked="true" strokeweight=".5pt" strokecolor="#231f20">
              <v:stroke dashstyle="solid"/>
            </v:line>
            <v:shape style="position:absolute;left:991;top:742;width:3857;height:1385" coordorigin="992,743" coordsize="3857,1385" path="m992,1832l1159,1143,1326,856,1495,1903,1662,1085,1829,743,1998,1470,2165,1282,2332,927,2501,1308,2668,1654,2835,1443,3005,2067,3171,1948,3338,1438,3505,1851,3675,1659,3842,1607,4008,1687,4178,1507,4345,1562,4512,1781,4681,1967,4848,2127e" filled="false" stroked="true" strokeweight="1pt" strokecolor="#231f20">
              <v:path arrowok="t"/>
              <v:stroke dashstyle="solid"/>
            </v:shape>
            <v:shape style="position:absolute;left:793;top:545;width:114;height:2" coordorigin="794,546" coordsize="114,0" path="m907,546l794,546e" filled="true" fillcolor="#231f20" stroked="false">
              <v:path arrowok="t"/>
              <v:fill type="solid"/>
            </v:shape>
            <v:line style="position:absolute" from="794,546" to="907,546" stroked="true" strokeweight=".5pt" strokecolor="#231f20">
              <v:stroke dashstyle="solid"/>
            </v:line>
            <v:shape style="position:absolute;left:793;top:799;width:114;height:2" coordorigin="794,799" coordsize="114,0" path="m907,799l794,799e" filled="true" fillcolor="#231f20" stroked="false">
              <v:path arrowok="t"/>
              <v:fill type="solid"/>
            </v:shape>
            <v:line style="position:absolute" from="794,799" to="907,799" stroked="true" strokeweight=".5pt" strokecolor="#231f20">
              <v:stroke dashstyle="solid"/>
            </v:line>
            <v:shape style="position:absolute;left:793;top:1050;width:114;height:2" coordorigin="794,1051" coordsize="114,0" path="m907,1051l794,1051e" filled="true" fillcolor="#231f20" stroked="false">
              <v:path arrowok="t"/>
              <v:fill type="solid"/>
            </v:shape>
            <v:line style="position:absolute" from="794,1051" to="907,1051" stroked="true" strokeweight=".5pt" strokecolor="#231f20">
              <v:stroke dashstyle="solid"/>
            </v:line>
            <v:shape style="position:absolute;left:793;top:1302;width:114;height:2" coordorigin="794,1302" coordsize="114,0" path="m907,1302l794,1302e" filled="true" fillcolor="#231f20" stroked="false">
              <v:path arrowok="t"/>
              <v:fill type="solid"/>
            </v:shape>
            <v:line style="position:absolute" from="794,1302" to="907,1302" stroked="true" strokeweight=".5pt" strokecolor="#231f20">
              <v:stroke dashstyle="solid"/>
            </v:line>
            <v:shape style="position:absolute;left:793;top:2310;width:114;height:2" coordorigin="794,2311" coordsize="114,0" path="m907,2311l794,2311e" filled="true" fillcolor="#231f20" stroked="false">
              <v:path arrowok="t"/>
              <v:fill type="solid"/>
            </v:shape>
            <v:line style="position:absolute" from="794,2311" to="907,2311" stroked="true" strokeweight=".5pt" strokecolor="#231f20">
              <v:stroke dashstyle="solid"/>
            </v:line>
            <v:shape style="position:absolute;left:4932;top:545;width:114;height:2" coordorigin="4932,546" coordsize="114,0" path="m5046,546l4932,546e" filled="true" fillcolor="#231f20" stroked="false">
              <v:path arrowok="t"/>
              <v:fill type="solid"/>
            </v:shape>
            <v:line style="position:absolute" from="4932,546" to="5046,546" stroked="true" strokeweight=".5pt" strokecolor="#231f20">
              <v:stroke dashstyle="solid"/>
            </v:line>
            <v:shape style="position:absolute;left:4932;top:799;width:114;height:2" coordorigin="4932,799" coordsize="114,0" path="m5046,799l4932,799e" filled="true" fillcolor="#231f20" stroked="false">
              <v:path arrowok="t"/>
              <v:fill type="solid"/>
            </v:shape>
            <v:line style="position:absolute" from="4932,799" to="5046,799" stroked="true" strokeweight=".5pt" strokecolor="#231f20">
              <v:stroke dashstyle="solid"/>
            </v:line>
            <v:shape style="position:absolute;left:4932;top:1050;width:114;height:2" coordorigin="4932,1051" coordsize="114,0" path="m5046,1051l4932,1051e" filled="true" fillcolor="#231f20" stroked="false">
              <v:path arrowok="t"/>
              <v:fill type="solid"/>
            </v:shape>
            <v:line style="position:absolute" from="4932,1051" to="5046,1051" stroked="true" strokeweight=".5pt" strokecolor="#231f20">
              <v:stroke dashstyle="solid"/>
            </v:line>
            <v:shape style="position:absolute;left:4932;top:1302;width:114;height:2" coordorigin="4932,1302" coordsize="114,0" path="m5046,1302l4932,1302e" filled="true" fillcolor="#231f20" stroked="false">
              <v:path arrowok="t"/>
              <v:fill type="solid"/>
            </v:shape>
            <v:line style="position:absolute" from="4932,1302" to="5046,1302" stroked="true" strokeweight=".5pt" strokecolor="#231f20">
              <v:stroke dashstyle="solid"/>
            </v:line>
            <v:shape style="position:absolute;left:4932;top:1554;width:114;height:2" coordorigin="4932,1554" coordsize="114,0" path="m5046,1554l4932,1554e" filled="true" fillcolor="#231f20" stroked="false">
              <v:path arrowok="t"/>
              <v:fill type="solid"/>
            </v:shape>
            <v:line style="position:absolute" from="4932,1554" to="5046,1554" stroked="true" strokeweight=".5pt" strokecolor="#231f20">
              <v:stroke dashstyle="solid"/>
            </v:line>
            <v:shape style="position:absolute;left:4316;top:2449;width:2;height:114" coordorigin="4317,2449" coordsize="0,114" path="m4317,2449l4317,2562e" filled="true" fillcolor="#231f20" stroked="false">
              <v:path arrowok="t"/>
              <v:fill type="solid"/>
            </v:shape>
            <v:line style="position:absolute" from="4317,2449" to="4317,2562" stroked="true" strokeweight=".5pt" strokecolor="#231f20">
              <v:stroke dashstyle="solid"/>
            </v:line>
            <v:shape style="position:absolute;left:3645;top:2449;width:2;height:114" coordorigin="3646,2449" coordsize="0,114" path="m3646,2449l3646,2562e" filled="true" fillcolor="#231f20" stroked="false">
              <v:path arrowok="t"/>
              <v:fill type="solid"/>
            </v:shape>
            <v:line style="position:absolute" from="3646,2449" to="3646,2562" stroked="true" strokeweight=".5pt" strokecolor="#231f20">
              <v:stroke dashstyle="solid"/>
            </v:line>
            <v:shape style="position:absolute;left:2975;top:2449;width:2;height:114" coordorigin="2976,2449" coordsize="0,114" path="m2976,2449l2976,2562e" filled="true" fillcolor="#231f20" stroked="false">
              <v:path arrowok="t"/>
              <v:fill type="solid"/>
            </v:shape>
            <v:line style="position:absolute" from="2976,2449" to="2976,2562" stroked="true" strokeweight=".5pt" strokecolor="#231f20">
              <v:stroke dashstyle="solid"/>
            </v:line>
            <v:shape style="position:absolute;left:2305;top:2449;width:2;height:114" coordorigin="2306,2449" coordsize="0,114" path="m2306,2449l2306,2562e" filled="true" fillcolor="#231f20" stroked="false">
              <v:path arrowok="t"/>
              <v:fill type="solid"/>
            </v:shape>
            <v:line style="position:absolute" from="2306,2449" to="2306,2562" stroked="true" strokeweight=".5pt" strokecolor="#231f20">
              <v:stroke dashstyle="solid"/>
            </v:line>
            <v:shape style="position:absolute;left:1633;top:2449;width:2;height:114" coordorigin="1634,2449" coordsize="0,114" path="m1634,2449l1634,2562e" filled="true" fillcolor="#231f20" stroked="false">
              <v:path arrowok="t"/>
              <v:fill type="solid"/>
            </v:shape>
            <v:line style="position:absolute" from="1634,2449" to="1634,2562" stroked="true" strokeweight=".5pt" strokecolor="#231f20">
              <v:stroke dashstyle="solid"/>
            </v:line>
            <v:shape style="position:absolute;left:963;top:2449;width:2;height:114" coordorigin="964,2449" coordsize="0,114" path="m964,2449l964,2562e" filled="true" fillcolor="#231f20" stroked="false">
              <v:path arrowok="t"/>
              <v:fill type="solid"/>
            </v:shape>
            <v:line style="position:absolute" from="964,2449" to="964,2562" stroked="true" strokeweight=".5pt" strokecolor="#231f20">
              <v:stroke dashstyle="solid"/>
            </v:line>
            <v:rect style="position:absolute;left:798;top:299;width:4242;height:2258" filled="false" stroked="true" strokeweight=".5pt" strokecolor="#231f20">
              <v:stroke dashstyle="solid"/>
            </v:rect>
            <v:shape style="position:absolute;left:1289;top:327;width:91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74C043"/>
                        <w:w w:val="95"/>
                        <w:sz w:val="12"/>
                      </w:rPr>
                      <w:t>ICT</w:t>
                    </w:r>
                    <w:r>
                      <w:rPr>
                        <w:color w:val="74C043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74C043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74C043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74C043"/>
                        <w:w w:val="95"/>
                        <w:sz w:val="12"/>
                      </w:rPr>
                      <w:t>machinery</w:t>
                    </w:r>
                  </w:p>
                </w:txbxContent>
              </v:textbox>
              <w10:wrap type="none"/>
            </v:shape>
            <v:shape style="position:absolute;left:2387;top:589;width:111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1B5182"/>
                        <w:w w:val="90"/>
                        <w:sz w:val="12"/>
                      </w:rPr>
                      <w:t>Building and structures</w:t>
                    </w:r>
                  </w:p>
                </w:txbxContent>
              </v:textbox>
              <w10:wrap type="none"/>
            </v:shape>
            <v:shape style="position:absolute;left:3674;top:1034;width:9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w w:val="90"/>
                        <w:sz w:val="12"/>
                      </w:rPr>
                      <w:t>Intellectual</w:t>
                    </w:r>
                    <w:r>
                      <w:rPr>
                        <w:color w:val="CA7CA6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CA7CA6"/>
                        <w:w w:val="90"/>
                        <w:sz w:val="12"/>
                      </w:rPr>
                      <w:t>property</w:t>
                    </w:r>
                  </w:p>
                </w:txbxContent>
              </v:textbox>
              <w10:wrap type="none"/>
            </v:shape>
            <v:shape style="position:absolute;left:1059;top:2216;width:185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Business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investment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growth</w:t>
                    </w:r>
                    <w:r>
                      <w:rPr>
                        <w:color w:val="231F20"/>
                        <w:spacing w:val="-7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8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4091;top:2126;width:48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Transport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Percentage points </w:t>
      </w:r>
      <w:r>
        <w:rPr>
          <w:color w:val="231F20"/>
          <w:w w:val="90"/>
          <w:position w:val="-8"/>
          <w:sz w:val="12"/>
        </w:rPr>
        <w:t>12</w:t>
      </w:r>
    </w:p>
    <w:p>
      <w:pPr>
        <w:spacing w:before="117"/>
        <w:ind w:left="0" w:right="24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before="114"/>
        <w:ind w:left="0" w:right="2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113"/>
        <w:ind w:left="0" w:right="24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3"/>
        <w:ind w:left="0" w:right="2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20" w:lineRule="exact" w:before="113"/>
        <w:ind w:left="453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50" w:lineRule="exact" w:before="0"/>
        <w:ind w:left="44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3" w:lineRule="exact" w:before="0"/>
        <w:ind w:left="45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0" w:lineRule="exact" w:before="0"/>
        <w:ind w:left="44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2" w:lineRule="exact" w:before="0"/>
        <w:ind w:left="453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4"/>
        <w:ind w:left="0" w:right="2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20" w:lineRule="exact" w:before="113"/>
        <w:ind w:left="452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289" w:val="left" w:leader="none"/>
          <w:tab w:pos="1964" w:val="left" w:leader="none"/>
          <w:tab w:pos="2634" w:val="left" w:leader="none"/>
          <w:tab w:pos="3310" w:val="left" w:leader="none"/>
          <w:tab w:pos="3918" w:val="left" w:leader="none"/>
        </w:tabs>
        <w:spacing w:line="120" w:lineRule="exact" w:before="0"/>
        <w:ind w:left="555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</w:r>
    </w:p>
    <w:p>
      <w:pPr>
        <w:spacing w:before="99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ListParagraph"/>
        <w:numPr>
          <w:ilvl w:val="0"/>
          <w:numId w:val="13"/>
        </w:numPr>
        <w:tabs>
          <w:tab w:pos="344" w:val="left" w:leader="none"/>
        </w:tabs>
        <w:spacing w:line="240" w:lineRule="auto" w:before="6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line="268" w:lineRule="auto" w:before="90"/>
        <w:ind w:left="173" w:right="265"/>
      </w:pPr>
      <w:r>
        <w:rPr/>
        <w:br w:type="column"/>
      </w:r>
      <w:r>
        <w:rPr>
          <w:color w:val="231F20"/>
          <w:w w:val="90"/>
        </w:rPr>
        <w:t>number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aircraft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acquire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operating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leases, </w:t>
      </w:r>
      <w:r>
        <w:rPr>
          <w:color w:val="231F20"/>
        </w:rPr>
        <w:t>rather than outright purchases.</w:t>
      </w:r>
      <w:r>
        <w:rPr>
          <w:color w:val="231F20"/>
          <w:position w:val="4"/>
          <w:sz w:val="14"/>
        </w:rPr>
        <w:t>(1) </w:t>
      </w:r>
      <w:r>
        <w:rPr>
          <w:color w:val="231F20"/>
        </w:rPr>
        <w:t>Under this type of acquisition, the leasing company retains the economic </w:t>
      </w:r>
      <w:r>
        <w:rPr>
          <w:color w:val="231F20"/>
          <w:w w:val="95"/>
        </w:rPr>
        <w:t>ownership,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Ireland,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this</w:t>
      </w:r>
      <w:r>
        <w:rPr>
          <w:color w:val="231F20"/>
          <w:spacing w:val="-44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3"/>
        </w:rPr>
        <w:t> </w:t>
      </w:r>
      <w:r>
        <w:rPr>
          <w:color w:val="231F20"/>
        </w:rPr>
        <w:t>show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in the</w:t>
      </w:r>
      <w:r>
        <w:rPr>
          <w:color w:val="231F20"/>
          <w:spacing w:val="-19"/>
        </w:rPr>
        <w:t> </w:t>
      </w:r>
      <w:r>
        <w:rPr>
          <w:color w:val="231F20"/>
        </w:rPr>
        <w:t>UK</w:t>
      </w:r>
      <w:r>
        <w:rPr>
          <w:color w:val="231F20"/>
          <w:spacing w:val="-19"/>
        </w:rPr>
        <w:t> </w:t>
      </w:r>
      <w:r>
        <w:rPr>
          <w:color w:val="231F20"/>
        </w:rPr>
        <w:t>National</w:t>
      </w:r>
      <w:r>
        <w:rPr>
          <w:color w:val="231F20"/>
          <w:spacing w:val="-19"/>
        </w:rPr>
        <w:t> </w:t>
      </w:r>
      <w:r>
        <w:rPr>
          <w:color w:val="231F20"/>
        </w:rPr>
        <w:t>Accounts.</w:t>
      </w:r>
    </w:p>
    <w:p>
      <w:pPr>
        <w:pStyle w:val="BodyText"/>
        <w:spacing w:line="268" w:lineRule="auto" w:before="199"/>
        <w:ind w:left="173" w:right="224"/>
      </w:pPr>
      <w:r>
        <w:rPr>
          <w:color w:val="231F20"/>
        </w:rPr>
        <w:t>Many of the determinants of business investment have </w:t>
      </w:r>
      <w:r>
        <w:rPr>
          <w:color w:val="231F20"/>
          <w:w w:val="95"/>
        </w:rPr>
        <w:t>remained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supportive.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historical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norms,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return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robust,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labour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tight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firms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operating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3).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All of this should increase firms’ incentive to invest.</w:t>
      </w:r>
    </w:p>
    <w:p>
      <w:pPr>
        <w:pStyle w:val="BodyText"/>
        <w:rPr>
          <w:sz w:val="14"/>
        </w:rPr>
      </w:pPr>
      <w:r>
        <w:rPr/>
        <w:pict>
          <v:shape style="position:absolute;margin-left:306.141998pt;margin-top:10.390456pt;width:249.45pt;height:.1pt;mso-position-horizontal-relative:page;mso-position-vertical-relative:paragraph;z-index:-15680512;mso-wrap-distance-left:0;mso-wrap-distance-right:0" coordorigin="6123,208" coordsize="4989,0" path="m6123,208l11112,208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3"/>
        </w:numPr>
        <w:tabs>
          <w:tab w:pos="387" w:val="left" w:leader="none"/>
        </w:tabs>
        <w:spacing w:line="240" w:lineRule="auto" w:before="22" w:after="0"/>
        <w:ind w:left="386" w:right="0" w:hanging="214"/>
        <w:jc w:val="left"/>
        <w:rPr>
          <w:sz w:val="14"/>
        </w:rPr>
      </w:pPr>
      <w:r>
        <w:rPr>
          <w:color w:val="231F20"/>
          <w:sz w:val="14"/>
        </w:rPr>
        <w:t>‘</w:t>
      </w:r>
      <w:hyperlink r:id="rId49">
        <w:r>
          <w:rPr>
            <w:color w:val="231F20"/>
            <w:sz w:val="14"/>
            <w:u w:val="single" w:color="231F20"/>
          </w:rPr>
          <w:t>Business</w:t>
        </w:r>
        <w:r>
          <w:rPr>
            <w:color w:val="231F20"/>
            <w:spacing w:val="-17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investment</w:t>
        </w:r>
        <w:r>
          <w:rPr>
            <w:color w:val="231F20"/>
            <w:spacing w:val="-16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in</w:t>
        </w:r>
        <w:r>
          <w:rPr>
            <w:color w:val="231F20"/>
            <w:spacing w:val="-18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the</w:t>
        </w:r>
        <w:r>
          <w:rPr>
            <w:color w:val="231F20"/>
            <w:spacing w:val="-2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UK:</w:t>
        </w:r>
        <w:r>
          <w:rPr>
            <w:color w:val="231F20"/>
            <w:spacing w:val="-16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analysis</w:t>
        </w:r>
        <w:r>
          <w:rPr>
            <w:color w:val="231F20"/>
            <w:spacing w:val="-16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by</w:t>
        </w:r>
        <w:r>
          <w:rPr>
            <w:color w:val="231F20"/>
            <w:spacing w:val="-16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asset’</w:t>
        </w:r>
        <w:r>
          <w:rPr>
            <w:color w:val="231F20"/>
            <w:sz w:val="14"/>
          </w:rPr>
          <w:t>,</w:t>
        </w:r>
        <w:r>
          <w:rPr>
            <w:color w:val="231F20"/>
            <w:spacing w:val="-19"/>
            <w:sz w:val="14"/>
          </w:rPr>
          <w:t> </w:t>
        </w:r>
        <w:r>
          <w:rPr>
            <w:color w:val="231F20"/>
            <w:sz w:val="14"/>
          </w:rPr>
          <w:t>ONS</w:t>
        </w:r>
      </w:hyperlink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4841" w:space="48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 2.B </w:t>
      </w:r>
      <w:r>
        <w:rPr>
          <w:rFonts w:ascii="BPG Sans Modern GPL&amp;GNU"/>
          <w:color w:val="231F20"/>
          <w:w w:val="95"/>
          <w:sz w:val="18"/>
        </w:rPr>
        <w:t>Expenditure components of demand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43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 changes on a quarter earlier</w:t>
      </w:r>
    </w:p>
    <w:p>
      <w:pPr>
        <w:spacing w:before="70"/>
        <w:ind w:left="2483" w:right="0" w:firstLine="0"/>
        <w:jc w:val="left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7"/>
        <w:gridCol w:w="431"/>
        <w:gridCol w:w="498"/>
        <w:gridCol w:w="365"/>
        <w:gridCol w:w="530"/>
        <w:gridCol w:w="426"/>
        <w:gridCol w:w="342"/>
        <w:gridCol w:w="484"/>
        <w:gridCol w:w="409"/>
      </w:tblGrid>
      <w:tr>
        <w:trPr>
          <w:trHeight w:val="10" w:hRule="atLeast"/>
        </w:trPr>
        <w:tc>
          <w:tcPr>
            <w:tcW w:w="1497" w:type="dxa"/>
            <w:vMerge w:val="restart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4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>
            <w:pPr/>
          </w:p>
        </w:tc>
        <w:tc>
          <w:tcPr>
            <w:tcW w:w="1819" w:type="dxa"/>
            <w:gridSpan w:val="4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4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409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  <w:tr>
        <w:trPr>
          <w:trHeight w:val="397" w:hRule="atLeast"/>
        </w:trPr>
        <w:tc>
          <w:tcPr>
            <w:tcW w:w="1497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left="3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9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863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right="4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2008–</w:t>
            </w:r>
            <w:r>
              <w:rPr>
                <w:color w:val="231F20"/>
                <w:spacing w:val="-5"/>
                <w:w w:val="105"/>
                <w:sz w:val="14"/>
              </w:rPr>
              <w:t> </w:t>
            </w:r>
            <w:r>
              <w:rPr>
                <w:color w:val="231F20"/>
                <w:w w:val="105"/>
                <w:sz w:val="14"/>
              </w:rPr>
              <w:t>2010–</w:t>
            </w:r>
          </w:p>
          <w:p>
            <w:pPr>
              <w:pStyle w:val="TableParagraph"/>
              <w:tabs>
                <w:tab w:pos="423" w:val="left" w:leader="none"/>
              </w:tabs>
              <w:spacing w:line="156" w:lineRule="exact"/>
              <w:ind w:right="48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  <w:tab/>
            </w: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956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left="2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2013– 2016</w:t>
            </w:r>
            <w:r>
              <w:rPr>
                <w:color w:val="231F20"/>
                <w:spacing w:val="-7"/>
                <w:sz w:val="14"/>
              </w:rPr>
              <w:t> </w:t>
            </w:r>
            <w:r>
              <w:rPr>
                <w:color w:val="231F20"/>
                <w:sz w:val="14"/>
              </w:rPr>
              <w:t>H2</w:t>
            </w:r>
          </w:p>
          <w:p>
            <w:pPr>
              <w:pStyle w:val="TableParagraph"/>
              <w:tabs>
                <w:tab w:pos="908" w:val="right" w:leader="none"/>
              </w:tabs>
              <w:spacing w:line="156" w:lineRule="exact"/>
              <w:ind w:left="5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16</w:t>
            </w:r>
            <w:r>
              <w:rPr>
                <w:color w:val="231F20"/>
                <w:spacing w:val="-15"/>
                <w:sz w:val="14"/>
              </w:rPr>
              <w:t> </w:t>
            </w:r>
            <w:r>
              <w:rPr>
                <w:color w:val="231F20"/>
                <w:sz w:val="14"/>
              </w:rPr>
              <w:t>H1</w:t>
              <w:tab/>
              <w:t>17</w:t>
            </w:r>
          </w:p>
        </w:tc>
        <w:tc>
          <w:tcPr>
            <w:tcW w:w="3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left="53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2018</w:t>
            </w:r>
          </w:p>
          <w:p>
            <w:pPr>
              <w:pStyle w:val="TableParagraph"/>
              <w:spacing w:line="156" w:lineRule="exact"/>
              <w:ind w:left="182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H1</w:t>
            </w:r>
          </w:p>
        </w:tc>
        <w:tc>
          <w:tcPr>
            <w:tcW w:w="4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left="1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  <w:p>
            <w:pPr>
              <w:pStyle w:val="TableParagraph"/>
              <w:spacing w:line="156" w:lineRule="exact"/>
              <w:ind w:left="239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5" w:lineRule="exact"/>
              <w:ind w:left="7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  <w:p>
            <w:pPr>
              <w:pStyle w:val="TableParagraph"/>
              <w:spacing w:line="156" w:lineRule="exact"/>
              <w:ind w:left="177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66" w:hRule="atLeast"/>
        </w:trPr>
        <w:tc>
          <w:tcPr>
            <w:tcW w:w="14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5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Household</w:t>
            </w:r>
            <w:r>
              <w:rPr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color w:val="231F20"/>
                <w:spacing w:val="-3"/>
                <w:w w:val="95"/>
                <w:sz w:val="14"/>
              </w:rPr>
              <w:t>consumption</w:t>
            </w:r>
            <w:r>
              <w:rPr>
                <w:color w:val="231F20"/>
                <w:spacing w:val="-3"/>
                <w:w w:val="95"/>
                <w:position w:val="4"/>
                <w:sz w:val="11"/>
              </w:rPr>
              <w:t>(b)</w:t>
            </w:r>
          </w:p>
        </w:tc>
        <w:tc>
          <w:tcPr>
            <w:tcW w:w="4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3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102" w:right="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left="116" w:right="9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4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4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1497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Private sector investment</w:t>
            </w:r>
          </w:p>
        </w:tc>
        <w:tc>
          <w:tcPr>
            <w:tcW w:w="431" w:type="dxa"/>
          </w:tcPr>
          <w:p>
            <w:pPr>
              <w:pStyle w:val="TableParagraph"/>
              <w:spacing w:before="36"/>
              <w:ind w:righ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98" w:type="dxa"/>
          </w:tcPr>
          <w:p>
            <w:pPr>
              <w:pStyle w:val="TableParagraph"/>
              <w:spacing w:before="36"/>
              <w:ind w:right="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-4.5</w:t>
            </w:r>
          </w:p>
        </w:tc>
        <w:tc>
          <w:tcPr>
            <w:tcW w:w="365" w:type="dxa"/>
          </w:tcPr>
          <w:p>
            <w:pPr>
              <w:pStyle w:val="TableParagraph"/>
              <w:spacing w:before="36"/>
              <w:ind w:left="102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530" w:type="dxa"/>
          </w:tcPr>
          <w:p>
            <w:pPr>
              <w:pStyle w:val="TableParagraph"/>
              <w:spacing w:before="36"/>
              <w:ind w:left="116" w:right="9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26" w:type="dxa"/>
          </w:tcPr>
          <w:p>
            <w:pPr>
              <w:pStyle w:val="TableParagraph"/>
              <w:spacing w:before="36"/>
              <w:ind w:right="4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342" w:type="dxa"/>
          </w:tcPr>
          <w:p>
            <w:pPr>
              <w:pStyle w:val="TableParagraph"/>
              <w:spacing w:before="36"/>
              <w:ind w:right="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84" w:type="dxa"/>
          </w:tcPr>
          <w:p>
            <w:pPr>
              <w:pStyle w:val="TableParagraph"/>
              <w:spacing w:before="36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409" w:type="dxa"/>
          </w:tcPr>
          <w:p>
            <w:pPr>
              <w:pStyle w:val="TableParagraph"/>
              <w:spacing w:before="36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</w:tr>
      <w:tr>
        <w:trPr>
          <w:trHeight w:val="385" w:hRule="atLeast"/>
        </w:trPr>
        <w:tc>
          <w:tcPr>
            <w:tcW w:w="1497" w:type="dxa"/>
          </w:tcPr>
          <w:p>
            <w:pPr>
              <w:pStyle w:val="TableParagraph"/>
              <w:spacing w:line="206" w:lineRule="auto" w:before="54"/>
              <w:ind w:left="51"/>
              <w:jc w:val="left"/>
              <w:rPr>
                <w:sz w:val="11"/>
              </w:rPr>
            </w:pPr>
            <w:r>
              <w:rPr>
                <w:i/>
                <w:color w:val="231F20"/>
                <w:w w:val="85"/>
                <w:sz w:val="14"/>
              </w:rPr>
              <w:t>of which, business</w:t>
            </w:r>
            <w:bookmarkStart w:name="Households" w:id="23"/>
            <w:bookmarkEnd w:id="23"/>
            <w:r>
              <w:rPr>
                <w:i/>
                <w:color w:val="231F20"/>
                <w:w w:val="85"/>
                <w:sz w:val="14"/>
              </w:rPr>
            </w:r>
            <w:r>
              <w:rPr>
                <w:i/>
                <w:color w:val="231F20"/>
                <w:w w:val="8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investment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43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498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83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-3.4</w:t>
            </w:r>
          </w:p>
        </w:tc>
        <w:tc>
          <w:tcPr>
            <w:tcW w:w="365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02" w:right="1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2.2</w:t>
            </w:r>
          </w:p>
        </w:tc>
        <w:tc>
          <w:tcPr>
            <w:tcW w:w="53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16" w:right="9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0.4</w:t>
            </w:r>
          </w:p>
        </w:tc>
        <w:tc>
          <w:tcPr>
            <w:tcW w:w="426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4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0.5</w:t>
            </w:r>
          </w:p>
        </w:tc>
        <w:tc>
          <w:tcPr>
            <w:tcW w:w="342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-0.5</w:t>
            </w:r>
          </w:p>
        </w:tc>
        <w:tc>
          <w:tcPr>
            <w:tcW w:w="484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63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-0.6</w:t>
            </w:r>
          </w:p>
        </w:tc>
        <w:tc>
          <w:tcPr>
            <w:tcW w:w="40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7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-0.9</w:t>
            </w:r>
          </w:p>
        </w:tc>
      </w:tr>
      <w:tr>
        <w:trPr>
          <w:trHeight w:val="385" w:hRule="atLeast"/>
        </w:trPr>
        <w:tc>
          <w:tcPr>
            <w:tcW w:w="1497" w:type="dxa"/>
          </w:tcPr>
          <w:p>
            <w:pPr>
              <w:pStyle w:val="TableParagraph"/>
              <w:spacing w:line="220" w:lineRule="auto" w:before="46"/>
              <w:ind w:left="5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of which, private sector </w:t>
            </w:r>
            <w:r>
              <w:rPr>
                <w:i/>
                <w:color w:val="231F20"/>
                <w:w w:val="95"/>
                <w:sz w:val="14"/>
              </w:rPr>
              <w:t>housing investment</w:t>
            </w:r>
          </w:p>
        </w:tc>
        <w:tc>
          <w:tcPr>
            <w:tcW w:w="43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5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498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83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-7.0</w:t>
            </w:r>
          </w:p>
        </w:tc>
        <w:tc>
          <w:tcPr>
            <w:tcW w:w="365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02" w:right="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1.4</w:t>
            </w:r>
          </w:p>
        </w:tc>
        <w:tc>
          <w:tcPr>
            <w:tcW w:w="53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16" w:right="9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2.4</w:t>
            </w:r>
          </w:p>
        </w:tc>
        <w:tc>
          <w:tcPr>
            <w:tcW w:w="426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4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2.2</w:t>
            </w:r>
          </w:p>
        </w:tc>
        <w:tc>
          <w:tcPr>
            <w:tcW w:w="342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5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0.9</w:t>
            </w:r>
          </w:p>
        </w:tc>
        <w:tc>
          <w:tcPr>
            <w:tcW w:w="484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63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40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7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-0.7</w:t>
            </w:r>
          </w:p>
        </w:tc>
      </w:tr>
      <w:tr>
        <w:trPr>
          <w:trHeight w:val="385" w:hRule="atLeast"/>
        </w:trPr>
        <w:tc>
          <w:tcPr>
            <w:tcW w:w="1497" w:type="dxa"/>
          </w:tcPr>
          <w:p>
            <w:pPr>
              <w:pStyle w:val="TableParagraph"/>
              <w:spacing w:line="213" w:lineRule="auto" w:before="47"/>
              <w:ind w:left="61" w:hanging="62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Private sector final domestic demand</w:t>
            </w:r>
          </w:p>
        </w:tc>
        <w:tc>
          <w:tcPr>
            <w:tcW w:w="431" w:type="dxa"/>
          </w:tcPr>
          <w:p>
            <w:pPr>
              <w:pStyle w:val="TableParagraph"/>
              <w:spacing w:before="8"/>
              <w:jc w:val="left"/>
              <w:rPr>
                <w:sz w:val="15"/>
              </w:rPr>
            </w:pPr>
          </w:p>
          <w:p>
            <w:pPr>
              <w:pStyle w:val="TableParagraph"/>
              <w:ind w:right="4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0.8</w:t>
            </w:r>
          </w:p>
        </w:tc>
        <w:tc>
          <w:tcPr>
            <w:tcW w:w="498" w:type="dxa"/>
          </w:tcPr>
          <w:p>
            <w:pPr>
              <w:pStyle w:val="TableParagraph"/>
              <w:spacing w:before="8"/>
              <w:jc w:val="left"/>
              <w:rPr>
                <w:sz w:val="15"/>
              </w:rPr>
            </w:pPr>
          </w:p>
          <w:p>
            <w:pPr>
              <w:pStyle w:val="TableParagraph"/>
              <w:ind w:right="8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0"/>
                <w:sz w:val="14"/>
              </w:rPr>
              <w:t>-1.1</w:t>
            </w:r>
          </w:p>
        </w:tc>
        <w:tc>
          <w:tcPr>
            <w:tcW w:w="365" w:type="dxa"/>
          </w:tcPr>
          <w:p>
            <w:pPr>
              <w:pStyle w:val="TableParagraph"/>
              <w:spacing w:before="8"/>
              <w:jc w:val="left"/>
              <w:rPr>
                <w:sz w:val="15"/>
              </w:rPr>
            </w:pPr>
          </w:p>
          <w:p>
            <w:pPr>
              <w:pStyle w:val="TableParagraph"/>
              <w:ind w:left="92" w:right="14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0.5</w:t>
            </w:r>
          </w:p>
        </w:tc>
        <w:tc>
          <w:tcPr>
            <w:tcW w:w="530" w:type="dxa"/>
          </w:tcPr>
          <w:p>
            <w:pPr>
              <w:pStyle w:val="TableParagraph"/>
              <w:spacing w:before="8"/>
              <w:jc w:val="left"/>
              <w:rPr>
                <w:sz w:val="15"/>
              </w:rPr>
            </w:pPr>
          </w:p>
          <w:p>
            <w:pPr>
              <w:pStyle w:val="TableParagraph"/>
              <w:ind w:left="116" w:right="99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0.8</w:t>
            </w:r>
          </w:p>
        </w:tc>
        <w:tc>
          <w:tcPr>
            <w:tcW w:w="426" w:type="dxa"/>
          </w:tcPr>
          <w:p>
            <w:pPr>
              <w:pStyle w:val="TableParagraph"/>
              <w:spacing w:before="8"/>
              <w:jc w:val="left"/>
              <w:rPr>
                <w:sz w:val="15"/>
              </w:rPr>
            </w:pPr>
          </w:p>
          <w:p>
            <w:pPr>
              <w:pStyle w:val="TableParagraph"/>
              <w:ind w:right="44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0.6</w:t>
            </w:r>
          </w:p>
        </w:tc>
        <w:tc>
          <w:tcPr>
            <w:tcW w:w="342" w:type="dxa"/>
          </w:tcPr>
          <w:p>
            <w:pPr>
              <w:pStyle w:val="TableParagraph"/>
              <w:spacing w:before="8"/>
              <w:jc w:val="left"/>
              <w:rPr>
                <w:sz w:val="15"/>
              </w:rPr>
            </w:pPr>
          </w:p>
          <w:p>
            <w:pPr>
              <w:pStyle w:val="TableParagraph"/>
              <w:ind w:right="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0.4</w:t>
            </w:r>
          </w:p>
        </w:tc>
        <w:tc>
          <w:tcPr>
            <w:tcW w:w="484" w:type="dxa"/>
          </w:tcPr>
          <w:p>
            <w:pPr>
              <w:pStyle w:val="TableParagraph"/>
              <w:spacing w:before="8"/>
              <w:jc w:val="left"/>
              <w:rPr>
                <w:sz w:val="15"/>
              </w:rPr>
            </w:pPr>
          </w:p>
          <w:p>
            <w:pPr>
              <w:pStyle w:val="TableParagraph"/>
              <w:ind w:right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0.2</w:t>
            </w:r>
          </w:p>
        </w:tc>
        <w:tc>
          <w:tcPr>
            <w:tcW w:w="409" w:type="dxa"/>
          </w:tcPr>
          <w:p>
            <w:pPr>
              <w:pStyle w:val="TableParagraph"/>
              <w:spacing w:before="8"/>
              <w:jc w:val="left"/>
              <w:rPr>
                <w:sz w:val="15"/>
              </w:rPr>
            </w:pPr>
          </w:p>
          <w:p>
            <w:pPr>
              <w:pStyle w:val="TableParagraph"/>
              <w:ind w:right="4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5"/>
                <w:sz w:val="14"/>
              </w:rPr>
              <w:t>0.1</w:t>
            </w:r>
          </w:p>
        </w:tc>
      </w:tr>
      <w:tr>
        <w:trPr>
          <w:trHeight w:val="385" w:hRule="atLeast"/>
        </w:trPr>
        <w:tc>
          <w:tcPr>
            <w:tcW w:w="1497" w:type="dxa"/>
          </w:tcPr>
          <w:p>
            <w:pPr>
              <w:pStyle w:val="TableParagraph"/>
              <w:spacing w:line="206" w:lineRule="auto" w:before="54"/>
              <w:ind w:left="63" w:hanging="64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Government consumption </w:t>
            </w:r>
            <w:r>
              <w:rPr>
                <w:color w:val="231F20"/>
                <w:sz w:val="14"/>
              </w:rPr>
              <w:t>and 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3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498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365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52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3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left="116" w:right="9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26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42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-0.6</w:t>
            </w:r>
          </w:p>
        </w:tc>
        <w:tc>
          <w:tcPr>
            <w:tcW w:w="484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0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ind w:right="47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</w:tr>
      <w:tr>
        <w:trPr>
          <w:trHeight w:val="228" w:hRule="atLeast"/>
        </w:trPr>
        <w:tc>
          <w:tcPr>
            <w:tcW w:w="1497" w:type="dxa"/>
          </w:tcPr>
          <w:p>
            <w:pPr>
              <w:pStyle w:val="TableParagraph"/>
              <w:spacing w:before="32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Final domestic demand</w:t>
            </w:r>
          </w:p>
        </w:tc>
        <w:tc>
          <w:tcPr>
            <w:tcW w:w="431" w:type="dxa"/>
          </w:tcPr>
          <w:p>
            <w:pPr>
              <w:pStyle w:val="TableParagraph"/>
              <w:spacing w:before="32"/>
              <w:ind w:right="4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0.8</w:t>
            </w:r>
          </w:p>
        </w:tc>
        <w:tc>
          <w:tcPr>
            <w:tcW w:w="498" w:type="dxa"/>
          </w:tcPr>
          <w:p>
            <w:pPr>
              <w:pStyle w:val="TableParagraph"/>
              <w:spacing w:before="32"/>
              <w:ind w:right="8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-0.6</w:t>
            </w:r>
          </w:p>
        </w:tc>
        <w:tc>
          <w:tcPr>
            <w:tcW w:w="365" w:type="dxa"/>
          </w:tcPr>
          <w:p>
            <w:pPr>
              <w:pStyle w:val="TableParagraph"/>
              <w:spacing w:before="32"/>
              <w:ind w:left="92" w:right="17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0.3</w:t>
            </w:r>
          </w:p>
        </w:tc>
        <w:tc>
          <w:tcPr>
            <w:tcW w:w="530" w:type="dxa"/>
          </w:tcPr>
          <w:p>
            <w:pPr>
              <w:pStyle w:val="TableParagraph"/>
              <w:spacing w:before="32"/>
              <w:ind w:left="116" w:right="88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0.7</w:t>
            </w:r>
          </w:p>
        </w:tc>
        <w:tc>
          <w:tcPr>
            <w:tcW w:w="426" w:type="dxa"/>
          </w:tcPr>
          <w:p>
            <w:pPr>
              <w:pStyle w:val="TableParagraph"/>
              <w:spacing w:before="32"/>
              <w:ind w:right="44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0.5</w:t>
            </w:r>
          </w:p>
        </w:tc>
        <w:tc>
          <w:tcPr>
            <w:tcW w:w="342" w:type="dxa"/>
          </w:tcPr>
          <w:p>
            <w:pPr>
              <w:pStyle w:val="TableParagraph"/>
              <w:spacing w:before="32"/>
              <w:ind w:right="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0.2</w:t>
            </w:r>
          </w:p>
        </w:tc>
        <w:tc>
          <w:tcPr>
            <w:tcW w:w="484" w:type="dxa"/>
          </w:tcPr>
          <w:p>
            <w:pPr>
              <w:pStyle w:val="TableParagraph"/>
              <w:spacing w:before="32"/>
              <w:ind w:right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0.4</w:t>
            </w:r>
          </w:p>
        </w:tc>
        <w:tc>
          <w:tcPr>
            <w:tcW w:w="409" w:type="dxa"/>
          </w:tcPr>
          <w:p>
            <w:pPr>
              <w:pStyle w:val="TableParagraph"/>
              <w:spacing w:before="32"/>
              <w:ind w:right="4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1497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Change in inventories</w:t>
            </w:r>
            <w:r>
              <w:rPr>
                <w:color w:val="231F20"/>
                <w:w w:val="90"/>
                <w:position w:val="4"/>
                <w:sz w:val="11"/>
              </w:rPr>
              <w:t>(d)(e)</w:t>
            </w:r>
          </w:p>
        </w:tc>
        <w:tc>
          <w:tcPr>
            <w:tcW w:w="431" w:type="dxa"/>
          </w:tcPr>
          <w:p>
            <w:pPr>
              <w:pStyle w:val="TableParagraph"/>
              <w:spacing w:before="42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right="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65" w:type="dxa"/>
          </w:tcPr>
          <w:p>
            <w:pPr>
              <w:pStyle w:val="TableParagraph"/>
              <w:spacing w:before="42"/>
              <w:ind w:left="102" w:right="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left="116" w:right="9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26" w:type="dxa"/>
          </w:tcPr>
          <w:p>
            <w:pPr>
              <w:pStyle w:val="TableParagraph"/>
              <w:spacing w:before="42"/>
              <w:ind w:right="4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342" w:type="dxa"/>
          </w:tcPr>
          <w:p>
            <w:pPr>
              <w:pStyle w:val="TableParagraph"/>
              <w:spacing w:before="42"/>
              <w:ind w:right="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484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409" w:type="dxa"/>
          </w:tcPr>
          <w:p>
            <w:pPr>
              <w:pStyle w:val="TableParagraph"/>
              <w:spacing w:before="42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35" w:hRule="atLeast"/>
        </w:trPr>
        <w:tc>
          <w:tcPr>
            <w:tcW w:w="1497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Alignment adjustment</w:t>
            </w:r>
            <w:r>
              <w:rPr>
                <w:color w:val="231F20"/>
                <w:w w:val="95"/>
                <w:position w:val="4"/>
                <w:sz w:val="11"/>
              </w:rPr>
              <w:t>(e)</w:t>
            </w:r>
          </w:p>
        </w:tc>
        <w:tc>
          <w:tcPr>
            <w:tcW w:w="431" w:type="dxa"/>
          </w:tcPr>
          <w:p>
            <w:pPr>
              <w:pStyle w:val="TableParagraph"/>
              <w:spacing w:before="42"/>
              <w:ind w:right="4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right="8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365" w:type="dxa"/>
          </w:tcPr>
          <w:p>
            <w:pPr>
              <w:pStyle w:val="TableParagraph"/>
              <w:spacing w:before="42"/>
              <w:ind w:left="95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left="116" w:right="9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26" w:type="dxa"/>
          </w:tcPr>
          <w:p>
            <w:pPr>
              <w:pStyle w:val="TableParagraph"/>
              <w:spacing w:before="42"/>
              <w:ind w:right="4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342" w:type="dxa"/>
          </w:tcPr>
          <w:p>
            <w:pPr>
              <w:pStyle w:val="TableParagraph"/>
              <w:spacing w:before="42"/>
              <w:ind w:right="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84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09" w:type="dxa"/>
          </w:tcPr>
          <w:p>
            <w:pPr>
              <w:pStyle w:val="TableParagraph"/>
              <w:spacing w:before="42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35" w:hRule="atLeast"/>
        </w:trPr>
        <w:tc>
          <w:tcPr>
            <w:tcW w:w="1497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Domestic demand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31" w:type="dxa"/>
          </w:tcPr>
          <w:p>
            <w:pPr>
              <w:pStyle w:val="TableParagraph"/>
              <w:spacing w:before="39"/>
              <w:ind w:right="46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0.8</w:t>
            </w:r>
          </w:p>
        </w:tc>
        <w:tc>
          <w:tcPr>
            <w:tcW w:w="498" w:type="dxa"/>
          </w:tcPr>
          <w:p>
            <w:pPr>
              <w:pStyle w:val="TableParagraph"/>
              <w:spacing w:before="39"/>
              <w:ind w:right="8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-0.7</w:t>
            </w:r>
          </w:p>
        </w:tc>
        <w:tc>
          <w:tcPr>
            <w:tcW w:w="365" w:type="dxa"/>
          </w:tcPr>
          <w:p>
            <w:pPr>
              <w:pStyle w:val="TableParagraph"/>
              <w:spacing w:before="39"/>
              <w:ind w:left="88" w:right="17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0.4</w:t>
            </w:r>
          </w:p>
        </w:tc>
        <w:tc>
          <w:tcPr>
            <w:tcW w:w="530" w:type="dxa"/>
          </w:tcPr>
          <w:p>
            <w:pPr>
              <w:pStyle w:val="TableParagraph"/>
              <w:spacing w:before="39"/>
              <w:ind w:left="116" w:right="88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0.7</w:t>
            </w:r>
          </w:p>
        </w:tc>
        <w:tc>
          <w:tcPr>
            <w:tcW w:w="426" w:type="dxa"/>
          </w:tcPr>
          <w:p>
            <w:pPr>
              <w:pStyle w:val="TableParagraph"/>
              <w:spacing w:before="39"/>
              <w:ind w:right="4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0.4</w:t>
            </w:r>
          </w:p>
        </w:tc>
        <w:tc>
          <w:tcPr>
            <w:tcW w:w="342" w:type="dxa"/>
          </w:tcPr>
          <w:p>
            <w:pPr>
              <w:pStyle w:val="TableParagraph"/>
              <w:spacing w:before="39"/>
              <w:ind w:right="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0.5</w:t>
            </w:r>
          </w:p>
        </w:tc>
        <w:tc>
          <w:tcPr>
            <w:tcW w:w="484" w:type="dxa"/>
          </w:tcPr>
          <w:p>
            <w:pPr>
              <w:pStyle w:val="TableParagraph"/>
              <w:spacing w:before="39"/>
              <w:ind w:right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0.6</w:t>
            </w:r>
          </w:p>
        </w:tc>
        <w:tc>
          <w:tcPr>
            <w:tcW w:w="409" w:type="dxa"/>
          </w:tcPr>
          <w:p>
            <w:pPr>
              <w:pStyle w:val="TableParagraph"/>
              <w:spacing w:before="39"/>
              <w:ind w:right="4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1497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‘Economic’ exports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31" w:type="dxa"/>
          </w:tcPr>
          <w:p>
            <w:pPr>
              <w:pStyle w:val="TableParagraph"/>
              <w:spacing w:before="42"/>
              <w:ind w:right="4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right="8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-1.3</w:t>
            </w:r>
          </w:p>
        </w:tc>
        <w:tc>
          <w:tcPr>
            <w:tcW w:w="365" w:type="dxa"/>
          </w:tcPr>
          <w:p>
            <w:pPr>
              <w:pStyle w:val="TableParagraph"/>
              <w:spacing w:before="42"/>
              <w:ind w:left="102" w:right="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left="116" w:right="9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26" w:type="dxa"/>
          </w:tcPr>
          <w:p>
            <w:pPr>
              <w:pStyle w:val="TableParagraph"/>
              <w:spacing w:before="42"/>
              <w:ind w:right="44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342" w:type="dxa"/>
          </w:tcPr>
          <w:p>
            <w:pPr>
              <w:pStyle w:val="TableParagraph"/>
              <w:spacing w:before="42"/>
              <w:ind w:right="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484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09" w:type="dxa"/>
          </w:tcPr>
          <w:p>
            <w:pPr>
              <w:pStyle w:val="TableParagraph"/>
              <w:spacing w:before="42"/>
              <w:ind w:right="4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</w:tr>
      <w:tr>
        <w:trPr>
          <w:trHeight w:val="235" w:hRule="atLeast"/>
        </w:trPr>
        <w:tc>
          <w:tcPr>
            <w:tcW w:w="1497" w:type="dxa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431" w:type="dxa"/>
          </w:tcPr>
          <w:p>
            <w:pPr>
              <w:pStyle w:val="TableParagraph"/>
              <w:spacing w:before="42"/>
              <w:ind w:right="4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right="8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365" w:type="dxa"/>
          </w:tcPr>
          <w:p>
            <w:pPr>
              <w:pStyle w:val="TableParagraph"/>
              <w:spacing w:before="42"/>
              <w:ind w:left="95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left="116" w:right="53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26" w:type="dxa"/>
          </w:tcPr>
          <w:p>
            <w:pPr>
              <w:pStyle w:val="TableParagraph"/>
              <w:spacing w:before="42"/>
              <w:ind w:right="4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342" w:type="dxa"/>
          </w:tcPr>
          <w:p>
            <w:pPr>
              <w:pStyle w:val="TableParagraph"/>
              <w:spacing w:before="42"/>
              <w:ind w:right="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484" w:type="dxa"/>
          </w:tcPr>
          <w:p>
            <w:pPr>
              <w:pStyle w:val="TableParagraph"/>
              <w:spacing w:before="42"/>
              <w:ind w:right="6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09" w:type="dxa"/>
          </w:tcPr>
          <w:p>
            <w:pPr>
              <w:pStyle w:val="TableParagraph"/>
              <w:spacing w:before="42"/>
              <w:ind w:right="4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</w:tr>
      <w:tr>
        <w:trPr>
          <w:trHeight w:val="290" w:hRule="atLeast"/>
        </w:trPr>
        <w:tc>
          <w:tcPr>
            <w:tcW w:w="14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rFonts w:ascii="BPG Sans Modern GPL&amp;GNU"/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(e)(g)</w:t>
            </w:r>
          </w:p>
        </w:tc>
        <w:tc>
          <w:tcPr>
            <w:tcW w:w="4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4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-0.1</w:t>
            </w:r>
          </w:p>
        </w:tc>
        <w:tc>
          <w:tcPr>
            <w:tcW w:w="49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8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0.0</w:t>
            </w:r>
          </w:p>
        </w:tc>
        <w:tc>
          <w:tcPr>
            <w:tcW w:w="3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102" w:right="12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0.1</w:t>
            </w:r>
          </w:p>
        </w:tc>
        <w:tc>
          <w:tcPr>
            <w:tcW w:w="5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116" w:right="128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-0.1</w:t>
            </w:r>
          </w:p>
        </w:tc>
        <w:tc>
          <w:tcPr>
            <w:tcW w:w="42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44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5"/>
                <w:sz w:val="14"/>
              </w:rPr>
              <w:t>0.1</w:t>
            </w:r>
          </w:p>
        </w:tc>
        <w:tc>
          <w:tcPr>
            <w:tcW w:w="34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-0.3</w:t>
            </w:r>
          </w:p>
        </w:tc>
        <w:tc>
          <w:tcPr>
            <w:tcW w:w="4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0.0</w:t>
            </w:r>
          </w:p>
        </w:tc>
        <w:tc>
          <w:tcPr>
            <w:tcW w:w="40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4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-0.2</w:t>
            </w:r>
          </w:p>
        </w:tc>
      </w:tr>
      <w:tr>
        <w:trPr>
          <w:trHeight w:val="266" w:hRule="atLeast"/>
        </w:trPr>
        <w:tc>
          <w:tcPr>
            <w:tcW w:w="149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-29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Real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GDP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at</w:t>
            </w:r>
            <w:r>
              <w:rPr>
                <w:rFonts w:ascii="BPG Sans Modern GPL&amp;GNU"/>
                <w:color w:val="231F20"/>
                <w:spacing w:val="-11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market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spacing w:val="-3"/>
                <w:w w:val="85"/>
                <w:sz w:val="14"/>
              </w:rPr>
              <w:t>prices</w:t>
            </w:r>
          </w:p>
        </w:tc>
        <w:tc>
          <w:tcPr>
            <w:tcW w:w="4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4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0.7</w:t>
            </w:r>
          </w:p>
        </w:tc>
        <w:tc>
          <w:tcPr>
            <w:tcW w:w="4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8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-0.7</w:t>
            </w:r>
          </w:p>
        </w:tc>
        <w:tc>
          <w:tcPr>
            <w:tcW w:w="36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left="88" w:right="17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0.4</w:t>
            </w:r>
          </w:p>
        </w:tc>
        <w:tc>
          <w:tcPr>
            <w:tcW w:w="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left="116" w:right="97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0.6</w:t>
            </w:r>
          </w:p>
        </w:tc>
        <w:tc>
          <w:tcPr>
            <w:tcW w:w="42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44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0.5</w:t>
            </w:r>
          </w:p>
        </w:tc>
        <w:tc>
          <w:tcPr>
            <w:tcW w:w="34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5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0.2</w:t>
            </w:r>
          </w:p>
        </w:tc>
        <w:tc>
          <w:tcPr>
            <w:tcW w:w="48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63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0.7</w:t>
            </w:r>
          </w:p>
        </w:tc>
        <w:tc>
          <w:tcPr>
            <w:tcW w:w="40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4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0.2</w:t>
            </w:r>
          </w:p>
        </w:tc>
      </w:tr>
      <w:tr>
        <w:trPr>
          <w:trHeight w:val="351" w:hRule="atLeast"/>
        </w:trPr>
        <w:tc>
          <w:tcPr>
            <w:tcW w:w="1497" w:type="dxa"/>
          </w:tcPr>
          <w:p>
            <w:pPr>
              <w:pStyle w:val="TableParagraph"/>
              <w:spacing w:line="150" w:lineRule="exact" w:before="47"/>
              <w:ind w:left="63" w:right="117" w:hanging="64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Memo: nominal GDP at </w:t>
            </w:r>
            <w:r>
              <w:rPr>
                <w:color w:val="231F20"/>
                <w:sz w:val="14"/>
              </w:rPr>
              <w:t>market prices</w:t>
            </w:r>
          </w:p>
        </w:tc>
        <w:tc>
          <w:tcPr>
            <w:tcW w:w="431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4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  <w:tc>
          <w:tcPr>
            <w:tcW w:w="498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8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365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98" w:right="1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530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116" w:right="9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26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44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342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5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484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63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1.1</w:t>
            </w:r>
          </w:p>
        </w:tc>
        <w:tc>
          <w:tcPr>
            <w:tcW w:w="409" w:type="dxa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4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</w:tr>
    </w:tbl>
    <w:p>
      <w:pPr>
        <w:pStyle w:val="BodyText"/>
        <w:spacing w:before="8"/>
        <w:rPr>
          <w:sz w:val="19"/>
        </w:rPr>
      </w:pPr>
    </w:p>
    <w:p>
      <w:pPr>
        <w:pStyle w:val="ListParagraph"/>
        <w:numPr>
          <w:ilvl w:val="2"/>
          <w:numId w:val="1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2"/>
          <w:numId w:val="1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(NPISH).</w:t>
      </w:r>
    </w:p>
    <w:p>
      <w:pPr>
        <w:pStyle w:val="ListParagraph"/>
        <w:numPr>
          <w:ilvl w:val="2"/>
          <w:numId w:val="13"/>
        </w:numPr>
        <w:tabs>
          <w:tab w:pos="344" w:val="left" w:leader="none"/>
        </w:tabs>
        <w:spacing w:line="244" w:lineRule="auto" w:before="3" w:after="0"/>
        <w:ind w:left="343" w:right="218" w:hanging="171"/>
        <w:jc w:val="left"/>
        <w:rPr>
          <w:sz w:val="11"/>
        </w:rPr>
      </w:pPr>
      <w:r>
        <w:rPr>
          <w:color w:val="231F20"/>
          <w:w w:val="95"/>
          <w:sz w:val="11"/>
        </w:rPr>
        <w:t>Investment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central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2"/>
          <w:numId w:val="13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2"/>
          <w:numId w:val="1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2"/>
          <w:numId w:val="1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acquisitions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disposals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valuables.</w:t>
      </w:r>
    </w:p>
    <w:p>
      <w:pPr>
        <w:pStyle w:val="ListParagraph"/>
        <w:numPr>
          <w:ilvl w:val="2"/>
          <w:numId w:val="1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Excluding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missing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trader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intra-community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(MTIC)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</w:pPr>
    </w:p>
    <w:p>
      <w:pPr>
        <w:pStyle w:val="BodyText"/>
        <w:spacing w:before="8"/>
        <w:rPr>
          <w:sz w:val="24"/>
        </w:rPr>
      </w:pPr>
      <w:r>
        <w:rPr/>
        <w:pict>
          <v:shape style="position:absolute;margin-left:39.685001pt;margin-top:16.643774pt;width:243.8pt;height:.1pt;mso-position-horizontal-relative:page;mso-position-vertical-relative:paragraph;z-index:-15667200;mso-wrap-distance-left:0;mso-wrap-distance-right:0" coordorigin="794,333" coordsize="4876,0" path="m794,333l5669,33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144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6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2.5</w:t>
      </w:r>
      <w:r>
        <w:rPr>
          <w:b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DMP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suggests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Brexit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uncertainty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has </w:t>
      </w:r>
      <w:r>
        <w:rPr>
          <w:rFonts w:ascii="BPG Sans Modern GPL&amp;GNU"/>
          <w:color w:val="A70741"/>
          <w:w w:val="95"/>
          <w:sz w:val="18"/>
        </w:rPr>
        <w:t>deterred business</w:t>
      </w:r>
      <w:r>
        <w:rPr>
          <w:rFonts w:asci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investment</w:t>
      </w:r>
    </w:p>
    <w:p>
      <w:pPr>
        <w:spacing w:line="261" w:lineRule="auto" w:before="5"/>
        <w:ind w:left="173" w:right="26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Average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annual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capital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expenditure</w:t>
      </w:r>
      <w:r>
        <w:rPr>
          <w:color w:val="231F20"/>
          <w:w w:val="85"/>
          <w:position w:val="4"/>
          <w:sz w:val="12"/>
        </w:rPr>
        <w:t>(a)</w:t>
      </w:r>
      <w:r>
        <w:rPr>
          <w:color w:val="231F20"/>
          <w:spacing w:val="-20"/>
          <w:w w:val="85"/>
          <w:position w:val="4"/>
          <w:sz w:val="12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degree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30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concern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spacing w:val="-3"/>
          <w:w w:val="85"/>
          <w:sz w:val="16"/>
        </w:rPr>
        <w:t>about </w:t>
      </w:r>
      <w:r>
        <w:rPr>
          <w:rFonts w:ascii="BPG Sans Modern GPL&amp;GNU"/>
          <w:color w:val="231F20"/>
          <w:w w:val="90"/>
          <w:sz w:val="16"/>
        </w:rPr>
        <w:t>Brexit</w:t>
      </w:r>
      <w:r>
        <w:rPr>
          <w:color w:val="231F20"/>
          <w:w w:val="90"/>
          <w:position w:val="4"/>
          <w:sz w:val="12"/>
        </w:rPr>
        <w:t>(b)</w:t>
      </w:r>
    </w:p>
    <w:p>
      <w:pPr>
        <w:spacing w:line="119" w:lineRule="exact" w:before="105"/>
        <w:ind w:left="40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4482" w:right="0" w:firstLine="0"/>
        <w:jc w:val="left"/>
        <w:rPr>
          <w:sz w:val="12"/>
        </w:rPr>
      </w:pPr>
      <w:r>
        <w:rPr/>
        <w:pict>
          <v:group style="position:absolute;margin-left:39.685001pt;margin-top:2.893889pt;width:212.6pt;height:113.4pt;mso-position-horizontal-relative:page;mso-position-vertical-relative:paragraph;z-index:15791616" coordorigin="794,58" coordsize="4252,2268">
            <v:shape style="position:absolute;left:793;top:310;width:114;height:2" coordorigin="794,310" coordsize="114,0" path="m907,310l794,310e" filled="true" fillcolor="#231f20" stroked="false">
              <v:path arrowok="t"/>
              <v:fill type="solid"/>
            </v:shape>
            <v:line style="position:absolute" from="794,310" to="907,310" stroked="true" strokeweight=".5pt" strokecolor="#231f20">
              <v:stroke dashstyle="solid"/>
            </v:line>
            <v:shape style="position:absolute;left:793;top:561;width:114;height:2" coordorigin="794,562" coordsize="114,0" path="m907,562l794,562e" filled="true" fillcolor="#231f20" stroked="false">
              <v:path arrowok="t"/>
              <v:fill type="solid"/>
            </v:shape>
            <v:line style="position:absolute" from="794,562" to="907,562" stroked="true" strokeweight=".5pt" strokecolor="#231f20">
              <v:stroke dashstyle="solid"/>
            </v:line>
            <v:shape style="position:absolute;left:793;top:813;width:114;height:2" coordorigin="794,813" coordsize="114,0" path="m907,813l794,813e" filled="true" fillcolor="#231f20" stroked="false">
              <v:path arrowok="t"/>
              <v:fill type="solid"/>
            </v:shape>
            <v:line style="position:absolute" from="794,813" to="907,813" stroked="true" strokeweight=".5pt" strokecolor="#231f20">
              <v:stroke dashstyle="solid"/>
            </v:line>
            <v:shape style="position:absolute;left:793;top:1066;width:114;height:2" coordorigin="794,1067" coordsize="114,0" path="m907,1067l794,1067e" filled="true" fillcolor="#231f20" stroked="false">
              <v:path arrowok="t"/>
              <v:fill type="solid"/>
            </v:shape>
            <v:line style="position:absolute" from="794,1067" to="907,1067" stroked="true" strokeweight=".5pt" strokecolor="#231f20">
              <v:stroke dashstyle="solid"/>
            </v:line>
            <v:shape style="position:absolute;left:4932;top:310;width:114;height:2" coordorigin="4932,310" coordsize="114,0" path="m5046,310l4932,310e" filled="true" fillcolor="#231f20" stroked="false">
              <v:path arrowok="t"/>
              <v:fill type="solid"/>
            </v:shape>
            <v:line style="position:absolute" from="4932,310" to="5046,310" stroked="true" strokeweight=".5pt" strokecolor="#231f20">
              <v:stroke dashstyle="solid"/>
            </v:line>
            <v:shape style="position:absolute;left:4932;top:561;width:114;height:2" coordorigin="4932,562" coordsize="114,0" path="m5046,562l4932,562e" filled="true" fillcolor="#231f20" stroked="false">
              <v:path arrowok="t"/>
              <v:fill type="solid"/>
            </v:shape>
            <v:line style="position:absolute" from="4932,562" to="5046,562" stroked="true" strokeweight=".5pt" strokecolor="#231f20">
              <v:stroke dashstyle="solid"/>
            </v:line>
            <v:shape style="position:absolute;left:4932;top:813;width:114;height:2" coordorigin="4932,813" coordsize="114,0" path="m5046,813l4932,813e" filled="true" fillcolor="#231f20" stroked="false">
              <v:path arrowok="t"/>
              <v:fill type="solid"/>
            </v:shape>
            <v:line style="position:absolute" from="4932,813" to="5046,813" stroked="true" strokeweight=".5pt" strokecolor="#231f20">
              <v:stroke dashstyle="solid"/>
            </v:line>
            <v:shape style="position:absolute;left:4932;top:1066;width:114;height:2" coordorigin="4932,1067" coordsize="114,0" path="m5046,1067l4932,1067e" filled="true" fillcolor="#231f20" stroked="false">
              <v:path arrowok="t"/>
              <v:fill type="solid"/>
            </v:shape>
            <v:line style="position:absolute" from="4932,1067" to="5046,1067" stroked="true" strokeweight=".5pt" strokecolor="#231f20">
              <v:stroke dashstyle="solid"/>
            </v:line>
            <v:shape style="position:absolute;left:963;top:296;width:3912;height:853" coordorigin="964,297" coordsize="3912,853" path="m964,830l1454,922,1941,985,2431,941,2921,1150,3408,960,3898,633,4386,297,4876,721e" filled="false" stroked="true" strokeweight="1.0pt" strokecolor="#00568b">
              <v:path arrowok="t"/>
              <v:stroke dashstyle="solid"/>
            </v:shape>
            <v:shape style="position:absolute;left:793;top:1317;width:114;height:2" coordorigin="794,1318" coordsize="114,0" path="m907,1318l794,1318e" filled="true" fillcolor="#231f20" stroked="false">
              <v:path arrowok="t"/>
              <v:fill type="solid"/>
            </v:shape>
            <v:line style="position:absolute" from="794,1318" to="907,1318" stroked="true" strokeweight=".5pt" strokecolor="#231f20">
              <v:stroke dashstyle="solid"/>
            </v:line>
            <v:shape style="position:absolute;left:963;top:1317;width:3912;height:2" coordorigin="964,1318" coordsize="3912,0" path="m4876,1318l964,1318e" filled="true" fillcolor="#231f20" stroked="false">
              <v:path arrowok="t"/>
              <v:fill type="solid"/>
            </v:shape>
            <v:line style="position:absolute" from="964,1318" to="4876,1318" stroked="true" strokeweight=".5pt" strokecolor="#231f20">
              <v:stroke dashstyle="solid"/>
            </v:line>
            <v:shape style="position:absolute;left:4932;top:1317;width:114;height:2" coordorigin="4932,1318" coordsize="114,0" path="m5046,1318l4932,1318e" filled="true" fillcolor="#231f20" stroked="false">
              <v:path arrowok="t"/>
              <v:fill type="solid"/>
            </v:shape>
            <v:line style="position:absolute" from="4932,1318" to="5046,1318" stroked="true" strokeweight=".5pt" strokecolor="#231f20">
              <v:stroke dashstyle="solid"/>
            </v:line>
            <v:shape style="position:absolute;left:793;top:1569;width:114;height:2" coordorigin="794,1569" coordsize="114,0" path="m907,1569l794,1569e" filled="true" fillcolor="#231f20" stroked="false">
              <v:path arrowok="t"/>
              <v:fill type="solid"/>
            </v:shape>
            <v:line style="position:absolute" from="794,1569" to="907,1569" stroked="true" strokeweight=".5pt" strokecolor="#231f20">
              <v:stroke dashstyle="solid"/>
            </v:line>
            <v:shape style="position:absolute;left:793;top:1820;width:114;height:2" coordorigin="794,1821" coordsize="114,0" path="m907,1821l794,1821e" filled="true" fillcolor="#231f20" stroked="false">
              <v:path arrowok="t"/>
              <v:fill type="solid"/>
            </v:shape>
            <v:line style="position:absolute" from="794,1821" to="907,1821" stroked="true" strokeweight=".5pt" strokecolor="#231f20">
              <v:stroke dashstyle="solid"/>
            </v:line>
            <v:shape style="position:absolute;left:793;top:2074;width:114;height:2" coordorigin="794,2074" coordsize="114,0" path="m907,2074l794,2074e" filled="true" fillcolor="#231f20" stroked="false">
              <v:path arrowok="t"/>
              <v:fill type="solid"/>
            </v:shape>
            <v:line style="position:absolute" from="794,2074" to="907,2074" stroked="true" strokeweight=".5pt" strokecolor="#231f20">
              <v:stroke dashstyle="solid"/>
            </v:line>
            <v:shape style="position:absolute;left:4932;top:1569;width:114;height:2" coordorigin="4932,1569" coordsize="114,0" path="m5046,1569l4932,1569e" filled="true" fillcolor="#231f20" stroked="false">
              <v:path arrowok="t"/>
              <v:fill type="solid"/>
            </v:shape>
            <v:line style="position:absolute" from="4932,1569" to="5046,1569" stroked="true" strokeweight=".5pt" strokecolor="#231f20">
              <v:stroke dashstyle="solid"/>
            </v:line>
            <v:shape style="position:absolute;left:4932;top:1820;width:114;height:2" coordorigin="4932,1821" coordsize="114,0" path="m5046,1821l4932,1821e" filled="true" fillcolor="#231f20" stroked="false">
              <v:path arrowok="t"/>
              <v:fill type="solid"/>
            </v:shape>
            <v:line style="position:absolute" from="4932,1821" to="5046,1821" stroked="true" strokeweight=".5pt" strokecolor="#231f20">
              <v:stroke dashstyle="solid"/>
            </v:line>
            <v:shape style="position:absolute;left:4932;top:2074;width:114;height:2" coordorigin="4932,2074" coordsize="114,0" path="m5046,2074l4932,2074e" filled="true" fillcolor="#231f20" stroked="false">
              <v:path arrowok="t"/>
              <v:fill type="solid"/>
            </v:shape>
            <v:line style="position:absolute" from="4932,2074" to="5046,2074" stroked="true" strokeweight=".5pt" strokecolor="#231f20">
              <v:stroke dashstyle="solid"/>
            </v:line>
            <v:shape style="position:absolute;left:4875;top:2212;width:2;height:114" coordorigin="4876,2212" coordsize="0,114" path="m4876,2212l4876,2326e" filled="true" fillcolor="#231f20" stroked="false">
              <v:path arrowok="t"/>
              <v:fill type="solid"/>
            </v:shape>
            <v:line style="position:absolute" from="4876,2212" to="4876,2326" stroked="true" strokeweight=".5pt" strokecolor="#231f20">
              <v:stroke dashstyle="solid"/>
            </v:line>
            <v:shape style="position:absolute;left:4385;top:2268;width:2;height:57" coordorigin="4386,2269" coordsize="0,57" path="m4386,2269l4386,2326e" filled="true" fillcolor="#231f20" stroked="false">
              <v:path arrowok="t"/>
              <v:fill type="solid"/>
            </v:shape>
            <v:line style="position:absolute" from="4386,2269" to="4386,2326" stroked="true" strokeweight=".5pt" strokecolor="#231f20">
              <v:stroke dashstyle="solid"/>
            </v:line>
            <v:shape style="position:absolute;left:3898;top:2268;width:2;height:57" coordorigin="3898,2269" coordsize="0,57" path="m3898,2269l3898,2326e" filled="true" fillcolor="#231f20" stroked="false">
              <v:path arrowok="t"/>
              <v:fill type="solid"/>
            </v:shape>
            <v:line style="position:absolute" from="3898,2269" to="3898,2326" stroked="true" strokeweight=".5pt" strokecolor="#231f20">
              <v:stroke dashstyle="solid"/>
            </v:line>
            <v:shape style="position:absolute;left:3408;top:2268;width:2;height:57" coordorigin="3408,2269" coordsize="0,57" path="m3408,2269l3408,2326e" filled="true" fillcolor="#231f20" stroked="false">
              <v:path arrowok="t"/>
              <v:fill type="solid"/>
            </v:shape>
            <v:line style="position:absolute" from="3408,2269" to="3408,2326" stroked="true" strokeweight=".5pt" strokecolor="#231f20">
              <v:stroke dashstyle="solid"/>
            </v:line>
            <v:shape style="position:absolute;left:2920;top:2212;width:2;height:114" coordorigin="2921,2212" coordsize="0,114" path="m2921,2212l2921,2326e" filled="true" fillcolor="#231f20" stroked="false">
              <v:path arrowok="t"/>
              <v:fill type="solid"/>
            </v:shape>
            <v:line style="position:absolute" from="2921,2212" to="2921,2326" stroked="true" strokeweight=".5pt" strokecolor="#231f20">
              <v:stroke dashstyle="solid"/>
            </v:line>
            <v:shape style="position:absolute;left:2431;top:2268;width:2;height:57" coordorigin="2431,2269" coordsize="0,57" path="m2431,2269l2431,2326e" filled="true" fillcolor="#231f20" stroked="false">
              <v:path arrowok="t"/>
              <v:fill type="solid"/>
            </v:shape>
            <v:line style="position:absolute" from="2431,2269" to="2431,2326" stroked="true" strokeweight=".5pt" strokecolor="#231f20">
              <v:stroke dashstyle="solid"/>
            </v:line>
            <v:shape style="position:absolute;left:1941;top:2268;width:2;height:57" coordorigin="1941,2269" coordsize="0,57" path="m1941,2269l1941,2326e" filled="true" fillcolor="#231f20" stroked="false">
              <v:path arrowok="t"/>
              <v:fill type="solid"/>
            </v:shape>
            <v:line style="position:absolute" from="1941,2269" to="1941,2326" stroked="true" strokeweight=".5pt" strokecolor="#231f20">
              <v:stroke dashstyle="solid"/>
            </v:line>
            <v:shape style="position:absolute;left:1453;top:2268;width:2;height:57" coordorigin="1454,2269" coordsize="0,57" path="m1454,2269l1454,2326e" filled="true" fillcolor="#231f20" stroked="false">
              <v:path arrowok="t"/>
              <v:fill type="solid"/>
            </v:shape>
            <v:line style="position:absolute" from="1454,2269" to="1454,2326" stroked="true" strokeweight=".5pt" strokecolor="#231f20">
              <v:stroke dashstyle="solid"/>
            </v:line>
            <v:shape style="position:absolute;left:963;top:2212;width:2;height:114" coordorigin="964,2212" coordsize="0,114" path="m964,2212l964,2326e" filled="true" fillcolor="#231f20" stroked="false">
              <v:path arrowok="t"/>
              <v:fill type="solid"/>
            </v:shape>
            <v:line style="position:absolute" from="964,2212" to="964,2326" stroked="true" strokeweight=".5pt" strokecolor="#231f20">
              <v:stroke dashstyle="solid"/>
            </v:line>
            <v:shape style="position:absolute;left:963;top:938;width:3912;height:1275" coordorigin="964,938" coordsize="3912,1275" path="m964,1064l1454,1467,1941,2213,2431,2011,2921,938,3408,1012,3898,1152,4386,1544,4876,1597e" filled="false" stroked="true" strokeweight="1pt" strokecolor="#a70741">
              <v:path arrowok="t"/>
              <v:stroke dashstyle="solid"/>
            </v:shape>
            <v:rect style="position:absolute;left:798;top:62;width:4242;height:2258" filled="false" stroked="true" strokeweight=".5pt" strokecolor="#231f20">
              <v:stroke dashstyle="solid"/>
            </v:rect>
            <v:shape style="position:absolute;left:3460;top:229;width:72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Less important</w:t>
                    </w:r>
                  </w:p>
                </w:txbxContent>
              </v:textbox>
              <w10:wrap type="none"/>
            </v:shape>
            <v:shape style="position:absolute;left:3734;top:1461;width:72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-1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sz w:val="12"/>
                      </w:rPr>
                      <w:t>Among top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three concerns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spacing w:before="114"/>
        <w:ind w:left="0" w:right="4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spacing w:before="113"/>
        <w:ind w:left="0" w:right="48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3"/>
        <w:ind w:left="0" w:right="4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20" w:lineRule="exact" w:before="113"/>
        <w:ind w:left="453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50" w:lineRule="exact" w:before="0"/>
        <w:ind w:left="44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3" w:lineRule="exact" w:before="0"/>
        <w:ind w:left="45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0" w:lineRule="exact" w:before="0"/>
        <w:ind w:left="44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3" w:lineRule="exact" w:before="0"/>
        <w:ind w:left="453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4"/>
        <w:ind w:left="0" w:right="4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3"/>
        <w:ind w:left="0" w:right="48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3"/>
        <w:ind w:left="0" w:right="48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tbl>
      <w:tblPr>
        <w:tblW w:w="0" w:type="auto"/>
        <w:jc w:val="left"/>
        <w:tblInd w:w="2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1"/>
        <w:gridCol w:w="468"/>
        <w:gridCol w:w="527"/>
        <w:gridCol w:w="956"/>
        <w:gridCol w:w="490"/>
        <w:gridCol w:w="488"/>
        <w:gridCol w:w="493"/>
        <w:gridCol w:w="360"/>
      </w:tblGrid>
      <w:tr>
        <w:trPr>
          <w:trHeight w:val="159" w:hRule="atLeast"/>
        </w:trPr>
        <w:tc>
          <w:tcPr>
            <w:tcW w:w="361" w:type="dxa"/>
          </w:tcPr>
          <w:p>
            <w:pPr>
              <w:pStyle w:val="TableParagraph"/>
              <w:spacing w:line="109" w:lineRule="exact"/>
              <w:ind w:left="50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Q1</w:t>
            </w:r>
          </w:p>
        </w:tc>
        <w:tc>
          <w:tcPr>
            <w:tcW w:w="468" w:type="dxa"/>
          </w:tcPr>
          <w:p>
            <w:pPr>
              <w:pStyle w:val="TableParagraph"/>
              <w:spacing w:line="109" w:lineRule="exact"/>
              <w:ind w:left="171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Q2</w:t>
            </w:r>
          </w:p>
        </w:tc>
        <w:tc>
          <w:tcPr>
            <w:tcW w:w="527" w:type="dxa"/>
          </w:tcPr>
          <w:p>
            <w:pPr>
              <w:pStyle w:val="TableParagraph"/>
              <w:spacing w:line="109" w:lineRule="exact"/>
              <w:ind w:left="189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Q3</w:t>
            </w:r>
          </w:p>
        </w:tc>
        <w:tc>
          <w:tcPr>
            <w:tcW w:w="956" w:type="dxa"/>
          </w:tcPr>
          <w:p>
            <w:pPr>
              <w:pStyle w:val="TableParagraph"/>
              <w:tabs>
                <w:tab w:pos="644" w:val="left" w:leader="none"/>
              </w:tabs>
              <w:spacing w:line="109" w:lineRule="exact"/>
              <w:ind w:left="148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Q4</w:t>
              <w:tab/>
              <w:t>Q1</w:t>
            </w:r>
          </w:p>
        </w:tc>
        <w:tc>
          <w:tcPr>
            <w:tcW w:w="490" w:type="dxa"/>
          </w:tcPr>
          <w:p>
            <w:pPr>
              <w:pStyle w:val="TableParagraph"/>
              <w:spacing w:line="109" w:lineRule="exact"/>
              <w:ind w:left="146" w:right="144"/>
              <w:jc w:val="center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Q2</w:t>
            </w:r>
          </w:p>
        </w:tc>
        <w:tc>
          <w:tcPr>
            <w:tcW w:w="488" w:type="dxa"/>
          </w:tcPr>
          <w:p>
            <w:pPr>
              <w:pStyle w:val="TableParagraph"/>
              <w:spacing w:line="109" w:lineRule="exact"/>
              <w:ind w:left="167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Q3</w:t>
            </w:r>
          </w:p>
        </w:tc>
        <w:tc>
          <w:tcPr>
            <w:tcW w:w="493" w:type="dxa"/>
          </w:tcPr>
          <w:p>
            <w:pPr>
              <w:pStyle w:val="TableParagraph"/>
              <w:spacing w:line="109" w:lineRule="exact"/>
              <w:ind w:left="140" w:right="143"/>
              <w:jc w:val="center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Q4</w:t>
            </w:r>
          </w:p>
        </w:tc>
        <w:tc>
          <w:tcPr>
            <w:tcW w:w="360" w:type="dxa"/>
          </w:tcPr>
          <w:p>
            <w:pPr>
              <w:pStyle w:val="TableParagraph"/>
              <w:spacing w:line="109" w:lineRule="exact"/>
              <w:ind w:right="51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Q1</w:t>
            </w:r>
          </w:p>
        </w:tc>
      </w:tr>
      <w:tr>
        <w:trPr>
          <w:trHeight w:val="159" w:hRule="atLeast"/>
        </w:trPr>
        <w:tc>
          <w:tcPr>
            <w:tcW w:w="361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468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527" w:type="dxa"/>
          </w:tcPr>
          <w:p>
            <w:pPr>
              <w:pStyle w:val="TableParagraph"/>
              <w:spacing w:line="125" w:lineRule="exact"/>
              <w:ind w:left="145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2017</w:t>
            </w:r>
          </w:p>
        </w:tc>
        <w:tc>
          <w:tcPr>
            <w:tcW w:w="956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490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488" w:type="dxa"/>
          </w:tcPr>
          <w:p>
            <w:pPr>
              <w:pStyle w:val="TableParagraph"/>
              <w:spacing w:line="125" w:lineRule="exact"/>
              <w:ind w:left="188"/>
              <w:jc w:val="left"/>
              <w:rPr>
                <w:sz w:val="12"/>
              </w:rPr>
            </w:pPr>
            <w:r>
              <w:rPr>
                <w:color w:val="231F20"/>
                <w:sz w:val="12"/>
              </w:rPr>
              <w:t>18</w:t>
            </w:r>
          </w:p>
        </w:tc>
        <w:tc>
          <w:tcPr>
            <w:tcW w:w="493" w:type="dxa"/>
          </w:tcPr>
          <w:p>
            <w:pPr>
              <w:pStyle w:val="TableParagraph"/>
              <w:jc w:val="left"/>
              <w:rPr>
                <w:rFonts w:ascii="Times New Roman"/>
                <w:sz w:val="10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spacing w:line="125" w:lineRule="exact"/>
              <w:ind w:right="62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19</w:t>
            </w:r>
          </w:p>
        </w:tc>
      </w:tr>
    </w:tbl>
    <w:p>
      <w:pPr>
        <w:spacing w:before="123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DMP Survey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244" w:lineRule="auto" w:before="0" w:after="0"/>
        <w:ind w:left="343" w:right="488" w:hanging="171"/>
        <w:jc w:val="left"/>
        <w:rPr>
          <w:sz w:val="11"/>
        </w:rPr>
      </w:pPr>
      <w:r>
        <w:rPr>
          <w:color w:val="231F20"/>
          <w:w w:val="90"/>
          <w:sz w:val="11"/>
        </w:rPr>
        <w:t>Two-quarter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moving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average.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Quarterly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from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firms’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reported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ago.</w:t>
      </w:r>
    </w:p>
    <w:p>
      <w:pPr>
        <w:pStyle w:val="ListParagraph"/>
        <w:numPr>
          <w:ilvl w:val="0"/>
          <w:numId w:val="14"/>
        </w:numPr>
        <w:tabs>
          <w:tab w:pos="344" w:val="left" w:leader="none"/>
        </w:tabs>
        <w:spacing w:line="244" w:lineRule="auto" w:before="0" w:after="0"/>
        <w:ind w:left="343" w:right="70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Question: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much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result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EU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referendum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affected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uncertainty </w:t>
      </w:r>
      <w:r>
        <w:rPr>
          <w:color w:val="231F20"/>
          <w:sz w:val="11"/>
        </w:rPr>
        <w:t>affecting your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business?’.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8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supportive factors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Brexit-related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 </w:t>
      </w:r>
      <w:r>
        <w:rPr>
          <w:color w:val="231F20"/>
        </w:rPr>
        <w:t>impact.</w:t>
      </w:r>
      <w:r>
        <w:rPr>
          <w:color w:val="231F20"/>
          <w:spacing w:val="-45"/>
        </w:rPr>
        <w:t> </w:t>
      </w:r>
      <w:r>
        <w:rPr>
          <w:color w:val="231F20"/>
        </w:rPr>
        <w:t>Indeed,</w:t>
      </w:r>
      <w:r>
        <w:rPr>
          <w:color w:val="231F20"/>
          <w:spacing w:val="-45"/>
        </w:rPr>
        <w:t> </w:t>
      </w:r>
      <w:r>
        <w:rPr>
          <w:color w:val="231F20"/>
        </w:rPr>
        <w:t>evidence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Decision</w:t>
      </w:r>
      <w:r>
        <w:rPr>
          <w:color w:val="231F20"/>
          <w:spacing w:val="-45"/>
        </w:rPr>
        <w:t> </w:t>
      </w:r>
      <w:r>
        <w:rPr>
          <w:color w:val="231F20"/>
        </w:rPr>
        <w:t>Maker</w:t>
      </w:r>
      <w:r>
        <w:rPr>
          <w:color w:val="231F20"/>
          <w:spacing w:val="-45"/>
        </w:rPr>
        <w:t> </w:t>
      </w:r>
      <w:r>
        <w:rPr>
          <w:color w:val="231F20"/>
        </w:rPr>
        <w:t>Panel (DMP)</w:t>
      </w:r>
      <w:r>
        <w:rPr>
          <w:color w:val="231F20"/>
          <w:spacing w:val="-44"/>
        </w:rPr>
        <w:t> </w:t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suggests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increased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 past</w:t>
      </w:r>
      <w:r>
        <w:rPr>
          <w:color w:val="231F20"/>
          <w:spacing w:val="-39"/>
        </w:rPr>
        <w:t> </w:t>
      </w:r>
      <w:r>
        <w:rPr>
          <w:color w:val="231F20"/>
        </w:rPr>
        <w:t>year.</w:t>
      </w:r>
      <w:r>
        <w:rPr>
          <w:color w:val="231F20"/>
          <w:spacing w:val="-38"/>
        </w:rPr>
        <w:t> </w:t>
      </w:r>
      <w:r>
        <w:rPr>
          <w:color w:val="231F20"/>
        </w:rPr>
        <w:t>Investment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firms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viewed</w:t>
      </w:r>
      <w:r>
        <w:rPr>
          <w:color w:val="231F20"/>
          <w:spacing w:val="-38"/>
        </w:rPr>
        <w:t> </w:t>
      </w:r>
      <w:r>
        <w:rPr>
          <w:color w:val="231F20"/>
        </w:rPr>
        <w:t>Brexit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an important</w:t>
      </w:r>
      <w:r>
        <w:rPr>
          <w:color w:val="231F20"/>
          <w:spacing w:val="-39"/>
        </w:rPr>
        <w:t> </w:t>
      </w:r>
      <w:r>
        <w:rPr>
          <w:color w:val="231F20"/>
        </w:rPr>
        <w:t>source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uncertainty</w:t>
      </w:r>
      <w:r>
        <w:rPr>
          <w:color w:val="231F20"/>
          <w:spacing w:val="-39"/>
        </w:rPr>
        <w:t> </w:t>
      </w:r>
      <w:r>
        <w:rPr>
          <w:color w:val="231F20"/>
        </w:rPr>
        <w:t>fell</w:t>
      </w:r>
      <w:r>
        <w:rPr>
          <w:color w:val="231F20"/>
          <w:spacing w:val="-38"/>
        </w:rPr>
        <w:t> </w:t>
      </w: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end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2018, </w:t>
      </w:r>
      <w:r>
        <w:rPr>
          <w:color w:val="231F20"/>
          <w:w w:val="95"/>
        </w:rPr>
        <w:t>compared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did </w:t>
      </w:r>
      <w:r>
        <w:rPr>
          <w:color w:val="231F20"/>
        </w:rPr>
        <w:t>not (</w:t>
      </w:r>
      <w:r>
        <w:rPr>
          <w:rFonts w:ascii="BPG Sans Modern GPL&amp;GNU" w:hAnsi="BPG Sans Modern GPL&amp;GNU"/>
          <w:color w:val="231F20"/>
        </w:rPr>
        <w:t>Chart 2.5</w:t>
      </w:r>
      <w:r>
        <w:rPr>
          <w:color w:val="231F20"/>
        </w:rPr>
        <w:t>). Conditioned on a range of model </w:t>
      </w:r>
      <w:r>
        <w:rPr>
          <w:color w:val="231F20"/>
          <w:w w:val="95"/>
        </w:rPr>
        <w:t>specifications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DMP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data </w:t>
      </w:r>
      <w:r>
        <w:rPr>
          <w:color w:val="231F20"/>
        </w:rPr>
        <w:t>suggested that the level of nominal investment may be between 6%–14% lower than it would have been in the absence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Brexit</w:t>
      </w:r>
      <w:r>
        <w:rPr>
          <w:color w:val="231F20"/>
          <w:spacing w:val="-22"/>
        </w:rPr>
        <w:t> </w:t>
      </w:r>
      <w:r>
        <w:rPr>
          <w:color w:val="231F20"/>
        </w:rPr>
        <w:t>uncertainties.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73" w:right="199"/>
      </w:pPr>
      <w:r>
        <w:rPr>
          <w:color w:val="231F20"/>
          <w:w w:val="95"/>
        </w:rPr>
        <w:t>Surveys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</w:rPr>
        <w:t>term. For example, the Agents’ scores for investment </w:t>
      </w:r>
      <w:r>
        <w:rPr>
          <w:color w:val="231F20"/>
          <w:w w:val="90"/>
        </w:rPr>
        <w:t>intentions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</w:rPr>
        <w:t>fallen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lowest</w:t>
      </w:r>
      <w:r>
        <w:rPr>
          <w:color w:val="231F20"/>
          <w:spacing w:val="-29"/>
        </w:rPr>
        <w:t> </w:t>
      </w:r>
      <w:r>
        <w:rPr>
          <w:color w:val="231F20"/>
        </w:rPr>
        <w:t>level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nearly</w:t>
      </w:r>
      <w:r>
        <w:rPr>
          <w:color w:val="231F20"/>
          <w:spacing w:val="-28"/>
        </w:rPr>
        <w:t> </w:t>
      </w:r>
      <w:r>
        <w:rPr>
          <w:color w:val="231F20"/>
        </w:rPr>
        <w:t>nine</w:t>
      </w:r>
      <w:r>
        <w:rPr>
          <w:color w:val="231F20"/>
          <w:spacing w:val="-29"/>
        </w:rPr>
        <w:t> </w:t>
      </w:r>
      <w:r>
        <w:rPr>
          <w:color w:val="231F20"/>
        </w:rPr>
        <w:t>years.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91"/>
      </w:pPr>
      <w:r>
        <w:rPr>
          <w:color w:val="231F20"/>
          <w:w w:val="95"/>
        </w:rPr>
        <w:t>How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firms’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develop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 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frame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 Brexit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resolved.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If,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 judge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quickly,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  <w:w w:val="90"/>
        </w:rPr>
        <w:t>reduce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expenditure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resolution </w:t>
      </w:r>
      <w:r>
        <w:rPr>
          <w:color w:val="231F20"/>
        </w:rPr>
        <w:t>to emerge. In contrast, a more protracted period of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abrupt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expenditure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judge</w:t>
      </w:r>
      <w:r>
        <w:rPr>
          <w:color w:val="231F20"/>
          <w:spacing w:val="-41"/>
        </w:rPr>
        <w:t>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too</w:t>
      </w:r>
      <w:r>
        <w:rPr>
          <w:color w:val="231F20"/>
          <w:spacing w:val="-41"/>
        </w:rPr>
        <w:t> </w:t>
      </w:r>
      <w:r>
        <w:rPr>
          <w:color w:val="231F20"/>
        </w:rPr>
        <w:t>costly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wait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any</w:t>
      </w:r>
      <w:r>
        <w:rPr>
          <w:color w:val="231F20"/>
          <w:spacing w:val="-41"/>
        </w:rPr>
        <w:t> </w:t>
      </w:r>
      <w:r>
        <w:rPr>
          <w:color w:val="231F20"/>
        </w:rPr>
        <w:t>resolution</w:t>
      </w:r>
      <w:r>
        <w:rPr>
          <w:color w:val="231F20"/>
          <w:spacing w:val="-41"/>
        </w:rPr>
        <w:t> </w:t>
      </w:r>
      <w:r>
        <w:rPr>
          <w:color w:val="231F20"/>
        </w:rPr>
        <w:t>to become</w:t>
      </w:r>
      <w:r>
        <w:rPr>
          <w:color w:val="231F20"/>
          <w:spacing w:val="-43"/>
        </w:rPr>
        <w:t> </w:t>
      </w:r>
      <w:r>
        <w:rPr>
          <w:color w:val="231F20"/>
        </w:rPr>
        <w:t>apparent.</w:t>
      </w:r>
      <w:r>
        <w:rPr>
          <w:color w:val="231F20"/>
          <w:spacing w:val="-42"/>
        </w:rPr>
        <w:t> </w:t>
      </w:r>
      <w:r>
        <w:rPr>
          <w:color w:val="231F20"/>
        </w:rPr>
        <w:t>Indeed,</w:t>
      </w:r>
      <w:r>
        <w:rPr>
          <w:color w:val="231F20"/>
          <w:spacing w:val="-43"/>
        </w:rPr>
        <w:t> </w:t>
      </w:r>
      <w:r>
        <w:rPr>
          <w:color w:val="231F20"/>
        </w:rPr>
        <w:t>tentative</w:t>
      </w:r>
      <w:r>
        <w:rPr>
          <w:color w:val="231F20"/>
          <w:spacing w:val="-42"/>
        </w:rPr>
        <w:t> </w:t>
      </w:r>
      <w:r>
        <w:rPr>
          <w:color w:val="231F20"/>
        </w:rPr>
        <w:t>evidence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238"/>
      </w:pPr>
      <w:r>
        <w:rPr>
          <w:color w:val="231F20"/>
        </w:rPr>
        <w:t>DMP Survey suggested that firms which expect Brexit uncertainty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resolved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next</w:t>
      </w:r>
      <w:r>
        <w:rPr>
          <w:color w:val="231F20"/>
          <w:spacing w:val="-45"/>
        </w:rPr>
        <w:t> </w:t>
      </w:r>
      <w:r>
        <w:rPr>
          <w:color w:val="231F20"/>
        </w:rPr>
        <w:t>year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reported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who </w:t>
      </w:r>
      <w:r>
        <w:rPr>
          <w:color w:val="231F20"/>
        </w:rPr>
        <w:t>expect</w:t>
      </w:r>
      <w:r>
        <w:rPr>
          <w:color w:val="231F20"/>
          <w:spacing w:val="-21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resolution</w:t>
      </w:r>
      <w:r>
        <w:rPr>
          <w:color w:val="231F20"/>
          <w:spacing w:val="-21"/>
        </w:rPr>
        <w:t> </w:t>
      </w:r>
      <w:r>
        <w:rPr>
          <w:color w:val="231F20"/>
        </w:rPr>
        <w:t>after</w:t>
      </w:r>
      <w:r>
        <w:rPr>
          <w:color w:val="231F20"/>
          <w:spacing w:val="-21"/>
        </w:rPr>
        <w:t> </w:t>
      </w:r>
      <w:r>
        <w:rPr>
          <w:color w:val="231F20"/>
        </w:rPr>
        <w:t>2019.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00"/>
      </w:pPr>
      <w:r>
        <w:rPr>
          <w:color w:val="231F20"/>
          <w:w w:val="95"/>
        </w:rPr>
        <w:t>Firms’ capital expenditure plans will also depend on their 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relationship 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EU,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resolution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itself </w:t>
      </w:r>
      <w:r>
        <w:rPr>
          <w:color w:val="231F20"/>
          <w:w w:val="90"/>
        </w:rPr>
        <w:t>lead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investment.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</w:rPr>
        <w:t>much</w:t>
      </w:r>
      <w:r>
        <w:rPr>
          <w:color w:val="231F20"/>
          <w:spacing w:val="-45"/>
        </w:rPr>
        <w:t> </w:t>
      </w:r>
      <w:r>
        <w:rPr>
          <w:color w:val="231F20"/>
        </w:rPr>
        <w:t>less</w:t>
      </w:r>
      <w:r>
        <w:rPr>
          <w:color w:val="231F20"/>
          <w:spacing w:val="-45"/>
        </w:rPr>
        <w:t> </w:t>
      </w:r>
      <w:r>
        <w:rPr>
          <w:color w:val="231F20"/>
        </w:rPr>
        <w:t>open</w:t>
      </w:r>
      <w:r>
        <w:rPr>
          <w:color w:val="231F20"/>
          <w:spacing w:val="-45"/>
        </w:rPr>
        <w:t> </w:t>
      </w:r>
      <w:r>
        <w:rPr>
          <w:color w:val="231F20"/>
        </w:rPr>
        <w:t>trading</w:t>
      </w:r>
      <w:r>
        <w:rPr>
          <w:color w:val="231F20"/>
          <w:spacing w:val="-45"/>
        </w:rPr>
        <w:t> </w:t>
      </w:r>
      <w:r>
        <w:rPr>
          <w:color w:val="231F20"/>
        </w:rPr>
        <w:t>relationship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EU,</w:t>
      </w:r>
      <w:r>
        <w:rPr>
          <w:color w:val="231F20"/>
          <w:spacing w:val="-45"/>
        </w:rPr>
        <w:t> </w:t>
      </w:r>
      <w:r>
        <w:rPr>
          <w:color w:val="231F20"/>
        </w:rPr>
        <w:t>they</w:t>
      </w:r>
      <w:r>
        <w:rPr>
          <w:color w:val="231F20"/>
          <w:spacing w:val="-45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scale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operations.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A70741"/>
          <w:w w:val="95"/>
        </w:rPr>
        <w:t>Households</w:t>
      </w:r>
    </w:p>
    <w:p>
      <w:pPr>
        <w:pStyle w:val="BodyText"/>
        <w:spacing w:line="268" w:lineRule="auto" w:before="21"/>
        <w:ind w:left="173" w:right="496"/>
      </w:pPr>
      <w:r>
        <w:rPr>
          <w:color w:val="231F20"/>
          <w:w w:val="95"/>
        </w:rPr>
        <w:t>While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economic </w:t>
      </w:r>
      <w:r>
        <w:rPr>
          <w:color w:val="231F20"/>
          <w:w w:val="90"/>
        </w:rPr>
        <w:t>situation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mid-2018,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consumption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steady,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0.3%.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expected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grow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0.4%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1"/>
        </w:rPr>
        <w:t> </w:t>
      </w:r>
      <w:r>
        <w:rPr>
          <w:color w:val="231F20"/>
        </w:rPr>
        <w:t>2019</w:t>
      </w:r>
      <w:r>
        <w:rPr>
          <w:color w:val="231F20"/>
          <w:spacing w:val="-21"/>
        </w:rPr>
        <w:t> </w:t>
      </w:r>
      <w:r>
        <w:rPr>
          <w:color w:val="231F20"/>
        </w:rPr>
        <w:t>Q1.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6" w:lineRule="auto" w:before="1"/>
        <w:ind w:left="173" w:right="210"/>
      </w:pP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reason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resilience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individuals’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 situation has remained much stronger than that about the general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situation,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31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2.6</w:t>
      </w:r>
      <w:r>
        <w:rPr>
          <w:color w:val="231F20"/>
          <w:w w:val="90"/>
        </w:rPr>
        <w:t>).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 perceptions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job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security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remained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 therefore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mirror</w:t>
      </w:r>
      <w:r>
        <w:rPr>
          <w:color w:val="231F20"/>
          <w:spacing w:val="-33"/>
        </w:rPr>
        <w:t> </w:t>
      </w:r>
      <w:r>
        <w:rPr>
          <w:color w:val="231F20"/>
        </w:rPr>
        <w:t>movements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unemployment</w:t>
      </w:r>
      <w:r>
        <w:rPr>
          <w:color w:val="231F20"/>
          <w:spacing w:val="-33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36"/>
        </w:rPr>
        <w:t> </w:t>
      </w:r>
      <w:r>
        <w:rPr>
          <w:rFonts w:ascii="BPG Sans Modern GPL&amp;GNU" w:hAnsi="BPG Sans Modern GPL&amp;GNU"/>
          <w:color w:val="231F20"/>
        </w:rPr>
        <w:t>2.7</w:t>
      </w:r>
      <w:r>
        <w:rPr>
          <w:color w:val="231F20"/>
        </w:rPr>
        <w:t>).</w:t>
      </w:r>
    </w:p>
    <w:p>
      <w:pPr>
        <w:spacing w:after="0" w:line="266" w:lineRule="auto"/>
        <w:sectPr>
          <w:type w:val="continuous"/>
          <w:pgSz w:w="11910" w:h="16840"/>
          <w:pgMar w:top="1540" w:bottom="0" w:left="620" w:right="600"/>
          <w:cols w:num="2" w:equalWidth="0">
            <w:col w:w="5090" w:space="23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8" w:after="1"/>
        <w:rPr>
          <w:sz w:val="22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52" w:lineRule="auto" w:before="75"/>
        <w:ind w:left="173" w:right="38" w:firstLine="0"/>
        <w:jc w:val="both"/>
        <w:rPr>
          <w:rFonts w:ascii="BPG Sans Modern GPL&amp;GNU" w:hAnsi="BPG Sans Modern GPL&amp;GNU"/>
          <w:sz w:val="16"/>
        </w:rPr>
      </w:pPr>
      <w:bookmarkStart w:name="Net trade and the current account" w:id="24"/>
      <w:bookmarkEnd w:id="24"/>
      <w:r>
        <w:rPr/>
      </w:r>
      <w:r>
        <w:rPr>
          <w:b/>
          <w:color w:val="A70741"/>
          <w:w w:val="85"/>
          <w:sz w:val="18"/>
        </w:rPr>
        <w:t>Chart 2.6 </w:t>
      </w:r>
      <w:r>
        <w:rPr>
          <w:rFonts w:ascii="BPG Sans Modern GPL&amp;GNU" w:hAnsi="BPG Sans Modern GPL&amp;GNU"/>
          <w:color w:val="A70741"/>
          <w:w w:val="85"/>
          <w:sz w:val="18"/>
        </w:rPr>
        <w:t>Households’ confidence about their personal</w:t>
      </w:r>
      <w:r>
        <w:rPr>
          <w:rFonts w:ascii="BPG Sans Modern GPL&amp;GNU" w:hAnsi="BPG Sans Modern GPL&amp;GNU"/>
          <w:color w:val="A70741"/>
          <w:spacing w:val="-28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financial situation</w:t>
      </w:r>
      <w:r>
        <w:rPr>
          <w:rFonts w:ascii="BPG Sans Modern GPL&amp;GNU" w:hAns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has</w:t>
      </w:r>
      <w:r>
        <w:rPr>
          <w:rFonts w:ascii="BPG Sans Modern GPL&amp;GNU" w:hAns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fallen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by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less</w:t>
      </w:r>
      <w:r>
        <w:rPr>
          <w:rFonts w:ascii="BPG Sans Modern GPL&amp;GNU" w:hAns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than</w:t>
      </w:r>
      <w:r>
        <w:rPr>
          <w:rFonts w:ascii="BPG Sans Modern GPL&amp;GNU" w:hAns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that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about</w:t>
      </w:r>
      <w:r>
        <w:rPr>
          <w:rFonts w:ascii="BPG Sans Modern GPL&amp;GNU" w:hAns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the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general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85"/>
          <w:sz w:val="18"/>
        </w:rPr>
        <w:t>economy </w:t>
      </w:r>
      <w:r>
        <w:rPr>
          <w:rFonts w:ascii="BPG Sans Modern GPL&amp;GNU" w:hAnsi="BPG Sans Modern GPL&amp;GNU"/>
          <w:color w:val="231F20"/>
          <w:w w:val="95"/>
          <w:sz w:val="16"/>
        </w:rPr>
        <w:t>Indicators</w:t>
      </w:r>
      <w:r>
        <w:rPr>
          <w:rFonts w:ascii="BPG Sans Modern GPL&amp;GNU" w:hAns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of</w:t>
      </w:r>
      <w:r>
        <w:rPr>
          <w:rFonts w:ascii="BPG Sans Modern GPL&amp;GNU" w:hAnsi="BPG Sans Modern GPL&amp;GNU"/>
          <w:color w:val="231F20"/>
          <w:spacing w:val="-19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consumer</w:t>
      </w:r>
      <w:r>
        <w:rPr>
          <w:rFonts w:ascii="BPG Sans Modern GPL&amp;GNU" w:hAnsi="BPG Sans Modern GPL&amp;GNU"/>
          <w:color w:val="231F20"/>
          <w:spacing w:val="-18"/>
          <w:w w:val="95"/>
          <w:sz w:val="16"/>
        </w:rPr>
        <w:t> </w:t>
      </w:r>
      <w:r>
        <w:rPr>
          <w:rFonts w:ascii="BPG Sans Modern GPL&amp;GNU" w:hAnsi="BPG Sans Modern GPL&amp;GNU"/>
          <w:color w:val="231F20"/>
          <w:w w:val="95"/>
          <w:sz w:val="16"/>
        </w:rPr>
        <w:t>confidence</w:t>
      </w:r>
    </w:p>
    <w:p>
      <w:pPr>
        <w:spacing w:line="140" w:lineRule="atLeast" w:before="112"/>
        <w:ind w:left="2889" w:right="196" w:hanging="235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since 1997 (number of standard deviations)</w:t>
      </w:r>
    </w:p>
    <w:p>
      <w:pPr>
        <w:spacing w:line="105" w:lineRule="exact" w:before="0"/>
        <w:ind w:left="4475" w:right="0" w:firstLine="0"/>
        <w:jc w:val="left"/>
        <w:rPr>
          <w:sz w:val="12"/>
        </w:rPr>
      </w:pPr>
      <w:r>
        <w:rPr/>
        <w:pict>
          <v:group style="position:absolute;margin-left:39.684601pt;margin-top:2.187994pt;width:212.6pt;height:113.4pt;mso-position-horizontal-relative:page;mso-position-vertical-relative:paragraph;z-index:15795200" coordorigin="794,44" coordsize="4252,2268">
            <v:shape style="position:absolute;left:793;top:367;width:114;height:2" coordorigin="794,368" coordsize="114,0" path="m907,368l794,368e" filled="true" fillcolor="#231f20" stroked="false">
              <v:path arrowok="t"/>
              <v:fill type="solid"/>
            </v:shape>
            <v:line style="position:absolute" from="794,368" to="907,368" stroked="true" strokeweight=".5pt" strokecolor="#231f20">
              <v:stroke dashstyle="solid"/>
            </v:line>
            <v:shape style="position:absolute;left:793;top:691;width:114;height:2" coordorigin="794,692" coordsize="114,0" path="m907,692l794,692e" filled="true" fillcolor="#231f20" stroked="false">
              <v:path arrowok="t"/>
              <v:fill type="solid"/>
            </v:shape>
            <v:line style="position:absolute" from="794,692" to="907,692" stroked="true" strokeweight=".5pt" strokecolor="#231f20">
              <v:stroke dashstyle="solid"/>
            </v:line>
            <v:shape style="position:absolute;left:793;top:1015;width:114;height:2" coordorigin="794,1015" coordsize="114,0" path="m907,1015l794,1015e" filled="true" fillcolor="#231f20" stroked="false">
              <v:path arrowok="t"/>
              <v:fill type="solid"/>
            </v:shape>
            <v:line style="position:absolute" from="794,1015" to="907,1015" stroked="true" strokeweight=".5pt" strokecolor="#231f20">
              <v:stroke dashstyle="solid"/>
            </v:line>
            <v:shape style="position:absolute;left:963;top:1015;width:3912;height:2" coordorigin="964,1015" coordsize="3912,0" path="m4876,1015l964,1015e" filled="true" fillcolor="#231f20" stroked="false">
              <v:path arrowok="t"/>
              <v:fill type="solid"/>
            </v:shape>
            <v:line style="position:absolute" from="964,1015" to="4876,1015" stroked="true" strokeweight=".5pt" strokecolor="#231f20">
              <v:stroke dashstyle="solid"/>
            </v:line>
            <v:shape style="position:absolute;left:4932;top:1015;width:114;height:2" coordorigin="4932,1015" coordsize="114,0" path="m5046,1015l4932,1015e" filled="true" fillcolor="#231f20" stroked="false">
              <v:path arrowok="t"/>
              <v:fill type="solid"/>
            </v:shape>
            <v:line style="position:absolute" from="4932,1015" to="5046,1015" stroked="true" strokeweight=".5pt" strokecolor="#231f20">
              <v:stroke dashstyle="solid"/>
            </v:line>
            <v:shape style="position:absolute;left:793;top:1338;width:114;height:2" coordorigin="794,1339" coordsize="114,0" path="m907,1339l794,1339e" filled="true" fillcolor="#231f20" stroked="false">
              <v:path arrowok="t"/>
              <v:fill type="solid"/>
            </v:shape>
            <v:line style="position:absolute" from="794,1339" to="907,1339" stroked="true" strokeweight=".5pt" strokecolor="#231f20">
              <v:stroke dashstyle="solid"/>
            </v:line>
            <v:shape style="position:absolute;left:793;top:1662;width:114;height:2" coordorigin="794,1663" coordsize="114,0" path="m907,1663l794,1663e" filled="true" fillcolor="#231f20" stroked="false">
              <v:path arrowok="t"/>
              <v:fill type="solid"/>
            </v:shape>
            <v:line style="position:absolute" from="794,1663" to="907,1663" stroked="true" strokeweight=".5pt" strokecolor="#231f20">
              <v:stroke dashstyle="solid"/>
            </v:line>
            <v:shape style="position:absolute;left:4932;top:367;width:114;height:2" coordorigin="4932,368" coordsize="114,0" path="m5046,368l4932,368e" filled="true" fillcolor="#231f20" stroked="false">
              <v:path arrowok="t"/>
              <v:fill type="solid"/>
            </v:shape>
            <v:line style="position:absolute" from="4932,368" to="5046,368" stroked="true" strokeweight=".5pt" strokecolor="#231f20">
              <v:stroke dashstyle="solid"/>
            </v:line>
            <v:shape style="position:absolute;left:4932;top:691;width:114;height:2" coordorigin="4932,692" coordsize="114,0" path="m5046,692l4932,692e" filled="true" fillcolor="#231f20" stroked="false">
              <v:path arrowok="t"/>
              <v:fill type="solid"/>
            </v:shape>
            <v:line style="position:absolute" from="4932,692" to="5046,692" stroked="true" strokeweight=".5pt" strokecolor="#231f20">
              <v:stroke dashstyle="solid"/>
            </v:line>
            <v:shape style="position:absolute;left:4932;top:1338;width:114;height:2" coordorigin="4932,1339" coordsize="114,0" path="m5046,1339l4932,1339e" filled="true" fillcolor="#231f20" stroked="false">
              <v:path arrowok="t"/>
              <v:fill type="solid"/>
            </v:shape>
            <v:line style="position:absolute" from="4932,1339" to="5046,1339" stroked="true" strokeweight=".5pt" strokecolor="#231f20">
              <v:stroke dashstyle="solid"/>
            </v:line>
            <v:shape style="position:absolute;left:4932;top:1662;width:114;height:2" coordorigin="4932,1663" coordsize="114,0" path="m5046,1663l4932,1663e" filled="true" fillcolor="#231f20" stroked="false">
              <v:path arrowok="t"/>
              <v:fill type="solid"/>
            </v:shape>
            <v:line style="position:absolute" from="4932,1663" to="5046,1663" stroked="true" strokeweight=".5pt" strokecolor="#231f20">
              <v:stroke dashstyle="solid"/>
            </v:line>
            <v:shape style="position:absolute;left:963;top:358;width:3912;height:1279" coordorigin="964,359" coordsize="3912,1279" path="m964,556l1000,450,1034,548,1070,625,1106,826,1140,907,1176,1132,1210,930,1246,1118,1283,1173,1316,1224,1353,1159,1386,1326,1423,1430,1459,1410,1493,1514,1529,1164,1563,1227,1599,1291,1635,1428,1669,1430,1705,1542,1739,1555,1775,1637,1811,1430,1845,1395,1881,1428,1915,1557,1951,1443,1985,1519,2021,1369,2058,1346,2091,1436,2128,1449,2161,1123,2198,1337,2234,1201,2268,1263,2304,1328,2338,1313,2374,1235,2410,1136,2444,861,2480,731,2514,666,2550,706,2586,736,2620,604,2656,519,2690,543,2727,463,2760,383,2797,424,2833,359,2867,396,2903,400,2937,574,2973,569,3009,658,3043,602,3079,612,3113,561,3149,491,3185,498,3219,751,3255,653,3289,708,3325,695,3362,790,3395,768,3432,863,3465,703,3502,764,3538,939,3572,937,3608,986,3642,1032,3678,1067,3712,1428,3748,1298,3784,1000,3818,1105,3854,1222,3888,1159,3924,1224,3960,1160,3994,1185,4030,1194,4064,1229,4100,1291,4137,1278,4170,1376,4207,1339,4241,1304,4277,1317,4313,1263,4347,1250,4383,1257,4417,1233,4453,1261,4487,1199,4523,1298,4559,1179,4593,1289,4629,1365,4663,1313,4699,1365,4736,1464,4769,1555,4806,1534,4839,1555,4876,1514e" filled="false" stroked="true" strokeweight="1pt" strokecolor="#00568b">
              <v:path arrowok="t"/>
              <v:stroke dashstyle="solid"/>
            </v:shape>
            <v:shape style="position:absolute;left:963;top:756;width:3912;height:1122" coordorigin="964,757" coordsize="3912,1122" path="m964,924l1000,900,1034,974,1070,1058,1106,1240,1140,1185,1176,1268,1210,1222,1246,1384,1283,1305,1316,1486,1353,1505,1386,1678,1423,1705,1459,1715,1493,1878,1529,1449,1563,1598,1599,1616,1635,1672,1669,1718,1705,1756,1739,1718,1775,1700,1811,1579,1845,1570,1881,1705,1915,1752,1951,1681,1985,1644,2021,1467,2058,1598,2091,1598,2128,1817,2161,1560,2198,1532,2234,1486,2268,1588,2304,1486,2338,1449,2374,1495,2410,1523,2444,1151,2480,1198,2514,1160,2550,1268,2586,1337,2620,1278,2656,1054,2690,1045,2727,980,2760,887,2797,971,2833,1021,2867,1064,2903,974,2937,1138,2973,989,3009,1049,3043,1073,3079,974,3113,1002,3149,928,3185,868,3219,1138,3255,952,3289,961,3325,924,3362,952,3395,887,3432,891,3465,757,3502,816,3538,896,3572,850,3608,891,3642,915,3678,822,3712,1203,3748,1045,3784,919,3818,891,3854,1021,3888,1030,3924,965,3960,1101,3994,1142,4030,1129,4064,1045,4100,1179,4137,1064,4170,1045,4207,1067,4241,1036,4277,1036,4313,1058,4347,1008,4383,1017,4417,840,4453,1021,4487,850,4523,909,4559,816,4593,868,4629,961,4663,984,4699,961,4736,1147,4769,1185,4806,1151,4839,1185,4876,1198e" filled="false" stroked="true" strokeweight="1pt" strokecolor="#a70741">
              <v:path arrowok="t"/>
              <v:stroke dashstyle="solid"/>
            </v:shape>
            <v:shape style="position:absolute;left:963;top:516;width:3912;height:1169" coordorigin="964,517" coordsize="3912,1169" path="m964,1289l1000,1160,1034,1276,1070,1194,1106,1255,1140,1367,1176,1640,1210,1441,1246,1551,1283,1499,1316,1558,1353,1516,1386,1594,1423,1685,1459,1635,1493,1586,1529,1395,1563,1367,1599,1423,1635,1438,1669,1451,1705,1583,1739,1525,1775,1558,1811,1558,1845,1477,1881,1454,1915,1430,1951,1374,1985,1333,2021,1335,2058,1252,2091,1216,2128,1229,2161,1108,2198,1142,2234,1134,2268,1134,2304,1147,2338,1079,2374,1153,2410,1036,2444,933,2480,857,2514,755,2550,775,2586,768,2620,948,2656,811,2690,671,2727,723,2760,651,2797,517,2833,545,2867,626,2903,545,2937,597,2973,537,3009,573,3043,604,3079,675,3113,612,3149,606,3185,584,3219,599,3255,600,3289,667,3325,731,3362,885,3395,915,3432,837,3465,764,3502,783,3538,781,3572,820,3608,853,3642,980,3678,974,3712,1008,3748,870,3784,755,3818,809,3854,945,3888,917,3924,881,3960,866,3994,826,4030,904,4064,906,4100,915,4137,885,4170,902,4207,798,4241,850,4277,865,4313,933,4347,876,4383,853,4417,926,4453,950,4487,900,4523,997,4559,954,4593,965,4629,920,4663,896,4699,919,4736,1012,4769,1023,4806,1064,4839,1017,4876,1002e" filled="false" stroked="true" strokeweight="1pt" strokecolor="#74c043">
              <v:path arrowok="t"/>
              <v:stroke dashstyle="solid"/>
            </v:shape>
            <v:shape style="position:absolute;left:793;top:1988;width:114;height:2" coordorigin="794,1988" coordsize="114,0" path="m907,1988l794,1988e" filled="true" fillcolor="#231f20" stroked="false">
              <v:path arrowok="t"/>
              <v:fill type="solid"/>
            </v:shape>
            <v:line style="position:absolute" from="794,1988" to="907,1988" stroked="true" strokeweight=".5pt" strokecolor="#231f20">
              <v:stroke dashstyle="solid"/>
            </v:line>
            <v:shape style="position:absolute;left:4932;top:1988;width:114;height:2" coordorigin="4932,1988" coordsize="114,0" path="m5046,1988l4932,1988e" filled="true" fillcolor="#231f20" stroked="false">
              <v:path arrowok="t"/>
              <v:fill type="solid"/>
            </v:shape>
            <v:line style="position:absolute" from="4932,1988" to="5046,1988" stroked="true" strokeweight=".5pt" strokecolor="#231f20">
              <v:stroke dashstyle="solid"/>
            </v:line>
            <v:shape style="position:absolute;left:4769;top:2198;width:2;height:114" coordorigin="4770,2198" coordsize="0,114" path="m4770,2198l4770,2311e" filled="true" fillcolor="#231f20" stroked="false">
              <v:path arrowok="t"/>
              <v:fill type="solid"/>
            </v:shape>
            <v:line style="position:absolute" from="4770,2198" to="4770,2311" stroked="true" strokeweight=".5pt" strokecolor="#231f20">
              <v:stroke dashstyle="solid"/>
            </v:line>
            <v:shape style="position:absolute;left:3501;top:2198;width:2;height:114" coordorigin="3502,2198" coordsize="0,114" path="m3502,2198l3502,2311e" filled="true" fillcolor="#231f20" stroked="false">
              <v:path arrowok="t"/>
              <v:fill type="solid"/>
            </v:shape>
            <v:line style="position:absolute" from="3502,2198" to="3502,2311" stroked="true" strokeweight=".5pt" strokecolor="#231f20">
              <v:stroke dashstyle="solid"/>
            </v:line>
            <v:shape style="position:absolute;left:2233;top:2198;width:2;height:114" coordorigin="2234,2198" coordsize="0,114" path="m2234,2198l2234,2311e" filled="true" fillcolor="#231f20" stroked="false">
              <v:path arrowok="t"/>
              <v:fill type="solid"/>
            </v:shape>
            <v:line style="position:absolute" from="2234,2198" to="2234,2311" stroked="true" strokeweight=".5pt" strokecolor="#231f20">
              <v:stroke dashstyle="solid"/>
            </v:line>
            <v:shape style="position:absolute;left:964;top:2198;width:2;height:114" coordorigin="965,2198" coordsize="0,114" path="m965,2198l965,2311e" filled="true" fillcolor="#231f20" stroked="false">
              <v:path arrowok="t"/>
              <v:fill type="solid"/>
            </v:shape>
            <v:line style="position:absolute" from="965,2198" to="965,2311" stroked="true" strokeweight=".5pt" strokecolor="#231f20">
              <v:stroke dashstyle="solid"/>
            </v:line>
            <v:rect style="position:absolute;left:798;top:48;width:4242;height:2258" filled="false" stroked="true" strokeweight=".5pt" strokecolor="#231f20">
              <v:stroke dashstyle="solid"/>
            </v:rect>
            <v:shape style="position:absolute;left:1144;top:577;width:120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0" w:right="-2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sz w:val="12"/>
                      </w:rPr>
                      <w:t>General economic </w:t>
                    </w:r>
                    <w:r>
                      <w:rPr>
                        <w:color w:val="00568B"/>
                        <w:w w:val="90"/>
                        <w:sz w:val="12"/>
                      </w:rPr>
                      <w:t>situation expectations</w:t>
                    </w:r>
                    <w:r>
                      <w:rPr>
                        <w:color w:val="00568B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694;top:296;width:772;height:432" type="#_x0000_t202" filled="false" stroked="false">
              <v:textbox inset="0,0,0,0">
                <w:txbxContent>
                  <w:p>
                    <w:pPr>
                      <w:spacing w:line="223" w:lineRule="auto" w:before="9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90"/>
                        <w:sz w:val="12"/>
                      </w:rPr>
                      <w:t>Unemployment </w:t>
                    </w:r>
                    <w:r>
                      <w:rPr>
                        <w:color w:val="74C043"/>
                        <w:sz w:val="12"/>
                      </w:rPr>
                      <w:t>expectations (inverted)</w:t>
                    </w:r>
                    <w:r>
                      <w:rPr>
                        <w:color w:val="74C043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189;top:1633;width:120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0" w:right="-2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sz w:val="12"/>
                      </w:rPr>
                      <w:t>Personal financial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situation expectations</w:t>
                    </w:r>
                    <w:r>
                      <w:rPr>
                        <w:color w:val="A70741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6"/>
        </w:rPr>
      </w:pPr>
    </w:p>
    <w:p>
      <w:pPr>
        <w:spacing w:before="0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5"/>
        </w:rPr>
      </w:pPr>
    </w:p>
    <w:p>
      <w:pPr>
        <w:spacing w:line="135" w:lineRule="exact" w:before="0"/>
        <w:ind w:left="448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44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9"/>
        <w:ind w:left="44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5" w:lineRule="exact" w:before="0"/>
        <w:ind w:left="44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0"/>
        <w:ind w:left="0" w:right="50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50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50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6"/>
        </w:rPr>
      </w:pPr>
    </w:p>
    <w:p>
      <w:pPr>
        <w:spacing w:line="120" w:lineRule="exact" w:before="0"/>
        <w:ind w:left="4472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613" w:val="left" w:leader="none"/>
          <w:tab w:pos="2881" w:val="left" w:leader="none"/>
          <w:tab w:pos="4149" w:val="left" w:leader="none"/>
        </w:tabs>
        <w:spacing w:line="120" w:lineRule="exact" w:before="0"/>
        <w:ind w:left="340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13</w:t>
        <w:tab/>
        <w:t>16</w:t>
        <w:tab/>
        <w:t>19</w:t>
      </w:r>
    </w:p>
    <w:p>
      <w:pPr>
        <w:pStyle w:val="BodyText"/>
        <w:spacing w:before="10"/>
        <w:rPr>
          <w:sz w:val="13"/>
        </w:rPr>
      </w:pPr>
    </w:p>
    <w:p>
      <w:pPr>
        <w:spacing w:before="0"/>
        <w:ind w:left="0" w:right="558" w:firstLine="0"/>
        <w:jc w:val="righ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(research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behalf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European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Commission)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44" w:lineRule="auto" w:before="0" w:after="0"/>
        <w:ind w:left="343" w:right="434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next 12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15"/>
        </w:numPr>
        <w:tabs>
          <w:tab w:pos="344" w:val="left" w:leader="none"/>
        </w:tabs>
        <w:spacing w:line="244" w:lineRule="auto" w:before="0" w:after="0"/>
        <w:ind w:left="343" w:right="526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personal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situation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general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situation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improve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BodyText"/>
      </w:pP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132" w:firstLine="0"/>
        <w:jc w:val="both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6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2.7</w:t>
      </w:r>
      <w:r>
        <w:rPr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low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level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of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saving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ratio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may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linked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low unemployment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rate</w:t>
      </w:r>
    </w:p>
    <w:p>
      <w:pPr>
        <w:spacing w:before="5"/>
        <w:ind w:left="173" w:right="0" w:firstLine="0"/>
        <w:jc w:val="both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The saving ratio and the unemployment rate</w:t>
      </w:r>
    </w:p>
    <w:p>
      <w:pPr>
        <w:pStyle w:val="BodyText"/>
        <w:spacing w:before="6"/>
        <w:rPr>
          <w:rFonts w:ascii="BPG Sans Modern GPL&amp;GNU"/>
          <w:sz w:val="21"/>
        </w:rPr>
      </w:pPr>
      <w:r>
        <w:rPr/>
        <w:br w:type="column"/>
      </w:r>
      <w:r>
        <w:rPr>
          <w:rFonts w:ascii="BPG Sans Modern GPL&amp;GNU"/>
          <w:sz w:val="21"/>
        </w:rPr>
      </w:r>
    </w:p>
    <w:p>
      <w:pPr>
        <w:pStyle w:val="BodyText"/>
        <w:spacing w:line="268" w:lineRule="auto"/>
        <w:ind w:left="173" w:right="197"/>
      </w:pPr>
      <w:r>
        <w:rPr>
          <w:color w:val="231F20"/>
          <w:w w:val="95"/>
        </w:rPr>
        <w:t>Consumption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income </w:t>
      </w:r>
      <w:r>
        <w:rPr>
          <w:color w:val="231F20"/>
        </w:rPr>
        <w:t>growth. That is expected to continue over 2019, with </w:t>
      </w:r>
      <w:r>
        <w:rPr>
          <w:color w:val="231F20"/>
          <w:w w:val="90"/>
        </w:rPr>
        <w:t>consumption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rates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saving</w:t>
      </w:r>
      <w:r>
        <w:rPr>
          <w:color w:val="231F20"/>
          <w:spacing w:val="-44"/>
        </w:rPr>
        <w:t> </w:t>
      </w:r>
      <w:r>
        <w:rPr>
          <w:color w:val="231F20"/>
        </w:rPr>
        <w:t>ratio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remain</w:t>
      </w:r>
      <w:r>
        <w:rPr>
          <w:color w:val="231F20"/>
          <w:spacing w:val="-44"/>
        </w:rPr>
        <w:t> </w:t>
      </w:r>
      <w:r>
        <w:rPr>
          <w:color w:val="231F20"/>
        </w:rPr>
        <w:t>broadly</w:t>
      </w:r>
      <w:r>
        <w:rPr>
          <w:color w:val="231F20"/>
          <w:spacing w:val="-45"/>
        </w:rPr>
        <w:t> </w:t>
      </w:r>
      <w:r>
        <w:rPr>
          <w:color w:val="231F20"/>
        </w:rPr>
        <w:t>flat.</w:t>
      </w:r>
      <w:r>
        <w:rPr>
          <w:color w:val="231F20"/>
          <w:spacing w:val="-44"/>
        </w:rPr>
        <w:t> </w:t>
      </w: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risk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projection is that the recent deterioration in households’ sentiment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personal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situation,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slight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continues.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89"/>
      </w:pPr>
      <w:r>
        <w:rPr>
          <w:color w:val="231F20"/>
        </w:rPr>
        <w:t>Uncertainty</w:t>
      </w:r>
      <w:r>
        <w:rPr>
          <w:color w:val="231F20"/>
          <w:spacing w:val="-45"/>
        </w:rPr>
        <w:t> </w:t>
      </w:r>
      <w:r>
        <w:rPr>
          <w:color w:val="231F20"/>
        </w:rPr>
        <w:t>might</w:t>
      </w:r>
      <w:r>
        <w:rPr>
          <w:color w:val="231F20"/>
          <w:spacing w:val="-46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significant effect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larger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more</w:t>
      </w:r>
      <w:r>
        <w:rPr>
          <w:color w:val="231F20"/>
          <w:spacing w:val="-41"/>
        </w:rPr>
        <w:t> </w:t>
      </w:r>
      <w:r>
        <w:rPr>
          <w:color w:val="231F20"/>
        </w:rPr>
        <w:t>permanent</w:t>
      </w:r>
      <w:r>
        <w:rPr>
          <w:color w:val="231F20"/>
          <w:spacing w:val="-41"/>
        </w:rPr>
        <w:t> </w:t>
      </w:r>
      <w:r>
        <w:rPr>
          <w:color w:val="231F20"/>
        </w:rPr>
        <w:t>purchases,</w:t>
      </w:r>
      <w:r>
        <w:rPr>
          <w:color w:val="231F20"/>
          <w:spacing w:val="-41"/>
        </w:rPr>
        <w:t> </w:t>
      </w:r>
      <w:r>
        <w:rPr>
          <w:color w:val="231F20"/>
        </w:rPr>
        <w:t>such</w:t>
      </w:r>
      <w:r>
        <w:rPr>
          <w:color w:val="231F20"/>
          <w:spacing w:val="-42"/>
        </w:rPr>
        <w:t> </w:t>
      </w:r>
      <w:r>
        <w:rPr>
          <w:color w:val="231F20"/>
        </w:rPr>
        <w:t>as </w:t>
      </w:r>
      <w:r>
        <w:rPr>
          <w:color w:val="231F20"/>
          <w:w w:val="95"/>
        </w:rPr>
        <w:t>housing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durable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everyday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spending. 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referendum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there is evidence to suggest that Brexit-related uncertainties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weighed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house</w:t>
      </w:r>
      <w:r>
        <w:rPr>
          <w:color w:val="231F20"/>
          <w:spacing w:val="-37"/>
        </w:rPr>
        <w:t> </w:t>
      </w:r>
      <w:r>
        <w:rPr>
          <w:color w:val="231F20"/>
        </w:rPr>
        <w:t>prices,</w:t>
      </w:r>
      <w:r>
        <w:rPr>
          <w:color w:val="231F20"/>
          <w:spacing w:val="-38"/>
        </w:rPr>
        <w:t> </w:t>
      </w:r>
      <w:r>
        <w:rPr>
          <w:color w:val="231F20"/>
        </w:rPr>
        <w:t>alongside</w:t>
      </w:r>
      <w:r>
        <w:rPr>
          <w:color w:val="231F20"/>
          <w:spacing w:val="-37"/>
        </w:rPr>
        <w:t> </w:t>
      </w:r>
      <w:r>
        <w:rPr>
          <w:color w:val="231F20"/>
        </w:rPr>
        <w:t>other</w:t>
      </w:r>
      <w:r>
        <w:rPr>
          <w:color w:val="231F20"/>
          <w:spacing w:val="-37"/>
        </w:rPr>
        <w:t> </w:t>
      </w:r>
      <w:r>
        <w:rPr>
          <w:color w:val="231F20"/>
        </w:rPr>
        <w:t>factors</w:t>
      </w:r>
    </w:p>
    <w:p>
      <w:pPr>
        <w:pStyle w:val="BodyText"/>
        <w:spacing w:line="232" w:lineRule="exact"/>
        <w:ind w:left="173"/>
      </w:pPr>
      <w:r>
        <w:rPr>
          <w:color w:val="231F20"/>
        </w:rPr>
        <w:t>(Box 4).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256"/>
      </w:pP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durable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second half of 2018, quarterly growth averaged 0.9% compared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1.3%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first</w:t>
      </w:r>
      <w:r>
        <w:rPr>
          <w:color w:val="231F20"/>
          <w:spacing w:val="-39"/>
        </w:rPr>
        <w:t> </w:t>
      </w:r>
      <w:r>
        <w:rPr>
          <w:color w:val="231F20"/>
        </w:rPr>
        <w:t>half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year.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fall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car </w:t>
      </w:r>
      <w:r>
        <w:rPr>
          <w:color w:val="231F20"/>
          <w:w w:val="90"/>
        </w:rPr>
        <w:t>purchases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significant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decline.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hyperlink r:id="rId45">
        <w:r>
          <w:rPr>
            <w:color w:val="231F20"/>
            <w:w w:val="95"/>
            <w:u w:val="single" w:color="231F20"/>
          </w:rPr>
          <w:t>February</w:t>
        </w:r>
        <w:r>
          <w:rPr>
            <w:color w:val="231F20"/>
            <w:spacing w:val="-42"/>
            <w:w w:val="95"/>
            <w:u w:val="single" w:color="231F20"/>
          </w:rPr>
          <w:t> </w:t>
        </w:r>
        <w:r>
          <w:rPr>
            <w:i/>
            <w:color w:val="231F20"/>
            <w:w w:val="95"/>
            <w:u w:val="single" w:color="231F20"/>
          </w:rPr>
          <w:t>Report</w:t>
        </w:r>
      </w:hyperlink>
      <w:r>
        <w:rPr>
          <w:color w:val="231F20"/>
          <w:w w:val="95"/>
        </w:rPr>
        <w:t>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  <w:w w:val="90"/>
        </w:rPr>
        <w:t>issues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emissions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regulations.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 car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registrations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cars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recovered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047" w:space="282"/>
            <w:col w:w="5361"/>
          </w:cols>
        </w:sectPr>
      </w:pPr>
    </w:p>
    <w:p>
      <w:pPr>
        <w:spacing w:line="102" w:lineRule="exact" w:before="0"/>
        <w:ind w:left="34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1" w:lineRule="exact" w:before="0"/>
        <w:ind w:left="175" w:right="0" w:firstLine="0"/>
        <w:jc w:val="left"/>
        <w:rPr>
          <w:sz w:val="11"/>
        </w:rPr>
      </w:pPr>
      <w:r>
        <w:rPr/>
        <w:pict>
          <v:group style="position:absolute;margin-left:48.421799pt;margin-top:1.931125pt;width:212.6pt;height:114.35pt;mso-position-horizontal-relative:page;mso-position-vertical-relative:paragraph;z-index:-21007360" coordorigin="968,39" coordsize="4252,2287">
            <v:line style="position:absolute" from="976,2202" to="1085,2202" stroked="true" strokeweight=".5pt" strokecolor="#231f20">
              <v:stroke dashstyle="solid"/>
            </v:line>
            <v:shape style="position:absolute;left:1065;top:2201;width:40;height:118" coordorigin="1066,2201" coordsize="40,118" path="m1085,2201l1085,2226,1066,2241,1105,2254,1066,2272,1105,2288,1082,2297,1082,2319e" filled="false" stroked="true" strokeweight=".5pt" strokecolor="#231f20">
              <v:path arrowok="t"/>
              <v:stroke dashstyle="solid"/>
            </v:shape>
            <v:line style="position:absolute" from="968,2320" to="5213,2320" stroked="true" strokeweight=".5pt" strokecolor="#231f20">
              <v:stroke dashstyle="solid"/>
            </v:line>
            <v:shape style="position:absolute;left:5074;top:2199;width:40;height:118" coordorigin="5075,2200" coordsize="40,118" path="m5095,2200l5095,2225,5075,2240,5114,2252,5075,2271,5114,2286,5091,2296,5091,2317e" filled="false" stroked="true" strokeweight=".5pt" strokecolor="#231f20">
              <v:path arrowok="t"/>
              <v:stroke dashstyle="solid"/>
            </v:shape>
            <v:line style="position:absolute" from="968,44" to="5220,44" stroked="true" strokeweight=".5pt" strokecolor="#231f20">
              <v:stroke dashstyle="solid"/>
            </v:line>
            <v:shape style="position:absolute;left:973;top:48;width:4240;height:2154" coordorigin="973,49" coordsize="4240,2154" path="m973,49l973,2199m5213,49l5213,2199m5096,2202l5205,2202e" filled="false" stroked="true" strokeweight=".5pt" strokecolor="#231f20">
              <v:path arrowok="t"/>
              <v:stroke dashstyle="solid"/>
            </v:shape>
            <v:shape style="position:absolute;left:5107;top:484;width:114;height:2" coordorigin="5107,484" coordsize="114,0" path="m5220,484l5107,484e" filled="true" fillcolor="#231f20" stroked="false">
              <v:path arrowok="t"/>
              <v:fill type="solid"/>
            </v:shape>
            <v:line style="position:absolute" from="5107,484" to="5220,484" stroked="true" strokeweight=".5pt" strokecolor="#231f20">
              <v:stroke dashstyle="solid"/>
            </v:line>
            <v:shape style="position:absolute;left:5107;top:913;width:114;height:2" coordorigin="5107,914" coordsize="114,0" path="m5220,914l5107,914e" filled="true" fillcolor="#231f20" stroked="false">
              <v:path arrowok="t"/>
              <v:fill type="solid"/>
            </v:shape>
            <v:line style="position:absolute" from="5107,914" to="5220,914" stroked="true" strokeweight=".5pt" strokecolor="#231f20">
              <v:stroke dashstyle="solid"/>
            </v:line>
            <v:shape style="position:absolute;left:5107;top:1343;width:114;height:2" coordorigin="5107,1344" coordsize="114,0" path="m5220,1344l5107,1344e" filled="true" fillcolor="#231f20" stroked="false">
              <v:path arrowok="t"/>
              <v:fill type="solid"/>
            </v:shape>
            <v:line style="position:absolute" from="5107,1344" to="5220,1344" stroked="true" strokeweight=".5pt" strokecolor="#231f20">
              <v:stroke dashstyle="solid"/>
            </v:line>
            <v:shape style="position:absolute;left:5107;top:1773;width:114;height:2" coordorigin="5107,1773" coordsize="114,0" path="m5220,1773l5107,1773e" filled="true" fillcolor="#231f20" stroked="false">
              <v:path arrowok="t"/>
              <v:fill type="solid"/>
            </v:shape>
            <v:line style="position:absolute" from="5107,1773" to="5220,1773" stroked="true" strokeweight=".5pt" strokecolor="#231f20">
              <v:stroke dashstyle="solid"/>
            </v:line>
            <v:shape style="position:absolute;left:968;top:361;width:114;height:2" coordorigin="968,362" coordsize="114,0" path="m1082,362l968,362e" filled="true" fillcolor="#231f20" stroked="false">
              <v:path arrowok="t"/>
              <v:fill type="solid"/>
            </v:shape>
            <v:line style="position:absolute" from="968,362" to="1082,362" stroked="true" strokeweight=".5pt" strokecolor="#231f20">
              <v:stroke dashstyle="solid"/>
            </v:line>
            <v:shape style="position:absolute;left:968;top:667;width:114;height:2" coordorigin="968,668" coordsize="114,0" path="m1082,668l968,668e" filled="true" fillcolor="#231f20" stroked="false">
              <v:path arrowok="t"/>
              <v:fill type="solid"/>
            </v:shape>
            <v:line style="position:absolute" from="968,668" to="1082,668" stroked="true" strokeweight=".5pt" strokecolor="#231f20">
              <v:stroke dashstyle="solid"/>
            </v:line>
            <v:shape style="position:absolute;left:968;top:975;width:114;height:2" coordorigin="968,975" coordsize="114,0" path="m1082,975l968,975e" filled="true" fillcolor="#231f20" stroked="false">
              <v:path arrowok="t"/>
              <v:fill type="solid"/>
            </v:shape>
            <v:line style="position:absolute" from="968,975" to="1082,975" stroked="true" strokeweight=".5pt" strokecolor="#231f20">
              <v:stroke dashstyle="solid"/>
            </v:line>
            <v:shape style="position:absolute;left:968;top:1282;width:114;height:2" coordorigin="968,1282" coordsize="114,0" path="m1082,1282l968,1282e" filled="true" fillcolor="#231f20" stroked="false">
              <v:path arrowok="t"/>
              <v:fill type="solid"/>
            </v:shape>
            <v:line style="position:absolute" from="968,1282" to="1082,1282" stroked="true" strokeweight=".5pt" strokecolor="#231f20">
              <v:stroke dashstyle="solid"/>
            </v:line>
            <v:shape style="position:absolute;left:968;top:1589;width:114;height:2" coordorigin="968,1590" coordsize="114,0" path="m1082,1590l968,1590e" filled="true" fillcolor="#231f20" stroked="false">
              <v:path arrowok="t"/>
              <v:fill type="solid"/>
            </v:shape>
            <v:line style="position:absolute" from="968,1590" to="1082,1590" stroked="true" strokeweight=".5pt" strokecolor="#231f20">
              <v:stroke dashstyle="solid"/>
            </v:line>
            <v:shape style="position:absolute;left:968;top:1897;width:114;height:2" coordorigin="968,1897" coordsize="114,0" path="m1082,1897l968,1897e" filled="true" fillcolor="#231f20" stroked="false">
              <v:path arrowok="t"/>
              <v:fill type="solid"/>
            </v:shape>
            <v:line style="position:absolute" from="968,1897" to="1082,1897" stroked="true" strokeweight=".5pt" strokecolor="#231f20">
              <v:stroke dashstyle="solid"/>
            </v:line>
            <v:shape style="position:absolute;left:4573;top:2207;width:2;height:114" coordorigin="4573,2207" coordsize="0,114" path="m4573,2207l4573,2320e" filled="true" fillcolor="#231f20" stroked="false">
              <v:path arrowok="t"/>
              <v:fill type="solid"/>
            </v:shape>
            <v:line style="position:absolute" from="4573,2207" to="4573,2320" stroked="true" strokeweight=".5pt" strokecolor="#231f20">
              <v:stroke dashstyle="solid"/>
            </v:line>
            <v:shape style="position:absolute;left:4001;top:2207;width:2;height:114" coordorigin="4001,2207" coordsize="0,114" path="m4001,2207l4001,2320e" filled="true" fillcolor="#231f20" stroked="false">
              <v:path arrowok="t"/>
              <v:fill type="solid"/>
            </v:shape>
            <v:line style="position:absolute" from="4001,2207" to="4001,2320" stroked="true" strokeweight=".5pt" strokecolor="#231f20">
              <v:stroke dashstyle="solid"/>
            </v:line>
            <v:shape style="position:absolute;left:3428;top:2207;width:2;height:114" coordorigin="3428,2207" coordsize="0,114" path="m3428,2207l3428,2320e" filled="true" fillcolor="#231f20" stroked="false">
              <v:path arrowok="t"/>
              <v:fill type="solid"/>
            </v:shape>
            <v:line style="position:absolute" from="3428,2207" to="3428,2320" stroked="true" strokeweight=".5pt" strokecolor="#231f20">
              <v:stroke dashstyle="solid"/>
            </v:line>
            <v:shape style="position:absolute;left:2855;top:2207;width:2;height:114" coordorigin="2855,2207" coordsize="0,114" path="m2855,2207l2855,2320e" filled="true" fillcolor="#231f20" stroked="false">
              <v:path arrowok="t"/>
              <v:fill type="solid"/>
            </v:shape>
            <v:line style="position:absolute" from="2855,2207" to="2855,2320" stroked="true" strokeweight=".5pt" strokecolor="#231f20">
              <v:stroke dashstyle="solid"/>
            </v:line>
            <v:shape style="position:absolute;left:2284;top:2207;width:2;height:114" coordorigin="2284,2207" coordsize="0,114" path="m2284,2207l2284,2320e" filled="true" fillcolor="#231f20" stroked="false">
              <v:path arrowok="t"/>
              <v:fill type="solid"/>
            </v:shape>
            <v:line style="position:absolute" from="2284,2207" to="2284,2320" stroked="true" strokeweight=".5pt" strokecolor="#231f20">
              <v:stroke dashstyle="solid"/>
            </v:line>
            <v:shape style="position:absolute;left:1711;top:2207;width:2;height:114" coordorigin="1711,2207" coordsize="0,114" path="m1711,2207l1711,2320e" filled="true" fillcolor="#231f20" stroked="false">
              <v:path arrowok="t"/>
              <v:fill type="solid"/>
            </v:shape>
            <v:line style="position:absolute" from="1711,2207" to="1711,2320" stroked="true" strokeweight=".5pt" strokecolor="#231f20">
              <v:stroke dashstyle="solid"/>
            </v:line>
            <v:shape style="position:absolute;left:1138;top:2207;width:2;height:114" coordorigin="1139,2207" coordsize="0,114" path="m1139,2207l1139,2320e" filled="true" fillcolor="#231f20" stroked="false">
              <v:path arrowok="t"/>
              <v:fill type="solid"/>
            </v:shape>
            <v:line style="position:absolute" from="1139,2207" to="1139,2320" stroked="true" strokeweight=".5pt" strokecolor="#231f20">
              <v:stroke dashstyle="solid"/>
            </v:line>
            <v:shape style="position:absolute;left:1162;top:177;width:3865;height:1828" coordorigin="1162,177" coordsize="3865,1828" path="m1162,545l1190,469,1219,699,1247,730,1276,853,1304,499,1335,821,1364,806,1392,975,1421,914,1449,1082,1478,1236,1507,1253,1535,1221,1564,1375,1592,1405,1621,1297,1649,1221,1678,884,1706,1068,1735,745,1763,1021,1792,853,1820,653,1849,545,1878,699,1906,362,1935,408,1963,301,1992,301,2020,269,2049,284,2077,453,2106,177,2134,301,2165,331,2194,592,2222,638,2251,499,2280,653,2308,377,2337,408,2365,377,2394,484,2422,408,2451,484,2479,484,2508,899,2536,838,2565,577,2593,668,2622,992,2651,929,2679,899,2708,1068,2736,1144,2765,1790,2793,1282,2822,1329,2850,1160,2879,1314,2907,1175,2936,1053,2964,899,2995,960,3024,1068,3052,1114,3081,1144,3110,1068,3138,992,3167,1144,3195,1329,3224,1297,3252,1344,3281,1344,3309,1221,3338,1375,3366,1297,3395,1129,3424,1297,3452,1529,3481,1297,3509,1282,3538,1344,3566,1497,3595,1436,3623,1360,3652,1236,3680,1236,3709,1175,3737,1114,3766,1297,3795,1468,3825,1344,3854,1390,3883,1175,3911,1268,3940,730,3968,668,3997,745,4025,745,4054,868,4082,806,4111,899,4139,1221,4168,1036,4196,1036,4225,1099,4254,1099,4282,1006,4311,960,4339,1314,4368,1482,4396,1099,4425,1068,4453,1114,4482,1190,4510,1144,4539,1236,4568,1190,4596,1175,4627,1082,4656,945,4684,1068,4713,1314,4741,1390,4770,1405,4798,1790,4827,2004,4855,1758,4884,1836,4912,1866,4941,1881,4969,1790,4998,1820,5027,1773e" filled="false" stroked="true" strokeweight="1pt" strokecolor="#00568b">
              <v:path arrowok="t"/>
              <v:stroke dashstyle="solid"/>
            </v:shape>
            <v:shape style="position:absolute;left:1162;top:161;width:3865;height:1613" coordorigin="1162,162" coordsize="3865,1613" path="m1162,162l1190,183,1219,205,1247,205,1276,205,1304,205,1335,183,1364,205,1392,248,1421,334,1449,441,1478,549,1507,656,1535,763,1564,828,1592,914,1621,1000,1649,1086,1678,1107,1706,1129,1735,1150,1763,1150,1792,1107,1820,1021,1849,914,1878,763,1906,656,1935,592,1963,549,1992,527,2020,506,2049,398,2077,355,2106,398,2134,441,2165,420,2194,506,2222,549,2251,613,2280,699,2308,721,2337,763,2365,785,2394,849,2422,871,2451,849,2479,892,2508,957,2536,1064,2565,1086,2593,1172,2622,1236,2651,1258,2679,1279,2708,1301,2736,1322,2765,1301,2793,1344,2822,1365,2850,1387,2879,1387,2907,1451,2936,1494,2964,1515,2995,1537,3024,1558,3052,1537,3081,1515,3110,1515,3138,1515,3167,1494,3195,1537,3224,1515,3252,1580,3281,1558,3309,1580,3338,1601,3366,1601,3395,1623,3424,1623,3452,1623,3481,1601,3509,1623,3538,1537,3566,1515,3595,1451,3623,1451,3652,1451,3680,1451,3709,1472,3737,1494,3766,1515,3795,1515,3854,1365,3883,1258,3911,1107,3940,957,3968,957,3997,957,4025,914,4054,935,4082,957,4111,935,4139,957,4168,935,4196,849,4225,828,4254,871,4282,914,4311,935,4339,957,4368,957,4396,978,4425,1000,4453,1086,4482,1172,4510,1279,4539,1344,4568,1408,4596,1451,4627,1430,4656,1494,4684,1537,4713,1537,4741,1580,4770,1601,4798,1623,4827,1644,4855,1687,4884,1709,4912,1687,4941,1730,4969,1774,4998,1752,5027,1774e" filled="false" stroked="true" strokeweight="1pt" strokecolor="#a70741">
              <v:path arrowok="t"/>
              <v:stroke dashstyle="solid"/>
            </v:shape>
            <v:shape style="position:absolute;left:2644;top:403;width:802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0" w:right="7" w:hanging="1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sz w:val="12"/>
                      </w:rPr>
                      <w:t>Saving ratio</w:t>
                    </w:r>
                    <w:r>
                      <w:rPr>
                        <w:color w:val="00568B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00568B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00568B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298;top:1634;width:990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18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Unemployment rate </w:t>
                    </w:r>
                    <w:r>
                      <w:rPr>
                        <w:color w:val="A70741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1"/>
        </w:rPr>
        <w:t>16</w:t>
      </w:r>
    </w:p>
    <w:p>
      <w:pPr>
        <w:spacing w:line="102" w:lineRule="exact" w:before="0"/>
        <w:ind w:left="1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11" w:lineRule="exact" w:before="0"/>
        <w:ind w:left="634" w:right="0" w:firstLine="0"/>
        <w:jc w:val="left"/>
        <w:rPr>
          <w:sz w:val="11"/>
        </w:rPr>
      </w:pPr>
      <w:r>
        <w:rPr>
          <w:color w:val="231F20"/>
          <w:sz w:val="11"/>
        </w:rPr>
        <w:t>12</w:t>
      </w:r>
    </w:p>
    <w:p>
      <w:pPr>
        <w:pStyle w:val="BodyText"/>
        <w:spacing w:line="232" w:lineRule="exact"/>
        <w:ind w:left="175"/>
      </w:pPr>
      <w:r>
        <w:rPr/>
        <w:br w:type="column"/>
      </w:r>
      <w:r>
        <w:rPr>
          <w:color w:val="231F20"/>
        </w:rPr>
        <w:t>in 2019 Q1.</w:t>
      </w:r>
    </w:p>
    <w:p>
      <w:pPr>
        <w:spacing w:after="0" w:line="232" w:lineRule="exact"/>
        <w:sectPr>
          <w:type w:val="continuous"/>
          <w:pgSz w:w="11910" w:h="16840"/>
          <w:pgMar w:top="1540" w:bottom="0" w:left="620" w:right="600"/>
          <w:cols w:num="3" w:equalWidth="0">
            <w:col w:w="777" w:space="3244"/>
            <w:col w:w="785" w:space="521"/>
            <w:col w:w="5363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spacing w:line="125" w:lineRule="exact" w:before="0"/>
        <w:ind w:left="174" w:right="0" w:firstLine="0"/>
        <w:jc w:val="left"/>
        <w:rPr>
          <w:sz w:val="11"/>
        </w:rPr>
      </w:pPr>
      <w:r>
        <w:rPr>
          <w:color w:val="231F20"/>
          <w:sz w:val="11"/>
        </w:rPr>
        <w:t>14</w:t>
      </w:r>
    </w:p>
    <w:p>
      <w:pPr>
        <w:spacing w:line="125" w:lineRule="exact" w:before="0"/>
        <w:ind w:left="4649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before="57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12</w:t>
      </w:r>
    </w:p>
    <w:p>
      <w:pPr>
        <w:tabs>
          <w:tab w:pos="4699" w:val="left" w:leader="none"/>
        </w:tabs>
        <w:spacing w:before="120"/>
        <w:ind w:left="17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10</w:t>
        <w:tab/>
      </w:r>
      <w:r>
        <w:rPr>
          <w:color w:val="231F20"/>
          <w:w w:val="110"/>
          <w:position w:val="6"/>
          <w:sz w:val="11"/>
        </w:rPr>
        <w:t>8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700" w:val="left" w:leader="none"/>
        </w:tabs>
        <w:spacing w:before="0"/>
        <w:ind w:left="223" w:right="0" w:firstLine="0"/>
        <w:jc w:val="left"/>
        <w:rPr>
          <w:sz w:val="11"/>
        </w:rPr>
      </w:pPr>
      <w:r>
        <w:rPr>
          <w:color w:val="231F20"/>
          <w:w w:val="115"/>
          <w:sz w:val="11"/>
        </w:rPr>
        <w:t>8</w:t>
        <w:tab/>
      </w:r>
      <w:r>
        <w:rPr>
          <w:color w:val="231F20"/>
          <w:w w:val="115"/>
          <w:position w:val="-5"/>
          <w:sz w:val="11"/>
        </w:rPr>
        <w:t>6</w:t>
      </w:r>
    </w:p>
    <w:p>
      <w:pPr>
        <w:spacing w:before="120"/>
        <w:ind w:left="225" w:right="0" w:firstLine="0"/>
        <w:jc w:val="left"/>
        <w:rPr>
          <w:sz w:val="11"/>
        </w:rPr>
      </w:pPr>
      <w:r>
        <w:rPr>
          <w:color w:val="231F20"/>
          <w:w w:val="111"/>
          <w:sz w:val="11"/>
        </w:rPr>
        <w:t>6</w:t>
      </w:r>
    </w:p>
    <w:p>
      <w:pPr>
        <w:spacing w:line="125" w:lineRule="exact" w:before="57"/>
        <w:ind w:left="4699" w:right="0" w:firstLine="0"/>
        <w:jc w:val="left"/>
        <w:rPr>
          <w:sz w:val="11"/>
        </w:rPr>
      </w:pPr>
      <w:r>
        <w:rPr>
          <w:color w:val="231F20"/>
          <w:w w:val="113"/>
          <w:sz w:val="11"/>
        </w:rPr>
        <w:t>4</w:t>
      </w:r>
    </w:p>
    <w:p>
      <w:pPr>
        <w:spacing w:line="125" w:lineRule="exact" w:before="0"/>
        <w:ind w:left="223" w:right="0" w:firstLine="0"/>
        <w:jc w:val="left"/>
        <w:rPr>
          <w:sz w:val="11"/>
        </w:rPr>
      </w:pPr>
      <w:r>
        <w:rPr>
          <w:color w:val="231F20"/>
          <w:w w:val="113"/>
          <w:sz w:val="11"/>
        </w:rPr>
        <w:t>4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704" w:val="left" w:leader="none"/>
        </w:tabs>
        <w:spacing w:line="121" w:lineRule="exact" w:before="0"/>
        <w:ind w:left="22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</w:t>
        <w:tab/>
        <w:t>2</w:t>
      </w:r>
    </w:p>
    <w:p>
      <w:pPr>
        <w:tabs>
          <w:tab w:pos="4698" w:val="left" w:leader="none"/>
        </w:tabs>
        <w:spacing w:line="99" w:lineRule="exact" w:before="0"/>
        <w:ind w:left="228" w:right="0" w:firstLine="0"/>
        <w:jc w:val="left"/>
        <w:rPr>
          <w:sz w:val="11"/>
        </w:rPr>
      </w:pPr>
      <w:r>
        <w:rPr>
          <w:color w:val="231F20"/>
          <w:w w:val="115"/>
          <w:sz w:val="11"/>
        </w:rPr>
        <w:t>0</w:t>
        <w:tab/>
        <w:t>0</w:t>
      </w:r>
    </w:p>
    <w:p>
      <w:pPr>
        <w:tabs>
          <w:tab w:pos="1079" w:val="left" w:leader="none"/>
          <w:tab w:pos="1656" w:val="left" w:leader="none"/>
          <w:tab w:pos="2235" w:val="left" w:leader="none"/>
          <w:tab w:pos="2808" w:val="left" w:leader="none"/>
          <w:tab w:pos="3390" w:val="left" w:leader="none"/>
          <w:tab w:pos="3948" w:val="left" w:leader="none"/>
        </w:tabs>
        <w:spacing w:line="118" w:lineRule="exact" w:before="0"/>
        <w:ind w:left="518" w:right="0" w:firstLine="0"/>
        <w:jc w:val="left"/>
        <w:rPr>
          <w:sz w:val="12"/>
        </w:rPr>
      </w:pPr>
      <w:r>
        <w:rPr>
          <w:color w:val="231F20"/>
          <w:sz w:val="12"/>
        </w:rPr>
        <w:t>1985</w:t>
        <w:tab/>
        <w:t>90</w:t>
        <w:tab/>
        <w:t>95</w:t>
        <w:tab/>
        <w:t>2000</w:t>
        <w:tab/>
        <w:t>05</w:t>
        <w:tab/>
        <w:t>10</w:t>
        <w:tab/>
        <w:t>15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Saving as a percentage of household post-tax income. Includes NPISH.</w:t>
      </w:r>
    </w:p>
    <w:p>
      <w:pPr>
        <w:pStyle w:val="BodyText"/>
      </w:pPr>
    </w:p>
    <w:p>
      <w:pPr>
        <w:pStyle w:val="BodyText"/>
        <w:spacing w:before="8" w:after="1"/>
        <w:rPr>
          <w:sz w:val="29"/>
        </w:rPr>
      </w:pPr>
    </w:p>
    <w:p>
      <w:pPr>
        <w:pStyle w:val="BodyText"/>
        <w:spacing w:line="20" w:lineRule="exact"/>
        <w:ind w:left="166" w:right="-303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04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6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2.8</w:t>
      </w:r>
      <w:r>
        <w:rPr>
          <w:b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current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account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deficit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widened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4.4%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/>
          <w:color w:val="A70741"/>
          <w:w w:val="95"/>
          <w:sz w:val="18"/>
        </w:rPr>
        <w:t>2018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Q4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UK current account</w:t>
      </w:r>
    </w:p>
    <w:p>
      <w:pPr>
        <w:spacing w:line="109" w:lineRule="exact" w:before="125"/>
        <w:ind w:left="3144" w:right="0" w:firstLine="0"/>
        <w:jc w:val="left"/>
        <w:rPr>
          <w:sz w:val="11"/>
        </w:rPr>
      </w:pPr>
      <w:r>
        <w:rPr>
          <w:color w:val="231F20"/>
          <w:sz w:val="11"/>
        </w:rPr>
        <w:t>Percentages of nominal GDP</w:t>
      </w:r>
    </w:p>
    <w:p>
      <w:pPr>
        <w:spacing w:line="121" w:lineRule="exact" w:before="0"/>
        <w:ind w:left="4480" w:right="0" w:firstLine="0"/>
        <w:jc w:val="left"/>
        <w:rPr>
          <w:sz w:val="12"/>
        </w:rPr>
      </w:pPr>
      <w:r>
        <w:rPr/>
        <w:pict>
          <v:group style="position:absolute;margin-left:39.684601pt;margin-top:2.986431pt;width:212.6pt;height:113.4pt;mso-position-horizontal-relative:page;mso-position-vertical-relative:paragraph;z-index:15797760" coordorigin="794,60" coordsize="4252,2268">
            <v:shape style="position:absolute;left:963;top:513;width:3912;height:682" coordorigin="964,513" coordsize="3912,682" path="m990,513l964,513,964,1089,990,1089,990,513xm1066,513l1039,513,1039,1076,1066,1076,1066,513xm1141,513l1116,513,1116,1039,1141,1039,1141,513xm1218,513l1193,513,1193,978,1218,978,1218,513xm1295,513l1268,513,1268,1052,1295,1052,1295,513xm1370,513l1345,513,1345,1003,1370,1003,1370,513xm1446,513l1422,513,1422,1074,1446,1074,1446,513xm1523,513l1496,513,1496,986,1523,986,1523,513xm1598,513l1573,513,1573,1181,1598,1181,1598,513xm1675,513l1650,513,1650,1195,1675,1195,1675,513xm1752,513l1727,513,1727,1021,1752,1021,1752,513xm1826,513l1801,513,1801,890,1826,890,1826,513xm1903,513l1878,513,1878,935,1903,935,1903,513xm1980,513l1955,513,1955,968,1980,968,1980,513xm2057,513l2030,513,2030,862,2057,862,2057,513xm2132,513l2107,513,2107,961,2132,961,2132,513xm2208,513l2184,513,2184,925,2208,925,2208,513xm2285,513l2258,513,2258,988,2285,988,2285,513xm2360,513l2335,513,2335,1117,2360,1117,2360,513xm2437,513l2412,513,2412,1029,2437,1029,2437,513xm2514,513l2489,513,2489,720,2514,720,2514,513xm2588,513l2564,513,2564,705,2588,705,2588,513xm2665,513l2640,513,2640,851,2665,851,2665,513xm2742,513l2717,513,2717,798,2742,798,2742,513xm2819,513l2792,513,2792,707,2819,707,2819,513xm2894,513l2869,513,2869,1031,2894,1031,2894,513xm2971,513l2946,513,2946,826,2971,826,2971,513xm3047,513l3020,513,3020,859,3047,859,3047,513xm3122,513l3097,513,3097,642,3122,642,3122,513xm3199,513l3174,513,3174,791,3199,791,3199,513xm3276,513l3251,513,3251,918,3276,918,3276,513xm3350,513l3326,513,3326,1186,3350,1186,3350,513xm3427,513l3402,513,3402,898,3427,898,3427,513xm3504,513l3479,513,3479,758,3504,758,3504,513xm3581,513l3554,513,3554,895,3581,895,3581,513xm3656,513l3631,513,3631,961,3656,961,3656,513xm3733,513l3708,513,3708,971,3733,971,3733,513xm3810,513l3782,513,3782,751,3810,751,3810,513xm3884,513l3859,513,3859,812,3884,812,3884,513xm3961,513l3936,513,3936,812,3961,812,3961,513xm4038,513l4011,513,4011,826,4038,826,4038,513xm4113,513l4088,513,4088,801,4113,801,4113,513xm4189,513l4165,513,4165,1145,4189,1145,4189,513xm4266,513l4241,513,4241,705,4266,705,4266,513xm4343,513l4316,513,4316,812,4343,812,4343,513xm4418,513l4393,513,4393,824,4418,824,4418,513xm4495,513l4470,513,4470,750,4495,750,4495,513xm4572,513l4544,513,4544,728,4572,728,4572,513xm4646,513l4621,513,4621,740,4646,740,4646,513xm4723,513l4698,513,4698,834,4723,834,4723,513xm4800,513l4773,513,4773,890,4800,890,4800,513xm4876,513l4850,513,4850,913,4876,913,4876,513xe" filled="true" fillcolor="#a70741" stroked="false">
              <v:path arrowok="t"/>
              <v:fill type="solid"/>
            </v:shape>
            <v:shape style="position:absolute;left:963;top:642;width:3912;height:857" coordorigin="964,642" coordsize="3912,857" path="m990,1089l964,1089,964,1284,990,1284,990,1089xm1066,1076l1039,1076,1039,1239,1066,1239,1066,1076xm1141,1039l1116,1039,1116,1205,1141,1205,1141,1039xm1218,978l1193,978,1193,1191,1218,1191,1218,978xm1295,1052l1268,1052,1268,1229,1295,1229,1295,1052xm1370,1003l1345,1003,1345,1178,1370,1178,1370,1003xm1446,1074l1422,1074,1422,1251,1446,1251,1446,1074xm1523,986l1496,986,1496,1224,1523,1224,1523,986xm1598,1181l1573,1181,1573,1405,1598,1405,1598,1181xm1675,1195l1650,1195,1650,1398,1675,1398,1675,1195xm1752,1021l1727,1021,1727,1219,1752,1219,1752,1021xm1826,890l1801,890,1801,1023,1826,1023,1826,890xm1903,935l1878,935,1878,1148,1903,1148,1903,935xm1980,968l1955,968,1955,1221,1980,1221,1980,968xm2057,862l2030,862,2030,1079,2057,1079,2057,862xm2132,961l2107,961,2107,1150,2132,1150,2132,961xm2208,925l2184,925,2184,1181,2208,1181,2208,925xm2285,988l2258,988,2258,1226,2285,1226,2285,988xm2360,1117l2335,1117,2335,1390,2360,1390,2360,1117xm2437,1029l2412,1029,2412,1378,2437,1378,2437,1029xm2514,720l2489,720,2489,1008,2514,1008,2514,720xm2588,705l2564,705,2564,943,2588,943,2588,705xm2665,851l2640,851,2640,1153,2665,1153,2665,851xm2742,798l2717,798,2717,1085,2742,1085,2742,798xm2819,707l2792,707,2792,973,2819,973,2819,707xm2894,1031l2869,1031,2869,1282,2894,1282,2894,1031xm2971,826l2946,826,2946,1094,2971,1094,2971,826xm3047,859l3020,859,3020,1167,3047,1167,3047,859xm3122,642l3097,642,3097,960,3122,960,3122,642xm3199,791l3174,791,3174,1122,3199,1122,3199,791xm3276,918l3251,918,3251,1259,3276,1259,3276,918xm3350,1186l3326,1186,3326,1499,3350,1499,3350,1186xm3427,899l3402,899,3402,1167,3427,1167,3427,899xm3504,758l3479,758,3479,1064,3504,1064,3504,758xm3581,895l3554,895,3554,1112,3581,1112,3581,895xm3656,961l3631,961,3631,1320,3656,1320,3656,961xm3733,971l3708,971,3708,1223,3733,1223,3733,971xm3810,751l3782,751,3782,1029,3810,1029,3810,751xm3884,812l3859,812,3859,1028,3884,1028,3884,812xm3961,812l3936,812,3936,1178,3961,1178,3961,812xm4038,826l4011,826,4011,1077,4038,1077,4038,826xm4113,801l4088,801,4088,1044,4113,1044,4113,801xm4189,1145l4165,1145,4165,1426,4189,1426,4189,1145xm4266,705l4241,705,4241,965,4266,965,4266,705xm4343,812l4316,812,4316,1016,4343,1016,4343,812xm4418,824l4393,824,4393,1123,4418,1123,4418,824xm4495,750l4470,750,4470,991,4495,991,4495,750xm4572,728l4544,728,4544,908,4572,908,4572,728xm4646,740l4621,740,4621,991,4646,991,4646,740xm4723,834l4698,834,4698,1076,4723,1076,4723,834xm4800,890l4773,890,4773,1180,4800,1180,4800,890xm4876,913l4850,913,4850,1160,4876,1160,4876,913xe" filled="true" fillcolor="#ab937c" stroked="false">
              <v:path arrowok="t"/>
              <v:fill type="solid"/>
            </v:shape>
            <v:shape style="position:absolute;left:963;top:248;width:3912;height:1792" coordorigin="964,248" coordsize="3912,1792" path="m990,402l964,402,964,513,990,513,990,402xm1066,422l1039,422,1039,513,1066,513,1066,422xm1141,1205l1116,1205,1116,1307,1141,1307,1141,1205xm1218,511l1193,511,1193,513,1218,513,1218,511xm1295,1229l1268,1229,1268,1319,1295,1319,1295,1229xm1370,1178l1345,1178,1345,1206,1370,1206,1370,1178xm1446,1251l1422,1251,1422,1481,1446,1481,1446,1251xm1523,1224l1496,1224,1496,1297,1523,1297,1523,1224xm1598,460l1573,460,1573,513,1598,513,1598,460xm1675,1398l1650,1398,1650,1565,1675,1565,1675,1398xm1752,1219l1727,1219,1727,1388,1752,1388,1752,1219xm1826,1023l1801,1023,1801,1587,1826,1587,1826,1023xm1903,1148l1878,1148,1878,1516,1903,1516,1903,1148xm1980,1221l1955,1221,1955,1539,1980,1539,1980,1221xm2057,458l2030,458,2030,513,2057,513,2057,458xm2132,1150l2107,1150,2107,1203,2132,1203,2132,1150xm2208,490l2184,490,2184,513,2208,513,2208,490xm2285,468l2258,468,2258,513,2285,513,2285,468xm2360,1390l2335,1390,2335,1421,2360,1421,2360,1390xm2437,487l2412,487,2412,513,2437,513,2437,487xm2514,412l2489,412,2489,513,2514,513,2514,412xm2588,248l2564,248,2564,513,2588,513,2588,248xm2665,1153l2640,1153,2640,1191,2665,1191,2665,1153xm2742,480l2717,480,2717,513,2742,513,2742,480xm2819,973l2792,973,2792,1122,2819,1122,2819,973xm2894,1282l2869,1282,2869,1506,2894,1506,2894,1282xm2971,1094l2946,1094,2946,1296,2971,1296,2971,1094xm3047,1167l3020,1167,3020,1544,3047,1544,3047,1167xm3122,960l3097,960,3097,1618,3122,1618,3122,960xm3199,1122l3174,1122,3174,1418,3199,1418,3199,1122xm3276,1259l3251,1259,3251,1721,3276,1721,3276,1259xm3350,1499l3326,1499,3326,1959,3350,1959,3350,1499xm3427,1167l3402,1167,3402,1540,3427,1540,3427,1167xm3504,1064l3479,1064,3479,1453,3504,1453,3504,1064xm3581,1112l3554,1112,3554,1641,3581,1641,3581,1112xm3656,1320l3631,1320,3631,1886,3656,1886,3656,1320xm3733,1223l3708,1223,3708,1712,3733,1712,3733,1223xm3810,1029l3782,1029,3782,1314,3810,1314,3810,1029xm3884,1028l3859,1028,3859,1444,3884,1444,3884,1028xm3961,1178l3936,1178,3936,2040,3961,2040,3961,1178xm4038,1077l4011,1077,4011,1755,4038,1755,4038,1077xm4113,1044l4088,1044,4088,1689,4113,1689,4113,1044xm4189,1426l4165,1426,4165,1936,4189,1936,4189,1426xm4266,965l4241,965,4241,1411,4266,1411,4266,965xm4343,1016l4316,1016,4316,1203,4343,1203,4343,1016xm4418,1123l4393,1123,4393,1451,4418,1451,4418,1123xm4495,991l4470,991,4470,1226,4495,1226,4495,991xm4572,908l4544,908,4544,1200,4572,1200,4572,908xm4646,991l4621,991,4621,1281,4646,1281,4646,991xm4723,1076l4698,1076,4698,1257,4723,1257,4723,1076xm4800,1180l4773,1180,4773,1492,4800,1492,4800,1180xm4876,1160l4850,1160,4850,1516,4876,1516,4876,1160xe" filled="true" fillcolor="#00568b" stroked="false">
              <v:path arrowok="t"/>
              <v:fill type="solid"/>
            </v:shape>
            <v:shape style="position:absolute;left:793;top:513;width:114;height:2" coordorigin="794,513" coordsize="114,0" path="m907,513l794,513e" filled="true" fillcolor="#231f20" stroked="false">
              <v:path arrowok="t"/>
              <v:fill type="solid"/>
            </v:shape>
            <v:line style="position:absolute" from="794,513" to="907,513" stroked="true" strokeweight=".5pt" strokecolor="#231f20">
              <v:stroke dashstyle="solid"/>
            </v:line>
            <v:shape style="position:absolute;left:793;top:966;width:114;height:2" coordorigin="794,966" coordsize="114,0" path="m907,966l794,966e" filled="true" fillcolor="#231f20" stroked="false">
              <v:path arrowok="t"/>
              <v:fill type="solid"/>
            </v:shape>
            <v:line style="position:absolute" from="794,966" to="907,966" stroked="true" strokeweight=".5pt" strokecolor="#231f20">
              <v:stroke dashstyle="solid"/>
            </v:line>
            <v:shape style="position:absolute;left:793;top:1419;width:114;height:2" coordorigin="794,1420" coordsize="114,0" path="m907,1420l794,1420e" filled="true" fillcolor="#231f20" stroked="false">
              <v:path arrowok="t"/>
              <v:fill type="solid"/>
            </v:shape>
            <v:line style="position:absolute" from="794,1420" to="907,1420" stroked="true" strokeweight=".5pt" strokecolor="#231f20">
              <v:stroke dashstyle="solid"/>
            </v:line>
            <v:shape style="position:absolute;left:793;top:1874;width:114;height:2" coordorigin="794,1875" coordsize="114,0" path="m907,1875l794,1875e" filled="true" fillcolor="#231f20" stroked="false">
              <v:path arrowok="t"/>
              <v:fill type="solid"/>
            </v:shape>
            <v:line style="position:absolute" from="794,1875" to="907,1875" stroked="true" strokeweight=".5pt" strokecolor="#231f20">
              <v:stroke dashstyle="solid"/>
            </v:line>
            <v:shape style="position:absolute;left:963;top:513;width:3912;height:2" coordorigin="964,513" coordsize="3912,0" path="m4876,513l964,513e" filled="true" fillcolor="#231f20" stroked="false">
              <v:path arrowok="t"/>
              <v:fill type="solid"/>
            </v:shape>
            <v:line style="position:absolute" from="964,513" to="4876,513" stroked="true" strokeweight=".5pt" strokecolor="#231f20">
              <v:stroke dashstyle="solid"/>
            </v:line>
            <v:shape style="position:absolute;left:4932;top:513;width:114;height:2" coordorigin="4932,513" coordsize="114,0" path="m5046,513l4932,513e" filled="true" fillcolor="#231f20" stroked="false">
              <v:path arrowok="t"/>
              <v:fill type="solid"/>
            </v:shape>
            <v:line style="position:absolute" from="4932,513" to="5046,513" stroked="true" strokeweight=".5pt" strokecolor="#231f20">
              <v:stroke dashstyle="solid"/>
            </v:line>
            <v:shape style="position:absolute;left:4932;top:966;width:114;height:2" coordorigin="4932,966" coordsize="114,0" path="m5046,966l4932,966e" filled="true" fillcolor="#231f20" stroked="false">
              <v:path arrowok="t"/>
              <v:fill type="solid"/>
            </v:shape>
            <v:line style="position:absolute" from="4932,966" to="5046,966" stroked="true" strokeweight=".5pt" strokecolor="#231f20">
              <v:stroke dashstyle="solid"/>
            </v:line>
            <v:shape style="position:absolute;left:4932;top:1419;width:114;height:2" coordorigin="4932,1420" coordsize="114,0" path="m5046,1420l4932,1420e" filled="true" fillcolor="#231f20" stroked="false">
              <v:path arrowok="t"/>
              <v:fill type="solid"/>
            </v:shape>
            <v:line style="position:absolute" from="4932,1420" to="5046,1420" stroked="true" strokeweight=".5pt" strokecolor="#231f20">
              <v:stroke dashstyle="solid"/>
            </v:line>
            <v:shape style="position:absolute;left:4932;top:1874;width:114;height:2" coordorigin="4932,1875" coordsize="114,0" path="m5046,1875l4932,1875e" filled="true" fillcolor="#231f20" stroked="false">
              <v:path arrowok="t"/>
              <v:fill type="solid"/>
            </v:shape>
            <v:line style="position:absolute" from="4932,1875" to="5046,1875" stroked="true" strokeweight=".5pt" strokecolor="#231f20">
              <v:stroke dashstyle="solid"/>
            </v:line>
            <v:shape style="position:absolute;left:4253;top:1199;width:610;height:316" coordorigin="4253,1200" coordsize="610,316" path="m4253,1412l4329,1203m4329,1203l4406,1451m4407,1451l4481,1226,4558,1200,4635,1281,4710,1257,4786,1492,4863,1516e" filled="false" stroked="true" strokeweight="1pt" strokecolor="#231f20">
              <v:path arrowok="t"/>
              <v:stroke dashstyle="solid"/>
            </v:shape>
            <v:shape style="position:absolute;left:976;top:677;width:3277;height:1362" coordorigin="976,678" coordsize="3277,1362" path="m976,1173l1053,1148,1130,1307,1204,1190,1281,1319,1358,1206,1433,1481,1510,1297,1587,1352,1661,1565,1738,1388,1815,1587,1892,1516,1967,1539,2043,1024,2120,1203,2195,1160,2272,1181,2349,1421,2423,1352,2500,907,2577,678,2654,1191,2729,1052,2805,1122,2882,1506,2957,1296,3034,1544,3111,1618,3185,1418,3262,1721,3339,1959,3416,1540,3491,1453,3568,1641,3644,1886,3719,1712,3796,1314,3873,1444,3947,2040,4024,1755,4101,1689,4178,1936,4253,1411e" filled="false" stroked="true" strokeweight="1pt" strokecolor="#1c2e5b">
              <v:path arrowok="t"/>
              <v:stroke dashstyle="solid"/>
            </v:shape>
            <v:shape style="position:absolute;left:4621;top:2214;width:2;height:114" coordorigin="4622,2214" coordsize="0,114" path="m4622,2214l4622,2327e" filled="true" fillcolor="#231f20" stroked="false">
              <v:path arrowok="t"/>
              <v:fill type="solid"/>
            </v:shape>
            <v:line style="position:absolute" from="4622,2214" to="4622,2327" stroked="true" strokeweight=".5pt" strokecolor="#231f20">
              <v:stroke dashstyle="solid"/>
            </v:line>
            <v:shape style="position:absolute;left:4010;top:2214;width:2;height:114" coordorigin="4011,2214" coordsize="0,114" path="m4011,2214l4011,2327e" filled="true" fillcolor="#231f20" stroked="false">
              <v:path arrowok="t"/>
              <v:fill type="solid"/>
            </v:shape>
            <v:line style="position:absolute" from="4011,2214" to="4011,2327" stroked="true" strokeweight=".5pt" strokecolor="#231f20">
              <v:stroke dashstyle="solid"/>
            </v:line>
            <v:shape style="position:absolute;left:3402;top:2214;width:2;height:114" coordorigin="3402,2214" coordsize="0,114" path="m3402,2214l3402,2327e" filled="true" fillcolor="#231f20" stroked="false">
              <v:path arrowok="t"/>
              <v:fill type="solid"/>
            </v:shape>
            <v:line style="position:absolute" from="3402,2214" to="3402,2327" stroked="true" strokeweight=".5pt" strokecolor="#231f20">
              <v:stroke dashstyle="solid"/>
            </v:line>
            <v:shape style="position:absolute;left:2791;top:2214;width:2;height:114" coordorigin="2792,2214" coordsize="0,114" path="m2792,2214l2792,2327e" filled="true" fillcolor="#231f20" stroked="false">
              <v:path arrowok="t"/>
              <v:fill type="solid"/>
            </v:shape>
            <v:line style="position:absolute" from="2792,2214" to="2792,2327" stroked="true" strokeweight=".5pt" strokecolor="#231f20">
              <v:stroke dashstyle="solid"/>
            </v:line>
            <v:shape style="position:absolute;left:2183;top:2214;width:2;height:114" coordorigin="2184,2214" coordsize="0,114" path="m2184,2214l2184,2327e" filled="true" fillcolor="#231f20" stroked="false">
              <v:path arrowok="t"/>
              <v:fill type="solid"/>
            </v:shape>
            <v:line style="position:absolute" from="2184,2214" to="2184,2327" stroked="true" strokeweight=".5pt" strokecolor="#231f20">
              <v:stroke dashstyle="solid"/>
            </v:line>
            <v:shape style="position:absolute;left:1573;top:2214;width:2;height:114" coordorigin="1573,2214" coordsize="0,114" path="m1573,2214l1573,2327e" filled="true" fillcolor="#231f20" stroked="false">
              <v:path arrowok="t"/>
              <v:fill type="solid"/>
            </v:shape>
            <v:line style="position:absolute" from="1573,2214" to="1573,2327" stroked="true" strokeweight=".5pt" strokecolor="#231f20">
              <v:stroke dashstyle="solid"/>
            </v:line>
            <v:shape style="position:absolute;left:963;top:2214;width:2;height:114" coordorigin="964,2214" coordsize="0,114" path="m964,2214l964,2327e" filled="true" fillcolor="#231f20" stroked="false">
              <v:path arrowok="t"/>
              <v:fill type="solid"/>
            </v:shape>
            <v:line style="position:absolute" from="964,2214" to="964,2327" stroked="true" strokeweight=".5pt" strokecolor="#231f20">
              <v:stroke dashstyle="solid"/>
            </v:line>
            <v:rect style="position:absolute;left:798;top:64;width:4242;height:2258" filled="false" stroked="true" strokeweight=".5pt" strokecolor="#231f20">
              <v:stroke dashstyle="solid"/>
            </v:rect>
            <v:shape style="position:absolute;left:1390;top:207;width:11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Primary income</w:t>
                    </w:r>
                    <w:r>
                      <w:rPr>
                        <w:color w:val="00568B"/>
                        <w:spacing w:val="-20"/>
                        <w:w w:val="9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4067;top:354;width:6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Trade</w:t>
                    </w:r>
                    <w:r>
                      <w:rPr>
                        <w:color w:val="A70741"/>
                        <w:spacing w:val="-18"/>
                        <w:w w:val="9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v:shape style="position:absolute;left:1218;top:1614;width:129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Secondary income balance</w:t>
                    </w:r>
                  </w:p>
                </w:txbxContent>
              </v:textbox>
              <w10:wrap type="none"/>
            </v:shape>
            <v:shape style="position:absolute;left:3414;top:2051;width:119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Current account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balance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spacing w:before="62"/>
        <w:ind w:left="447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7"/>
        <w:ind w:left="0" w:right="26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3"/>
        <w:ind w:left="44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67"/>
        <w:ind w:left="0" w:right="26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26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3"/>
        </w:rPr>
      </w:pPr>
    </w:p>
    <w:p>
      <w:pPr>
        <w:spacing w:before="1"/>
        <w:ind w:left="0" w:right="262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7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4"/>
        <w:spacing w:before="1"/>
      </w:pPr>
      <w:r>
        <w:rPr>
          <w:color w:val="A70741"/>
          <w:w w:val="95"/>
        </w:rPr>
        <w:t>Net trade and the current account</w:t>
      </w:r>
    </w:p>
    <w:p>
      <w:pPr>
        <w:pStyle w:val="BodyText"/>
        <w:spacing w:line="268" w:lineRule="auto" w:before="20"/>
        <w:ind w:left="173" w:right="203"/>
      </w:pPr>
      <w:r>
        <w:rPr>
          <w:color w:val="231F20"/>
          <w:w w:val="95"/>
        </w:rPr>
        <w:t>Net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 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2019</w:t>
      </w:r>
      <w:r>
        <w:rPr>
          <w:color w:val="231F20"/>
          <w:spacing w:val="-39"/>
        </w:rPr>
        <w:t> </w:t>
      </w:r>
      <w:r>
        <w:rPr>
          <w:color w:val="231F20"/>
        </w:rPr>
        <w:t>Q1.</w:t>
      </w:r>
      <w:r>
        <w:rPr>
          <w:color w:val="231F20"/>
          <w:spacing w:val="-39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noted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Box</w:t>
      </w:r>
      <w:r>
        <w:rPr>
          <w:color w:val="231F20"/>
          <w:spacing w:val="-39"/>
        </w:rPr>
        <w:t> </w:t>
      </w:r>
      <w:r>
        <w:rPr>
          <w:color w:val="231F20"/>
        </w:rPr>
        <w:t>3,</w:t>
      </w:r>
      <w:r>
        <w:rPr>
          <w:color w:val="231F20"/>
          <w:spacing w:val="-39"/>
        </w:rPr>
        <w:t> </w:t>
      </w:r>
      <w:r>
        <w:rPr>
          <w:color w:val="231F20"/>
        </w:rPr>
        <w:t>imports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goods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EU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  <w:w w:val="95"/>
        </w:rPr>
        <w:t>stockbuilding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firms.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goods exports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non-EU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months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partly</w:t>
      </w:r>
      <w:r>
        <w:rPr>
          <w:color w:val="231F20"/>
          <w:spacing w:val="-44"/>
        </w:rPr>
        <w:t> </w:t>
      </w:r>
      <w:r>
        <w:rPr>
          <w:color w:val="231F20"/>
        </w:rPr>
        <w:t>offset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exports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goods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EU</w:t>
      </w:r>
      <w:r>
        <w:rPr>
          <w:color w:val="231F20"/>
          <w:spacing w:val="-44"/>
        </w:rPr>
        <w:t> </w:t>
      </w:r>
      <w:r>
        <w:rPr>
          <w:color w:val="231F20"/>
        </w:rPr>
        <w:t>picking</w:t>
      </w:r>
      <w:r>
        <w:rPr>
          <w:color w:val="231F20"/>
          <w:spacing w:val="-44"/>
        </w:rPr>
        <w:t> </w:t>
      </w:r>
      <w:r>
        <w:rPr>
          <w:color w:val="231F20"/>
        </w:rPr>
        <w:t>up,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EU firms</w:t>
      </w:r>
      <w:r>
        <w:rPr>
          <w:color w:val="231F20"/>
          <w:spacing w:val="-23"/>
        </w:rPr>
        <w:t> </w:t>
      </w:r>
      <w:r>
        <w:rPr>
          <w:color w:val="231F20"/>
        </w:rPr>
        <w:t>also</w:t>
      </w:r>
      <w:r>
        <w:rPr>
          <w:color w:val="231F20"/>
          <w:spacing w:val="-23"/>
        </w:rPr>
        <w:t> </w:t>
      </w:r>
      <w:r>
        <w:rPr>
          <w:color w:val="231F20"/>
        </w:rPr>
        <w:t>appear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have</w:t>
      </w:r>
      <w:r>
        <w:rPr>
          <w:color w:val="231F20"/>
          <w:spacing w:val="-23"/>
        </w:rPr>
        <w:t> </w:t>
      </w:r>
      <w:r>
        <w:rPr>
          <w:color w:val="231F20"/>
        </w:rPr>
        <w:t>stockpiled.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222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payments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rest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world</w:t>
      </w:r>
      <w:r>
        <w:rPr>
          <w:color w:val="231F20"/>
          <w:spacing w:val="-33"/>
        </w:rPr>
        <w:t> </w:t>
      </w:r>
      <w:r>
        <w:rPr>
          <w:color w:val="231F20"/>
        </w:rPr>
        <w:t>—</w:t>
      </w:r>
      <w:r>
        <w:rPr>
          <w:color w:val="231F20"/>
          <w:spacing w:val="-33"/>
        </w:rPr>
        <w:t> </w:t>
      </w:r>
      <w:r>
        <w:rPr>
          <w:color w:val="231F20"/>
        </w:rPr>
        <w:t>widened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2"/>
        </w:rPr>
        <w:t> </w:t>
      </w:r>
      <w:r>
        <w:rPr>
          <w:color w:val="231F20"/>
        </w:rPr>
        <w:t>4.4%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GDP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2018</w:t>
      </w:r>
      <w:r>
        <w:rPr>
          <w:color w:val="231F20"/>
          <w:spacing w:val="-33"/>
        </w:rPr>
        <w:t> </w:t>
      </w:r>
      <w:r>
        <w:rPr>
          <w:color w:val="231F20"/>
        </w:rPr>
        <w:t>Q4 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47"/>
        </w:rPr>
        <w:t> </w:t>
      </w:r>
      <w:r>
        <w:rPr>
          <w:rFonts w:ascii="BPG Sans Modern GPL&amp;GNU" w:hAnsi="BPG Sans Modern GPL&amp;GNU"/>
          <w:color w:val="231F20"/>
        </w:rPr>
        <w:t>2.8</w:t>
      </w:r>
      <w:r>
        <w:rPr>
          <w:color w:val="231F20"/>
        </w:rPr>
        <w:t>).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2016,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relied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substantial </w:t>
      </w:r>
      <w:r>
        <w:rPr>
          <w:color w:val="231F20"/>
          <w:w w:val="90"/>
        </w:rPr>
        <w:t>foreign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inflows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deficit.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poses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foreign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appetite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conditions.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hyperlink r:id="rId50">
        <w:r>
          <w:rPr>
            <w:color w:val="231F20"/>
            <w:w w:val="90"/>
            <w:u w:val="single" w:color="231F20"/>
          </w:rPr>
          <w:t>November</w:t>
        </w:r>
        <w:r>
          <w:rPr>
            <w:color w:val="231F20"/>
            <w:spacing w:val="-19"/>
            <w:w w:val="90"/>
            <w:u w:val="single" w:color="231F20"/>
          </w:rPr>
          <w:t> </w:t>
        </w:r>
        <w:r>
          <w:rPr>
            <w:color w:val="231F20"/>
            <w:w w:val="90"/>
            <w:u w:val="single" w:color="231F20"/>
          </w:rPr>
          <w:t>2018</w:t>
        </w:r>
        <w:r>
          <w:rPr>
            <w:color w:val="231F20"/>
            <w:spacing w:val="-19"/>
            <w:w w:val="90"/>
            <w:u w:val="single" w:color="231F20"/>
          </w:rPr>
          <w:t> </w:t>
        </w:r>
        <w:r>
          <w:rPr>
            <w:i/>
            <w:color w:val="231F20"/>
            <w:w w:val="90"/>
            <w:u w:val="single" w:color="231F20"/>
          </w:rPr>
          <w:t>Financial</w:t>
        </w:r>
        <w:r>
          <w:rPr>
            <w:i/>
            <w:color w:val="231F20"/>
            <w:spacing w:val="-25"/>
            <w:w w:val="90"/>
            <w:u w:val="single" w:color="231F20"/>
          </w:rPr>
          <w:t> </w:t>
        </w:r>
        <w:r>
          <w:rPr>
            <w:i/>
            <w:color w:val="231F20"/>
            <w:w w:val="90"/>
            <w:u w:val="single" w:color="231F20"/>
          </w:rPr>
          <w:t>Stability</w:t>
        </w:r>
        <w:r>
          <w:rPr>
            <w:i/>
            <w:color w:val="231F20"/>
            <w:spacing w:val="-26"/>
            <w:w w:val="90"/>
            <w:u w:val="single" w:color="231F20"/>
          </w:rPr>
          <w:t> </w:t>
        </w:r>
        <w:r>
          <w:rPr>
            <w:i/>
            <w:color w:val="231F20"/>
            <w:w w:val="90"/>
            <w:u w:val="single" w:color="231F20"/>
          </w:rPr>
          <w:t>Report</w:t>
        </w:r>
      </w:hyperlink>
      <w:r>
        <w:rPr>
          <w:color w:val="231F20"/>
          <w:w w:val="90"/>
        </w:rPr>
        <w:t>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mixed </w:t>
      </w:r>
      <w:r>
        <w:rPr>
          <w:color w:val="231F20"/>
        </w:rPr>
        <w:t>evidence</w:t>
      </w:r>
      <w:r>
        <w:rPr>
          <w:color w:val="231F20"/>
          <w:spacing w:val="-42"/>
        </w:rPr>
        <w:t>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</w:rPr>
        <w:t>investor</w:t>
      </w:r>
      <w:r>
        <w:rPr>
          <w:color w:val="231F20"/>
          <w:spacing w:val="-41"/>
        </w:rPr>
        <w:t> </w:t>
      </w:r>
      <w:r>
        <w:rPr>
          <w:color w:val="231F20"/>
        </w:rPr>
        <w:t>appetite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assets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</w:p>
    <w:p>
      <w:pPr>
        <w:pStyle w:val="BodyText"/>
        <w:spacing w:line="223" w:lineRule="exact"/>
        <w:ind w:left="173"/>
      </w:pPr>
      <w:r>
        <w:rPr>
          <w:color w:val="231F20"/>
        </w:rPr>
        <w:t>EU referendum.</w:t>
      </w:r>
    </w:p>
    <w:p>
      <w:pPr>
        <w:spacing w:after="0" w:line="223" w:lineRule="exact"/>
        <w:sectPr>
          <w:type w:val="continuous"/>
          <w:pgSz w:w="11910" w:h="16840"/>
          <w:pgMar w:top="1540" w:bottom="0" w:left="620" w:right="600"/>
          <w:cols w:num="2" w:equalWidth="0">
            <w:col w:w="4806" w:space="523"/>
            <w:col w:w="5361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spacing w:line="120" w:lineRule="exact" w:before="102"/>
        <w:ind w:left="0" w:right="1667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620" w:val="left" w:leader="none"/>
          <w:tab w:pos="1231" w:val="left" w:leader="none"/>
          <w:tab w:pos="1839" w:val="left" w:leader="none"/>
          <w:tab w:pos="2450" w:val="left" w:leader="none"/>
          <w:tab w:pos="3058" w:val="left" w:leader="none"/>
          <w:tab w:pos="3668" w:val="left" w:leader="none"/>
        </w:tabs>
        <w:spacing w:line="120" w:lineRule="exact" w:before="0"/>
        <w:ind w:left="0" w:right="6235" w:firstLine="0"/>
        <w:jc w:val="center"/>
        <w:rPr>
          <w:sz w:val="12"/>
        </w:rPr>
      </w:pPr>
      <w:r>
        <w:rPr>
          <w:color w:val="231F20"/>
          <w:sz w:val="12"/>
        </w:rPr>
        <w:t>2006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spacing w:after="0" w:line="120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rPr>
          <w:rFonts w:ascii="BPG Sans Modern GPL&amp;GNU"/>
        </w:rPr>
      </w:pPr>
      <w:bookmarkStart w:name="Box 3 Stockbuilding and its implications" w:id="25"/>
      <w:bookmarkEnd w:id="25"/>
      <w:r>
        <w:rPr/>
      </w:r>
      <w:bookmarkStart w:name="Recent trends in stockbuilding" w:id="26"/>
      <w:bookmarkEnd w:id="26"/>
      <w:r>
        <w:rPr/>
      </w:r>
      <w:bookmarkStart w:name="Implications for the near-term growth ou" w:id="27"/>
      <w:bookmarkEnd w:id="27"/>
      <w:r>
        <w:rPr/>
      </w:r>
      <w:r>
        <w:rPr>
          <w:rFonts w:ascii="BPG Sans Modern GPL&amp;GNU"/>
          <w:color w:val="A70741"/>
          <w:w w:val="95"/>
        </w:rPr>
        <w:t>Box 3</w:t>
      </w:r>
    </w:p>
    <w:p>
      <w:pPr>
        <w:spacing w:line="249" w:lineRule="auto" w:before="13"/>
        <w:ind w:left="173" w:right="642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Stockbuilding</w:t>
      </w:r>
      <w:r>
        <w:rPr>
          <w:rFonts w:ascii="BPG Sans Modern GPL&amp;GNU"/>
          <w:color w:val="231F20"/>
          <w:spacing w:val="-2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and</w:t>
      </w:r>
      <w:r>
        <w:rPr>
          <w:rFonts w:ascii="BPG Sans Modern GPL&amp;GNU"/>
          <w:color w:val="231F20"/>
          <w:spacing w:val="-21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its</w:t>
      </w:r>
      <w:r>
        <w:rPr>
          <w:rFonts w:ascii="BPG Sans Modern GPL&amp;GNU"/>
          <w:color w:val="231F20"/>
          <w:spacing w:val="-21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implications</w:t>
      </w:r>
      <w:r>
        <w:rPr>
          <w:rFonts w:ascii="BPG Sans Modern GPL&amp;GNU"/>
          <w:color w:val="231F20"/>
          <w:spacing w:val="-22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for</w:t>
      </w:r>
      <w:r>
        <w:rPr>
          <w:rFonts w:ascii="BPG Sans Modern GPL&amp;GNU"/>
          <w:color w:val="231F20"/>
          <w:spacing w:val="-21"/>
          <w:w w:val="85"/>
          <w:sz w:val="26"/>
        </w:rPr>
        <w:t> </w:t>
      </w:r>
      <w:r>
        <w:rPr>
          <w:rFonts w:ascii="BPG Sans Modern GPL&amp;GNU"/>
          <w:color w:val="231F20"/>
          <w:spacing w:val="-5"/>
          <w:w w:val="85"/>
          <w:sz w:val="26"/>
        </w:rPr>
        <w:t>the </w:t>
      </w:r>
      <w:r>
        <w:rPr>
          <w:rFonts w:ascii="BPG Sans Modern GPL&amp;GNU"/>
          <w:color w:val="231F20"/>
          <w:w w:val="95"/>
          <w:sz w:val="26"/>
        </w:rPr>
        <w:t>near-term growth</w:t>
      </w:r>
      <w:r>
        <w:rPr>
          <w:rFonts w:ascii="BPG Sans Modern GPL&amp;GNU"/>
          <w:color w:val="231F20"/>
          <w:spacing w:val="-64"/>
          <w:w w:val="95"/>
          <w:sz w:val="26"/>
        </w:rPr>
        <w:t> </w:t>
      </w:r>
      <w:r>
        <w:rPr>
          <w:rFonts w:ascii="BPG Sans Modern GPL&amp;GNU"/>
          <w:color w:val="231F20"/>
          <w:w w:val="95"/>
          <w:sz w:val="26"/>
        </w:rPr>
        <w:t>outlook</w:t>
      </w:r>
    </w:p>
    <w:p>
      <w:pPr>
        <w:pStyle w:val="BodyText"/>
        <w:spacing w:line="268" w:lineRule="auto" w:before="259"/>
        <w:ind w:left="173" w:right="28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shifting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  <w:w w:val="90"/>
        </w:rPr>
        <w:t>Brexit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greater-than-usual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UK</w:t>
      </w:r>
      <w:r>
        <w:rPr>
          <w:color w:val="231F20"/>
          <w:spacing w:val="-36"/>
        </w:rPr>
        <w:t> </w:t>
      </w:r>
      <w:r>
        <w:rPr>
          <w:color w:val="231F20"/>
        </w:rPr>
        <w:t>data,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outturns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early</w:t>
      </w:r>
      <w:r>
        <w:rPr>
          <w:color w:val="231F20"/>
          <w:spacing w:val="-35"/>
        </w:rPr>
        <w:t> </w:t>
      </w:r>
      <w:r>
        <w:rPr>
          <w:color w:val="231F20"/>
        </w:rPr>
        <w:t>2019</w:t>
      </w:r>
      <w:r>
        <w:rPr>
          <w:color w:val="231F20"/>
          <w:spacing w:val="-35"/>
        </w:rPr>
        <w:t> </w:t>
      </w:r>
      <w:r>
        <w:rPr>
          <w:color w:val="231F20"/>
        </w:rPr>
        <w:t>may</w:t>
      </w:r>
      <w:r>
        <w:rPr>
          <w:color w:val="231F20"/>
          <w:spacing w:val="-36"/>
        </w:rPr>
        <w:t> </w:t>
      </w:r>
      <w:r>
        <w:rPr>
          <w:color w:val="231F20"/>
        </w:rPr>
        <w:t>not </w:t>
      </w:r>
      <w:r>
        <w:rPr>
          <w:color w:val="231F20"/>
          <w:w w:val="90"/>
        </w:rPr>
        <w:t>provide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clear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stockbuilding.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considers </w:t>
      </w:r>
      <w:r>
        <w:rPr>
          <w:color w:val="231F20"/>
        </w:rPr>
        <w:t>the latest evidence on stockbuilding and the associated implications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near-term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28"/>
        </w:rPr>
        <w:t> </w:t>
      </w:r>
      <w:r>
        <w:rPr>
          <w:color w:val="231F20"/>
        </w:rPr>
        <w:t>outlook.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A70741"/>
          <w:w w:val="95"/>
        </w:rPr>
        <w:t>Recent trends in stockbuilding</w:t>
      </w:r>
    </w:p>
    <w:p>
      <w:pPr>
        <w:pStyle w:val="BodyText"/>
        <w:spacing w:line="268" w:lineRule="auto" w:before="20"/>
        <w:ind w:left="173" w:right="232"/>
      </w:pPr>
      <w:r>
        <w:rPr>
          <w:color w:val="231F20"/>
          <w:w w:val="95"/>
        </w:rPr>
        <w:t>Stockbuilding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occurs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finished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raw</w:t>
      </w:r>
      <w:r>
        <w:rPr>
          <w:color w:val="231F20"/>
          <w:spacing w:val="-43"/>
        </w:rPr>
        <w:t> </w:t>
      </w:r>
      <w:r>
        <w:rPr>
          <w:color w:val="231F20"/>
        </w:rPr>
        <w:t>materials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one</w:t>
      </w:r>
      <w:r>
        <w:rPr>
          <w:color w:val="231F20"/>
          <w:spacing w:val="-42"/>
        </w:rPr>
        <w:t> </w:t>
      </w:r>
      <w:r>
        <w:rPr>
          <w:color w:val="231F20"/>
        </w:rPr>
        <w:t>side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hold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reserve,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when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volume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work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progress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increases.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levels</w:t>
      </w:r>
      <w:r>
        <w:rPr>
          <w:color w:val="231F20"/>
          <w:spacing w:val="-44"/>
        </w:rPr>
        <w:t> </w:t>
      </w:r>
      <w:r>
        <w:rPr>
          <w:color w:val="231F20"/>
        </w:rPr>
        <w:t>can</w:t>
      </w:r>
      <w:r>
        <w:rPr>
          <w:color w:val="231F20"/>
          <w:spacing w:val="-43"/>
        </w:rPr>
        <w:t> </w:t>
      </w:r>
      <w:r>
        <w:rPr>
          <w:color w:val="231F20"/>
        </w:rPr>
        <w:t>result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4"/>
        </w:rPr>
        <w:t> </w:t>
      </w:r>
      <w:r>
        <w:rPr>
          <w:color w:val="231F20"/>
        </w:rPr>
        <w:t>unexpected</w:t>
      </w:r>
      <w:r>
        <w:rPr>
          <w:color w:val="231F20"/>
          <w:spacing w:val="-43"/>
        </w:rPr>
        <w:t> </w:t>
      </w:r>
      <w:r>
        <w:rPr>
          <w:color w:val="231F20"/>
        </w:rPr>
        <w:t>fluctuations</w:t>
      </w:r>
      <w:r>
        <w:rPr>
          <w:color w:val="231F20"/>
          <w:spacing w:val="-44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demand,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choosing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different</w:t>
      </w:r>
      <w:r>
        <w:rPr>
          <w:color w:val="231F20"/>
          <w:spacing w:val="-20"/>
        </w:rPr>
        <w:t> </w:t>
      </w:r>
      <w:r>
        <w:rPr>
          <w:color w:val="231F20"/>
        </w:rPr>
        <w:t>level</w:t>
      </w:r>
      <w:r>
        <w:rPr>
          <w:color w:val="231F20"/>
          <w:spacing w:val="-20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stocks.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99"/>
      </w:pP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 Brexit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disruption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cross-border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line="266" w:lineRule="auto" w:before="0"/>
        <w:ind w:left="173" w:right="208" w:firstLine="0"/>
        <w:jc w:val="left"/>
        <w:rPr>
          <w:sz w:val="20"/>
        </w:rPr>
      </w:pPr>
      <w:r>
        <w:rPr>
          <w:rFonts w:ascii="BPG Sans Modern GPL&amp;GNU"/>
          <w:color w:val="A70741"/>
          <w:w w:val="95"/>
          <w:sz w:val="22"/>
        </w:rPr>
        <w:t>Implications for the near-term growth outlook </w:t>
      </w:r>
      <w:r>
        <w:rPr>
          <w:color w:val="231F20"/>
          <w:w w:val="90"/>
          <w:sz w:val="20"/>
        </w:rPr>
        <w:t>Arithmetically,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stockbuilding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increases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GDP.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22"/>
          <w:w w:val="90"/>
          <w:sz w:val="20"/>
        </w:rPr>
        <w:t> </w:t>
      </w:r>
      <w:r>
        <w:rPr>
          <w:color w:val="231F20"/>
          <w:w w:val="90"/>
          <w:sz w:val="20"/>
        </w:rPr>
        <w:t>stockbuilding </w:t>
      </w:r>
      <w:r>
        <w:rPr>
          <w:color w:val="231F20"/>
          <w:w w:val="95"/>
          <w:sz w:val="20"/>
        </w:rPr>
        <w:t>only</w:t>
      </w:r>
      <w:r>
        <w:rPr>
          <w:color w:val="231F20"/>
          <w:spacing w:val="-32"/>
          <w:w w:val="95"/>
          <w:sz w:val="20"/>
        </w:rPr>
        <w:t> </w:t>
      </w:r>
      <w:r>
        <w:rPr>
          <w:color w:val="231F20"/>
          <w:w w:val="95"/>
          <w:sz w:val="20"/>
        </w:rPr>
        <w:t>increases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GDP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growth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if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rise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stock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levels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is</w:t>
      </w:r>
      <w:r>
        <w:rPr>
          <w:color w:val="231F20"/>
          <w:spacing w:val="-31"/>
          <w:w w:val="95"/>
          <w:sz w:val="20"/>
        </w:rPr>
        <w:t> </w:t>
      </w:r>
      <w:r>
        <w:rPr>
          <w:color w:val="231F20"/>
          <w:w w:val="95"/>
          <w:sz w:val="20"/>
        </w:rPr>
        <w:t>larger than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in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16"/>
          <w:w w:val="95"/>
          <w:sz w:val="20"/>
        </w:rPr>
        <w:t> </w:t>
      </w:r>
      <w:r>
        <w:rPr>
          <w:color w:val="231F20"/>
          <w:w w:val="95"/>
          <w:sz w:val="20"/>
        </w:rPr>
        <w:t>previous</w:t>
      </w:r>
      <w:r>
        <w:rPr>
          <w:color w:val="231F20"/>
          <w:spacing w:val="-15"/>
          <w:w w:val="95"/>
          <w:sz w:val="20"/>
        </w:rPr>
        <w:t> </w:t>
      </w:r>
      <w:r>
        <w:rPr>
          <w:color w:val="231F20"/>
          <w:w w:val="95"/>
          <w:sz w:val="20"/>
        </w:rPr>
        <w:t>period.</w:t>
      </w:r>
    </w:p>
    <w:p>
      <w:pPr>
        <w:pStyle w:val="BodyText"/>
        <w:spacing w:line="268" w:lineRule="auto" w:before="198"/>
        <w:ind w:left="173" w:right="96"/>
      </w:pP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2019</w:t>
      </w:r>
      <w:r>
        <w:rPr>
          <w:color w:val="231F20"/>
          <w:spacing w:val="-39"/>
        </w:rPr>
        <w:t> </w:t>
      </w:r>
      <w:r>
        <w:rPr>
          <w:color w:val="231F20"/>
        </w:rPr>
        <w:t>Q1.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concentrated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goods </w:t>
      </w:r>
      <w:r>
        <w:rPr>
          <w:color w:val="231F20"/>
          <w:w w:val="95"/>
        </w:rPr>
        <w:t>sourced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EU,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side,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stockbuilding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imports.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73" w:right="314"/>
      </w:pP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latest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suggest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stockbuilding</w:t>
      </w:r>
      <w:r>
        <w:rPr>
          <w:color w:val="231F20"/>
          <w:spacing w:val="-43"/>
        </w:rPr>
        <w:t> </w:t>
      </w:r>
      <w:r>
        <w:rPr>
          <w:color w:val="231F20"/>
        </w:rPr>
        <w:t>did</w:t>
      </w:r>
      <w:r>
        <w:rPr>
          <w:color w:val="231F20"/>
          <w:spacing w:val="-43"/>
        </w:rPr>
        <w:t> </w:t>
      </w:r>
      <w:r>
        <w:rPr>
          <w:color w:val="231F20"/>
        </w:rPr>
        <w:t>pick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2019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stockbuilding 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BodyText"/>
        <w:spacing w:line="266" w:lineRule="auto"/>
        <w:ind w:left="173" w:right="123"/>
      </w:pP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sourced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elsewhere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rose </w:t>
      </w:r>
      <w:r>
        <w:rPr>
          <w:color w:val="231F20"/>
        </w:rPr>
        <w:t>markedly</w:t>
      </w:r>
      <w:r>
        <w:rPr>
          <w:color w:val="231F20"/>
          <w:spacing w:val="-39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42"/>
        </w:rPr>
        <w:t> </w:t>
      </w:r>
      <w:r>
        <w:rPr>
          <w:rFonts w:ascii="BPG Sans Modern GPL&amp;GNU" w:hAnsi="BPG Sans Modern GPL&amp;GNU"/>
          <w:color w:val="231F20"/>
        </w:rPr>
        <w:t>B</w:t>
      </w:r>
      <w:r>
        <w:rPr>
          <w:color w:val="231F20"/>
        </w:rPr>
        <w:t>;</w:t>
      </w:r>
      <w:r>
        <w:rPr>
          <w:color w:val="231F20"/>
          <w:spacing w:val="-39"/>
        </w:rPr>
        <w:t> </w:t>
      </w:r>
      <w:r>
        <w:rPr>
          <w:color w:val="231F20"/>
        </w:rPr>
        <w:t>left</w:t>
      </w:r>
      <w:r>
        <w:rPr>
          <w:color w:val="231F20"/>
          <w:spacing w:val="-39"/>
        </w:rPr>
        <w:t> </w:t>
      </w:r>
      <w:r>
        <w:rPr>
          <w:color w:val="231F20"/>
        </w:rPr>
        <w:t>panel)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appears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boosted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production.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January and February, with the IHS Markit/CIPS survey </w:t>
      </w:r>
      <w:r>
        <w:rPr>
          <w:color w:val="231F20"/>
          <w:w w:val="90"/>
        </w:rPr>
        <w:t>attributing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build-up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inventories.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 distribution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warehousing.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Stockpiling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firms ahead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 </w:t>
      </w:r>
      <w:r>
        <w:rPr>
          <w:color w:val="231F20"/>
        </w:rPr>
        <w:t>goods</w:t>
      </w:r>
      <w:r>
        <w:rPr>
          <w:color w:val="231F20"/>
          <w:spacing w:val="-24"/>
        </w:rPr>
        <w:t> </w:t>
      </w:r>
      <w:r>
        <w:rPr>
          <w:color w:val="231F20"/>
        </w:rPr>
        <w:t>exports</w:t>
      </w:r>
      <w:r>
        <w:rPr>
          <w:color w:val="231F20"/>
          <w:spacing w:val="-24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27"/>
        </w:rPr>
        <w:t> </w:t>
      </w:r>
      <w:r>
        <w:rPr>
          <w:rFonts w:ascii="BPG Sans Modern GPL&amp;GNU" w:hAnsi="BPG Sans Modern GPL&amp;GNU"/>
          <w:color w:val="231F20"/>
        </w:rPr>
        <w:t>B</w:t>
      </w:r>
      <w:r>
        <w:rPr>
          <w:color w:val="231F20"/>
        </w:rPr>
        <w:t>;</w:t>
      </w:r>
      <w:r>
        <w:rPr>
          <w:color w:val="231F20"/>
          <w:spacing w:val="-23"/>
        </w:rPr>
        <w:t> </w:t>
      </w:r>
      <w:r>
        <w:rPr>
          <w:color w:val="231F20"/>
        </w:rPr>
        <w:t>right</w:t>
      </w:r>
      <w:r>
        <w:rPr>
          <w:color w:val="231F20"/>
          <w:spacing w:val="-24"/>
        </w:rPr>
        <w:t> </w:t>
      </w:r>
      <w:r>
        <w:rPr>
          <w:color w:val="231F20"/>
        </w:rPr>
        <w:t>panel).</w:t>
      </w:r>
    </w:p>
    <w:p>
      <w:pPr>
        <w:spacing w:after="0" w:line="266" w:lineRule="auto"/>
        <w:sectPr>
          <w:type w:val="continuous"/>
          <w:pgSz w:w="11910" w:h="16840"/>
          <w:pgMar w:top="1540" w:bottom="0" w:left="620" w:right="600"/>
          <w:cols w:num="2" w:equalWidth="0">
            <w:col w:w="5240" w:space="132"/>
            <w:col w:w="5318"/>
          </w:cols>
        </w:sectPr>
      </w:pPr>
    </w:p>
    <w:p>
      <w:pPr>
        <w:pStyle w:val="BodyText"/>
        <w:tabs>
          <w:tab w:pos="5531" w:val="left" w:leader="none"/>
          <w:tab w:pos="10406" w:val="left" w:leader="none"/>
        </w:tabs>
        <w:ind w:left="173"/>
      </w:pPr>
      <w:r>
        <w:rPr>
          <w:color w:val="231F20"/>
          <w:w w:val="95"/>
        </w:rPr>
        <w:t>chains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holdings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</w:rPr>
        <w:tab/>
      </w: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line="268" w:lineRule="auto" w:before="28"/>
        <w:ind w:left="173" w:right="776"/>
      </w:pP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Markit/CIPS </w:t>
      </w:r>
      <w:r>
        <w:rPr>
          <w:color w:val="231F20"/>
          <w:w w:val="90"/>
        </w:rPr>
        <w:t>manufacturing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highs</w:t>
      </w:r>
    </w:p>
    <w:p>
      <w:pPr>
        <w:pStyle w:val="BodyText"/>
        <w:spacing w:line="235" w:lineRule="exact"/>
        <w:ind w:left="173"/>
      </w:pP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26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A</w:t>
      </w:r>
      <w:r>
        <w:rPr>
          <w:color w:val="231F20"/>
          <w:w w:val="90"/>
        </w:rPr>
        <w:t>).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preparations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</w:p>
    <w:p>
      <w:pPr>
        <w:pStyle w:val="BodyText"/>
        <w:spacing w:line="190" w:lineRule="exact" w:before="25"/>
        <w:ind w:left="173"/>
      </w:pPr>
      <w:r>
        <w:rPr>
          <w:color w:val="231F20"/>
          <w:w w:val="95"/>
        </w:rPr>
        <w:t>EU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had</w:t>
      </w:r>
    </w:p>
    <w:p>
      <w:pPr>
        <w:spacing w:line="249" w:lineRule="auto" w:before="22"/>
        <w:ind w:left="173" w:right="54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B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strength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EU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goods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imports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exports </w:t>
      </w:r>
      <w:r>
        <w:rPr>
          <w:rFonts w:ascii="BPG Sans Modern GPL&amp;GNU"/>
          <w:color w:val="A70741"/>
          <w:w w:val="95"/>
          <w:sz w:val="18"/>
        </w:rPr>
        <w:t>may reflect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stockbuilding</w:t>
      </w:r>
    </w:p>
    <w:p>
      <w:pPr>
        <w:spacing w:line="261" w:lineRule="auto" w:before="4"/>
        <w:ind w:left="173" w:right="272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Contribution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to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three-month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on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three-month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goods</w:t>
      </w:r>
      <w:r>
        <w:rPr>
          <w:rFonts w:ascii="BPG Sans Modern GPL&amp;GNU"/>
          <w:color w:val="231F20"/>
          <w:spacing w:val="-1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imports</w:t>
      </w:r>
      <w:r>
        <w:rPr>
          <w:rFonts w:ascii="BPG Sans Modern GPL&amp;GNU"/>
          <w:color w:val="231F20"/>
          <w:spacing w:val="-1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 </w:t>
      </w:r>
      <w:r>
        <w:rPr>
          <w:rFonts w:ascii="BPG Sans Modern GPL&amp;GNU"/>
          <w:color w:val="231F20"/>
          <w:w w:val="95"/>
          <w:sz w:val="16"/>
        </w:rPr>
        <w:t>exports</w:t>
      </w:r>
      <w:r>
        <w:rPr>
          <w:rFonts w:ascii="BPG Sans Modern GPL&amp;GNU"/>
          <w:color w:val="231F20"/>
          <w:spacing w:val="-17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by</w:t>
      </w:r>
      <w:r>
        <w:rPr>
          <w:rFonts w:ascii="BPG Sans Modern GPL&amp;GNU"/>
          <w:color w:val="231F20"/>
          <w:spacing w:val="-1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area</w:t>
      </w:r>
      <w:r>
        <w:rPr>
          <w:rFonts w:ascii="BPG Sans Modern GPL&amp;GNU"/>
          <w:color w:val="231F20"/>
          <w:spacing w:val="-1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of</w:t>
      </w:r>
      <w:r>
        <w:rPr>
          <w:rFonts w:ascii="BPG Sans Modern GPL&amp;GNU"/>
          <w:color w:val="231F20"/>
          <w:spacing w:val="-16"/>
          <w:w w:val="95"/>
          <w:sz w:val="16"/>
        </w:rPr>
        <w:t> </w:t>
      </w:r>
      <w:r>
        <w:rPr>
          <w:rFonts w:ascii="BPG Sans Modern GPL&amp;GNU"/>
          <w:color w:val="231F20"/>
          <w:w w:val="95"/>
          <w:sz w:val="16"/>
        </w:rPr>
        <w:t>origin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after="0" w:line="261" w:lineRule="auto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176" w:space="181"/>
            <w:col w:w="5333"/>
          </w:cols>
        </w:sectPr>
      </w:pPr>
    </w:p>
    <w:p>
      <w:pPr>
        <w:pStyle w:val="BodyText"/>
        <w:spacing w:line="268" w:lineRule="auto" w:before="69"/>
        <w:ind w:left="173" w:right="27"/>
      </w:pP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building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inventories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contingency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planning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Brexit</w:t>
      </w:r>
      <w:r>
        <w:rPr>
          <w:color w:val="231F20"/>
          <w:spacing w:val="-35"/>
        </w:rPr>
        <w:t> </w:t>
      </w:r>
      <w:r>
        <w:rPr>
          <w:color w:val="231F20"/>
        </w:rPr>
        <w:t>(Box</w:t>
      </w:r>
      <w:r>
        <w:rPr>
          <w:color w:val="231F20"/>
          <w:spacing w:val="-35"/>
        </w:rPr>
        <w:t> </w:t>
      </w:r>
      <w:r>
        <w:rPr>
          <w:color w:val="231F20"/>
        </w:rPr>
        <w:t>5).</w:t>
      </w:r>
      <w:r>
        <w:rPr>
          <w:color w:val="231F20"/>
          <w:spacing w:val="-35"/>
        </w:rPr>
        <w:t> </w:t>
      </w:r>
      <w:r>
        <w:rPr>
          <w:color w:val="231F20"/>
        </w:rPr>
        <w:t>Around</w:t>
      </w:r>
      <w:r>
        <w:rPr>
          <w:color w:val="231F20"/>
          <w:spacing w:val="-35"/>
        </w:rPr>
        <w:t> </w:t>
      </w:r>
      <w:r>
        <w:rPr>
          <w:color w:val="231F20"/>
        </w:rPr>
        <w:t>30%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respondents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DMP Survey</w:t>
      </w:r>
      <w:r>
        <w:rPr>
          <w:color w:val="231F20"/>
          <w:spacing w:val="-41"/>
        </w:rPr>
        <w:t> </w:t>
      </w:r>
      <w:r>
        <w:rPr>
          <w:color w:val="231F20"/>
        </w:rPr>
        <w:t>reported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had</w:t>
      </w:r>
      <w:r>
        <w:rPr>
          <w:color w:val="231F20"/>
          <w:spacing w:val="-40"/>
        </w:rPr>
        <w:t> </w:t>
      </w:r>
      <w:r>
        <w:rPr>
          <w:color w:val="231F20"/>
        </w:rPr>
        <w:t>built</w:t>
      </w:r>
      <w:r>
        <w:rPr>
          <w:color w:val="231F20"/>
          <w:spacing w:val="-41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stocks</w:t>
      </w:r>
      <w:r>
        <w:rPr>
          <w:color w:val="231F20"/>
          <w:spacing w:val="-40"/>
        </w:rPr>
        <w:t> </w:t>
      </w:r>
      <w:r>
        <w:rPr>
          <w:color w:val="231F20"/>
        </w:rPr>
        <w:t>due</w:t>
      </w:r>
      <w:r>
        <w:rPr>
          <w:color w:val="231F20"/>
          <w:spacing w:val="-41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Brexit,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increasing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10%.</w:t>
      </w:r>
    </w:p>
    <w:p>
      <w:pPr>
        <w:pStyle w:val="BodyText"/>
        <w:spacing w:before="8"/>
        <w:rPr>
          <w:sz w:val="33"/>
        </w:rPr>
      </w:pPr>
    </w:p>
    <w:p>
      <w:pPr>
        <w:spacing w:line="249" w:lineRule="auto" w:before="0"/>
        <w:ind w:left="159" w:right="551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85"/>
          <w:sz w:val="18"/>
        </w:rPr>
        <w:t>Chart</w:t>
      </w:r>
      <w:r>
        <w:rPr>
          <w:b/>
          <w:color w:val="A70741"/>
          <w:spacing w:val="-16"/>
          <w:w w:val="85"/>
          <w:sz w:val="18"/>
        </w:rPr>
        <w:t> </w:t>
      </w:r>
      <w:r>
        <w:rPr>
          <w:b/>
          <w:color w:val="A70741"/>
          <w:w w:val="85"/>
          <w:sz w:val="18"/>
        </w:rPr>
        <w:t>A</w:t>
      </w:r>
      <w:r>
        <w:rPr>
          <w:b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Surveys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suggest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that</w:t>
      </w:r>
      <w:r>
        <w:rPr>
          <w:rFonts w:ascii="BPG Sans Modern GPL&amp;GNU"/>
          <w:color w:val="A70741"/>
          <w:spacing w:val="-15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firms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been</w:t>
      </w:r>
      <w:r>
        <w:rPr>
          <w:rFonts w:asci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stockbuilding </w:t>
      </w:r>
      <w:r>
        <w:rPr>
          <w:rFonts w:ascii="BPG Sans Modern GPL&amp;GNU"/>
          <w:color w:val="A70741"/>
          <w:w w:val="95"/>
          <w:sz w:val="18"/>
        </w:rPr>
        <w:t>ahead of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Brexit</w:t>
      </w:r>
    </w:p>
    <w:p>
      <w:pPr>
        <w:spacing w:line="134" w:lineRule="exact" w:before="5"/>
        <w:ind w:left="159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IHS Markit/CIPS manufacturing survey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3" w:lineRule="exact" w:before="1"/>
        <w:ind w:left="2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line="123" w:lineRule="exact" w:before="0"/>
        <w:ind w:left="17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36" w:lineRule="exact" w:before="13"/>
        <w:ind w:left="47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Import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growth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(per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cent)</w:t>
      </w:r>
    </w:p>
    <w:p>
      <w:pPr>
        <w:spacing w:line="136" w:lineRule="exact" w:before="0"/>
        <w:ind w:left="176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ListParagraph"/>
        <w:numPr>
          <w:ilvl w:val="0"/>
          <w:numId w:val="16"/>
        </w:numPr>
        <w:tabs>
          <w:tab w:pos="848" w:val="left" w:leader="none"/>
          <w:tab w:pos="849" w:val="left" w:leader="none"/>
        </w:tabs>
        <w:spacing w:line="204" w:lineRule="auto" w:before="95" w:after="0"/>
        <w:ind w:left="848" w:right="0" w:hanging="673"/>
        <w:jc w:val="left"/>
        <w:rPr>
          <w:sz w:val="12"/>
        </w:rPr>
      </w:pPr>
      <w:r>
        <w:rPr>
          <w:color w:val="A70741"/>
          <w:sz w:val="12"/>
        </w:rPr>
        <w:t>EU</w:t>
      </w:r>
    </w:p>
    <w:p>
      <w:pPr>
        <w:spacing w:line="164" w:lineRule="exact" w:before="0"/>
        <w:ind w:left="15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9" w:lineRule="exact" w:before="0"/>
        <w:ind w:left="17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17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"/>
        <w:ind w:left="176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ListParagraph"/>
        <w:numPr>
          <w:ilvl w:val="0"/>
          <w:numId w:val="16"/>
        </w:numPr>
        <w:tabs>
          <w:tab w:pos="984" w:val="left" w:leader="none"/>
          <w:tab w:pos="986" w:val="left" w:leader="none"/>
        </w:tabs>
        <w:spacing w:line="240" w:lineRule="auto" w:before="80" w:after="0"/>
        <w:ind w:left="985" w:right="0" w:hanging="810"/>
        <w:jc w:val="left"/>
        <w:rPr>
          <w:sz w:val="12"/>
        </w:rPr>
      </w:pPr>
      <w:r>
        <w:rPr>
          <w:color w:val="00568B"/>
          <w:sz w:val="12"/>
        </w:rPr>
        <w:t>Non-EU</w:t>
      </w:r>
    </w:p>
    <w:p>
      <w:pPr>
        <w:spacing w:line="123" w:lineRule="exact" w:before="1"/>
        <w:ind w:left="105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Percentage points</w:t>
      </w:r>
    </w:p>
    <w:p>
      <w:pPr>
        <w:spacing w:line="123" w:lineRule="exact" w:before="0"/>
        <w:ind w:left="1980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36" w:lineRule="exact" w:before="13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Export growth (per cent)</w:t>
      </w:r>
    </w:p>
    <w:p>
      <w:pPr>
        <w:spacing w:line="136" w:lineRule="exact" w:before="0"/>
        <w:ind w:left="198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2046" w:val="right" w:leader="none"/>
        </w:tabs>
        <w:spacing w:before="145"/>
        <w:ind w:left="1508" w:right="0" w:firstLine="0"/>
        <w:jc w:val="left"/>
        <w:rPr>
          <w:sz w:val="12"/>
        </w:rPr>
      </w:pPr>
      <w:r>
        <w:rPr>
          <w:color w:val="A70741"/>
          <w:sz w:val="12"/>
        </w:rPr>
        <w:t>EU</w:t>
        <w:tab/>
      </w:r>
      <w:r>
        <w:rPr>
          <w:color w:val="231F20"/>
          <w:position w:val="6"/>
          <w:sz w:val="12"/>
        </w:rPr>
        <w:t>2</w:t>
      </w:r>
    </w:p>
    <w:p>
      <w:pPr>
        <w:spacing w:line="128" w:lineRule="exact" w:before="85"/>
        <w:ind w:left="199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19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9" w:lineRule="exact" w:before="0"/>
        <w:ind w:left="19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199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"/>
        <w:ind w:left="1997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98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5195" w:space="176"/>
            <w:col w:w="1703" w:space="928"/>
            <w:col w:w="2688"/>
          </w:cols>
        </w:sectPr>
      </w:pPr>
    </w:p>
    <w:p>
      <w:pPr>
        <w:pStyle w:val="BodyText"/>
        <w:spacing w:before="5"/>
        <w:rPr>
          <w:sz w:val="15"/>
        </w:rPr>
      </w:pPr>
    </w:p>
    <w:p>
      <w:pPr>
        <w:spacing w:line="119" w:lineRule="exact" w:before="1"/>
        <w:ind w:left="106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Differences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from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averages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since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2000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(number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standard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deviations)</w:t>
      </w:r>
    </w:p>
    <w:p>
      <w:pPr>
        <w:spacing w:line="119" w:lineRule="exact" w:before="0"/>
        <w:ind w:left="448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8"/>
        <w:ind w:left="943" w:right="1755" w:firstLine="0"/>
        <w:jc w:val="center"/>
        <w:rPr>
          <w:sz w:val="12"/>
        </w:rPr>
      </w:pPr>
      <w:r>
        <w:rPr/>
        <w:br w:type="column"/>
      </w:r>
      <w:r>
        <w:rPr>
          <w:color w:val="231F2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line="124" w:lineRule="exact" w:before="0"/>
        <w:ind w:left="0" w:right="810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696" w:val="left" w:leader="none"/>
          <w:tab w:pos="1380" w:val="left" w:leader="none"/>
        </w:tabs>
        <w:spacing w:line="124" w:lineRule="exact" w:before="0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</w:r>
      <w:r>
        <w:rPr>
          <w:color w:val="231F20"/>
          <w:w w:val="75"/>
          <w:sz w:val="12"/>
        </w:rPr>
        <w:t>Jan.</w:t>
      </w:r>
    </w:p>
    <w:p>
      <w:pPr>
        <w:tabs>
          <w:tab w:pos="859" w:val="left" w:leader="none"/>
        </w:tabs>
        <w:spacing w:before="20"/>
        <w:ind w:left="0" w:right="7" w:firstLine="0"/>
        <w:jc w:val="right"/>
        <w:rPr>
          <w:sz w:val="12"/>
        </w:rPr>
      </w:pPr>
      <w:r>
        <w:rPr>
          <w:color w:val="231F20"/>
          <w:sz w:val="12"/>
        </w:rPr>
        <w:t>2018</w:t>
        <w:tab/>
      </w:r>
      <w:r>
        <w:rPr>
          <w:color w:val="231F20"/>
          <w:w w:val="85"/>
          <w:sz w:val="12"/>
        </w:rPr>
        <w:t>19</w:t>
      </w:r>
    </w:p>
    <w:p>
      <w:pPr>
        <w:tabs>
          <w:tab w:pos="2621" w:val="right" w:leader="none"/>
        </w:tabs>
        <w:spacing w:line="147" w:lineRule="exact" w:before="0"/>
        <w:ind w:left="1841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position w:val="1"/>
          <w:sz w:val="12"/>
        </w:rPr>
        <w:t>Non-EU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line="124" w:lineRule="exact" w:before="0"/>
        <w:ind w:left="0" w:right="63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696" w:val="left" w:leader="none"/>
          <w:tab w:pos="1380" w:val="left" w:leader="none"/>
        </w:tabs>
        <w:spacing w:line="124" w:lineRule="exact" w:before="0"/>
        <w:ind w:left="0" w:right="969" w:firstLine="0"/>
        <w:jc w:val="right"/>
        <w:rPr>
          <w:sz w:val="12"/>
        </w:rPr>
      </w:pPr>
      <w:r>
        <w:rPr>
          <w:color w:val="231F20"/>
          <w:w w:val="90"/>
          <w:sz w:val="12"/>
        </w:rPr>
        <w:t>Jan.</w:t>
        <w:tab/>
        <w:t>July</w:t>
        <w:tab/>
      </w:r>
      <w:r>
        <w:rPr>
          <w:color w:val="231F20"/>
          <w:w w:val="75"/>
          <w:sz w:val="12"/>
        </w:rPr>
        <w:t>Jan.</w:t>
      </w:r>
    </w:p>
    <w:p>
      <w:pPr>
        <w:tabs>
          <w:tab w:pos="859" w:val="left" w:leader="none"/>
        </w:tabs>
        <w:spacing w:before="20"/>
        <w:ind w:left="0" w:right="978" w:firstLine="0"/>
        <w:jc w:val="right"/>
        <w:rPr>
          <w:sz w:val="12"/>
        </w:rPr>
      </w:pPr>
      <w:r>
        <w:rPr>
          <w:color w:val="231F20"/>
          <w:sz w:val="12"/>
        </w:rPr>
        <w:t>2018</w:t>
        <w:tab/>
      </w:r>
      <w:r>
        <w:rPr>
          <w:color w:val="231F20"/>
          <w:w w:val="85"/>
          <w:sz w:val="12"/>
        </w:rPr>
        <w:t>19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4547" w:space="40"/>
            <w:col w:w="2801" w:space="39"/>
            <w:col w:w="3263"/>
          </w:cols>
        </w:sectPr>
      </w:pPr>
    </w:p>
    <w:p>
      <w:pPr>
        <w:tabs>
          <w:tab w:pos="4546" w:val="right" w:leader="none"/>
        </w:tabs>
        <w:spacing w:before="142"/>
        <w:ind w:left="3680" w:right="0" w:firstLine="0"/>
        <w:jc w:val="left"/>
        <w:rPr>
          <w:sz w:val="12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1006848" coordorigin="397,1191" coordsize="11112,14627">
            <v:rect style="position:absolute;left:396;top:1190;width:11112;height:14627" filled="true" fillcolor="#f2dfdd" stroked="false">
              <v:fill type="solid"/>
            </v:rect>
            <v:shape style="position:absolute;left:8817;top:9149;width:1527;height:1193" coordorigin="8818,9149" coordsize="1527,1193" path="m8864,10034l8818,10034,8818,10059,8864,10059,8864,10034xm8976,9997l8932,9997,8932,10034,8976,10034,8976,9997xm9090,9961l9046,9961,9046,10034,9090,10034,9090,9961xm9204,10034l9160,10034,9160,10253,9204,10253,9204,10034xm9318,10034l9274,10034,9274,10298,9318,10298,9318,10034xm9432,10034l9388,10034,9388,10284,9432,10284,9432,10034xm9546,9922l9500,9922,9500,10034,9546,10034,9546,9922xm9660,9732l9614,9732,9614,10034,9660,10034,9660,9732xm9774,9877l9728,9877,9728,10034,9774,10034,9774,9877xm9888,10034l9842,10034,9842,10152,9888,10152,9888,10034xm10002,10034l9956,10034,9956,10342,10002,10342,10002,10034xm10116,9943l10070,9943,10070,10034,10116,10034,10116,9943xm10231,9616l10184,9616,10184,10034,10231,10034,10231,9616xm10345,9149l10298,9149,10298,10034,10345,10034,10345,9149xe" filled="true" fillcolor="#a70741" stroked="false">
              <v:path arrowok="t"/>
              <v:fill type="solid"/>
            </v:shape>
            <v:shape style="position:absolute;left:8817;top:9310;width:1527;height:1608" coordorigin="8818,9310" coordsize="1527,1608" path="m8864,10059l8818,10059,8818,10464,8864,10464,8864,10059xm8976,10034l8932,10034,8932,10362,8976,10362,8976,10034xm9090,9753l9046,9753,9046,9961,9090,9961,9090,9753xm9204,10253l9160,10253,9160,10354,9204,10354,9204,10253xm9318,10298l9274,10298,9274,10575,9318,10575,9318,10298xm9432,10284l9388,10284,9388,10728,9432,10728,9432,10284xm9546,9825l9500,9825,9500,9922,9546,9922,9546,9825xm9660,9393l9614,9393,9614,9732,9660,9732,9660,9393xm9774,9310l9728,9310,9728,9877,9774,9877,9774,9310xm9888,9666l9842,9666,9842,10034,9888,10034,9888,9666xm10002,9730l9956,9730,9956,10034,10002,10034,10002,9730xm10116,10034l10070,10034,10070,10703,10116,10703,10116,10034xm10231,10034l10184,10034,10184,10798,10231,10798,10231,10034xm10345,10034l10298,10034,10298,10918,10345,10918,10345,10034xe" filled="true" fillcolor="#00568b" stroked="false">
              <v:path arrowok="t"/>
              <v:fill type="solid"/>
            </v:shape>
            <v:shape style="position:absolute;left:8606;top:9184;width:114;height:2" coordorigin="8606,9184" coordsize="114,0" path="m8720,9184l8606,9184e" filled="true" fillcolor="#231f20" stroked="false">
              <v:path arrowok="t"/>
              <v:fill type="solid"/>
            </v:shape>
            <v:line style="position:absolute" from="8606,9184" to="8720,9184" stroked="true" strokeweight=".5pt" strokecolor="#231f20">
              <v:stroke dashstyle="solid"/>
            </v:line>
            <v:shape style="position:absolute;left:8606;top:9467;width:114;height:2" coordorigin="8606,9468" coordsize="114,0" path="m8720,9468l8606,9468e" filled="true" fillcolor="#231f20" stroked="false">
              <v:path arrowok="t"/>
              <v:fill type="solid"/>
            </v:shape>
            <v:line style="position:absolute" from="8606,9468" to="8720,9468" stroked="true" strokeweight=".5pt" strokecolor="#231f20">
              <v:stroke dashstyle="solid"/>
            </v:line>
            <v:shape style="position:absolute;left:8606;top:9750;width:114;height:2" coordorigin="8606,9751" coordsize="114,0" path="m8720,9751l8606,9751e" filled="true" fillcolor="#231f20" stroked="false">
              <v:path arrowok="t"/>
              <v:fill type="solid"/>
            </v:shape>
            <v:line style="position:absolute" from="8606,9751" to="8720,9751" stroked="true" strokeweight=".5pt" strokecolor="#231f20">
              <v:stroke dashstyle="solid"/>
            </v:line>
            <v:shape style="position:absolute;left:8606;top:10033;width:114;height:2" coordorigin="8606,10034" coordsize="114,0" path="m8720,10034l8606,10034e" filled="true" fillcolor="#231f20" stroked="false">
              <v:path arrowok="t"/>
              <v:fill type="solid"/>
            </v:shape>
            <v:line style="position:absolute" from="8606,10034" to="8720,10034" stroked="true" strokeweight=".5pt" strokecolor="#231f20">
              <v:stroke dashstyle="solid"/>
            </v:line>
            <v:shape style="position:absolute;left:8606;top:10316;width:114;height:2" coordorigin="8606,10317" coordsize="114,0" path="m8720,10317l8606,10317e" filled="true" fillcolor="#231f20" stroked="false">
              <v:path arrowok="t"/>
              <v:fill type="solid"/>
            </v:shape>
            <v:line style="position:absolute" from="8606,10317" to="8720,10317" stroked="true" strokeweight=".5pt" strokecolor="#231f20">
              <v:stroke dashstyle="solid"/>
            </v:line>
            <v:shape style="position:absolute;left:8606;top:10602;width:114;height:2" coordorigin="8606,10602" coordsize="114,0" path="m8720,10602l8606,10602e" filled="true" fillcolor="#231f20" stroked="false">
              <v:path arrowok="t"/>
              <v:fill type="solid"/>
            </v:shape>
            <v:line style="position:absolute" from="8606,10602" to="8720,10602" stroked="true" strokeweight=".5pt" strokecolor="#231f20">
              <v:stroke dashstyle="solid"/>
            </v:line>
            <v:shape style="position:absolute;left:8606;top:10885;width:114;height:2" coordorigin="8606,10885" coordsize="114,0" path="m8720,10885l8606,10885e" filled="true" fillcolor="#231f20" stroked="false">
              <v:path arrowok="t"/>
              <v:fill type="solid"/>
            </v:shape>
            <v:line style="position:absolute" from="8606,10885" to="8720,10885" stroked="true" strokeweight=".5pt" strokecolor="#231f20">
              <v:stroke dashstyle="solid"/>
            </v:line>
            <v:shape style="position:absolute;left:10434;top:9184;width:114;height:2" coordorigin="10435,9184" coordsize="114,0" path="m10548,9184l10435,9184e" filled="true" fillcolor="#231f20" stroked="false">
              <v:path arrowok="t"/>
              <v:fill type="solid"/>
            </v:shape>
            <v:line style="position:absolute" from="10435,9184" to="10548,9184" stroked="true" strokeweight=".5pt" strokecolor="#231f20">
              <v:stroke dashstyle="solid"/>
            </v:line>
            <v:shape style="position:absolute;left:10434;top:9467;width:114;height:2" coordorigin="10435,9468" coordsize="114,0" path="m10548,9468l10435,9468e" filled="true" fillcolor="#231f20" stroked="false">
              <v:path arrowok="t"/>
              <v:fill type="solid"/>
            </v:shape>
            <v:line style="position:absolute" from="10435,9468" to="10548,9468" stroked="true" strokeweight=".5pt" strokecolor="#231f20">
              <v:stroke dashstyle="solid"/>
            </v:line>
            <v:shape style="position:absolute;left:10434;top:9750;width:114;height:2" coordorigin="10435,9751" coordsize="114,0" path="m10548,9751l10435,9751e" filled="true" fillcolor="#231f20" stroked="false">
              <v:path arrowok="t"/>
              <v:fill type="solid"/>
            </v:shape>
            <v:line style="position:absolute" from="10435,9751" to="10548,9751" stroked="true" strokeweight=".5pt" strokecolor="#231f20">
              <v:stroke dashstyle="solid"/>
            </v:line>
            <v:shape style="position:absolute;left:8783;top:10033;width:1595;height:2" coordorigin="8783,10034" coordsize="1595,0" path="m10378,10034l8783,10034e" filled="true" fillcolor="#231f20" stroked="false">
              <v:path arrowok="t"/>
              <v:fill type="solid"/>
            </v:shape>
            <v:line style="position:absolute" from="8783,10034" to="10378,10034" stroked="true" strokeweight=".5pt" strokecolor="#231f20">
              <v:stroke dashstyle="solid"/>
            </v:line>
            <v:shape style="position:absolute;left:10434;top:10033;width:114;height:2" coordorigin="10435,10034" coordsize="114,0" path="m10548,10034l10435,10034e" filled="true" fillcolor="#231f20" stroked="false">
              <v:path arrowok="t"/>
              <v:fill type="solid"/>
            </v:shape>
            <v:line style="position:absolute" from="10435,10034" to="10548,10034" stroked="true" strokeweight=".5pt" strokecolor="#231f20">
              <v:stroke dashstyle="solid"/>
            </v:line>
            <v:shape style="position:absolute;left:10434;top:10316;width:114;height:2" coordorigin="10435,10317" coordsize="114,0" path="m10548,10317l10435,10317e" filled="true" fillcolor="#231f20" stroked="false">
              <v:path arrowok="t"/>
              <v:fill type="solid"/>
            </v:shape>
            <v:line style="position:absolute" from="10435,10317" to="10548,10317" stroked="true" strokeweight=".5pt" strokecolor="#231f20">
              <v:stroke dashstyle="solid"/>
            </v:line>
            <v:shape style="position:absolute;left:10434;top:10602;width:114;height:2" coordorigin="10435,10602" coordsize="114,0" path="m10548,10602l10435,10602e" filled="true" fillcolor="#231f20" stroked="false">
              <v:path arrowok="t"/>
              <v:fill type="solid"/>
            </v:shape>
            <v:line style="position:absolute" from="10435,10602" to="10548,10602" stroked="true" strokeweight=".5pt" strokecolor="#231f20">
              <v:stroke dashstyle="solid"/>
            </v:line>
            <v:shape style="position:absolute;left:10434;top:10885;width:114;height:2" coordorigin="10435,10885" coordsize="114,0" path="m10548,10885l10435,10885e" filled="true" fillcolor="#231f20" stroked="false">
              <v:path arrowok="t"/>
              <v:fill type="solid"/>
            </v:shape>
            <v:line style="position:absolute" from="10435,10885" to="10548,10885" stroked="true" strokeweight=".5pt" strokecolor="#231f20">
              <v:stroke dashstyle="solid"/>
            </v:line>
            <v:shape style="position:absolute;left:10149;top:11054;width:2;height:114" coordorigin="10150,11055" coordsize="0,114" path="m10150,11055l10150,11168e" filled="true" fillcolor="#231f20" stroked="false">
              <v:path arrowok="t"/>
              <v:fill type="solid"/>
            </v:shape>
            <v:line style="position:absolute" from="10150,11055" to="10150,11168" stroked="true" strokeweight=".5pt" strokecolor="#231f20">
              <v:stroke dashstyle="solid"/>
            </v:line>
            <v:shape style="position:absolute;left:9466;top:11111;width:2;height:57" coordorigin="9466,11111" coordsize="0,57" path="m9466,11111l9466,11168e" filled="true" fillcolor="#231f20" stroked="false">
              <v:path arrowok="t"/>
              <v:fill type="solid"/>
            </v:shape>
            <v:line style="position:absolute" from="9466,11111" to="9466,11168" stroked="true" strokeweight=".5pt" strokecolor="#231f20">
              <v:stroke dashstyle="solid"/>
            </v:line>
            <v:shape style="position:absolute;left:8783;top:11054;width:2;height:114" coordorigin="8783,11055" coordsize="0,114" path="m8783,11055l8783,11168e" filled="true" fillcolor="#231f20" stroked="false">
              <v:path arrowok="t"/>
              <v:fill type="solid"/>
            </v:shape>
            <v:line style="position:absolute" from="8783,11055" to="8783,11168" stroked="true" strokeweight=".5pt" strokecolor="#231f20">
              <v:stroke dashstyle="solid"/>
            </v:line>
            <v:shape style="position:absolute;left:8840;top:9310;width:1481;height:1418" coordorigin="8840,9310" coordsize="1481,1418" path="m8840,10464l8955,10325,9069,9753,9183,10354,9295,10575,9409,10728,9523,9825,9637,9393,9751,9310,9865,9782,9979,10038,10093,10612,10207,10381,10321,10034e" filled="false" stroked="true" strokeweight="1pt" strokecolor="#231f20">
              <v:path arrowok="t"/>
              <v:stroke dashstyle="solid"/>
            </v:shape>
            <v:shape style="position:absolute;left:6498;top:9207;width:1527;height:1231" coordorigin="6498,9207" coordsize="1527,1231" path="m6545,10030l6498,10030,6498,10386,6545,10386,6545,10030xm6657,10030l6612,10030,6612,10163,6657,10163,6657,10030xm6771,10030l6726,10030,6726,10042,6771,10042,6771,10030xm6885,10030l6840,10030,6840,10036,6885,10036,6885,10030xm6999,9790l6955,9790,6955,10030,6999,10030,6999,9790xm7113,9853l7069,9853,7069,10030,7113,10030,7113,9853xm7227,9886l7181,9886,7181,10030,7227,10030,7227,9886xm7341,10030l7295,10030,7295,10315,7341,10315,7341,10030xm7455,10030l7409,10030,7409,10438,7455,10438,7455,10030xm7569,10030l7523,10030,7523,10321,7569,10321,7569,10030xm7683,10009l7637,10009,7637,10030,7683,10030,7683,10009xm7797,9644l7751,9644,7751,10030,7797,10030,7797,9644xm7911,9438l7865,9438,7865,10030,7911,10030,7911,9438xm8025,9207l7979,9207,7979,10030,8025,10030,8025,9207xe" filled="true" fillcolor="#a70741" stroked="false">
              <v:path arrowok="t"/>
              <v:fill type="solid"/>
            </v:shape>
            <v:shape style="position:absolute;left:6498;top:9044;width:1527;height:1770" coordorigin="6498,9045" coordsize="1527,1770" path="m6545,10386l6498,10386,6498,10421,6545,10421,6545,10386xm6657,10163l6612,10163,6612,10733,6657,10733,6657,10163xm6771,10042l6726,10042,6726,10325,6771,10325,6771,10042xm6885,10036l6840,10036,6840,10814,6885,10814,6885,10036xm6999,10030l6955,10030,6955,10283,6999,10283,6999,10030xm7113,10030l7069,10030,7069,10467,7113,10467,7113,10030xm7227,9621l7181,9621,7181,9886,7227,9886,7227,9621xm7341,9351l7295,9351,7295,10030,7341,10030,7341,9351xm7455,9293l7409,9293,7409,10030,7455,10030,7455,9293xm7569,9338l7523,9338,7523,10030,7569,10030,7569,9338xm7683,9869l7637,9869,7637,10009,7683,10009,7683,9869xm7797,9266l7751,9266,7751,9644,7797,9644,7797,9266xm7911,9186l7865,9186,7865,9438,7911,9438,7911,9186xm8025,9045l7979,9045,7979,9207,8025,9207,8025,9045xe" filled="true" fillcolor="#00568b" stroked="false">
              <v:path arrowok="t"/>
              <v:fill type="solid"/>
            </v:shape>
            <v:shape style="position:absolute;left:6294;top:9182;width:114;height:2" coordorigin="6294,9183" coordsize="114,0" path="m6407,9183l6294,9183e" filled="true" fillcolor="#231f20" stroked="false">
              <v:path arrowok="t"/>
              <v:fill type="solid"/>
            </v:shape>
            <v:line style="position:absolute" from="6294,9183" to="6407,9183" stroked="true" strokeweight=".5pt" strokecolor="#231f20">
              <v:stroke dashstyle="solid"/>
            </v:line>
            <v:shape style="position:absolute;left:6294;top:9465;width:114;height:2" coordorigin="6294,9466" coordsize="114,0" path="m6407,9466l6294,9466e" filled="true" fillcolor="#231f20" stroked="false">
              <v:path arrowok="t"/>
              <v:fill type="solid"/>
            </v:shape>
            <v:line style="position:absolute" from="6294,9466" to="6407,9466" stroked="true" strokeweight=".5pt" strokecolor="#231f20">
              <v:stroke dashstyle="solid"/>
            </v:line>
            <v:shape style="position:absolute;left:6294;top:9749;width:114;height:2" coordorigin="6294,9749" coordsize="114,0" path="m6407,9749l6294,9749e" filled="true" fillcolor="#231f20" stroked="false">
              <v:path arrowok="t"/>
              <v:fill type="solid"/>
            </v:shape>
            <v:line style="position:absolute" from="6294,9749" to="6407,9749" stroked="true" strokeweight=".5pt" strokecolor="#231f20">
              <v:stroke dashstyle="solid"/>
            </v:line>
            <v:shape style="position:absolute;left:6464;top:10029;width:1595;height:2" coordorigin="6464,10030" coordsize="1595,0" path="m8059,10030l6464,10030e" filled="true" fillcolor="#231f20" stroked="false">
              <v:path arrowok="t"/>
              <v:fill type="solid"/>
            </v:shape>
            <v:line style="position:absolute" from="6464,10030" to="8059,10030" stroked="true" strokeweight=".5pt" strokecolor="#231f20">
              <v:stroke dashstyle="solid"/>
            </v:line>
            <v:shape style="position:absolute;left:6294;top:10032;width:114;height:2" coordorigin="6294,10032" coordsize="114,0" path="m6407,10032l6294,10032e" filled="true" fillcolor="#231f20" stroked="false">
              <v:path arrowok="t"/>
              <v:fill type="solid"/>
            </v:shape>
            <v:line style="position:absolute" from="6294,10032" to="6407,10032" stroked="true" strokeweight=".5pt" strokecolor="#231f20">
              <v:stroke dashstyle="solid"/>
            </v:line>
            <v:shape style="position:absolute;left:6294;top:10315;width:114;height:2" coordorigin="6294,10315" coordsize="114,0" path="m6407,10315l6294,10315e" filled="true" fillcolor="#231f20" stroked="false">
              <v:path arrowok="t"/>
              <v:fill type="solid"/>
            </v:shape>
            <v:line style="position:absolute" from="6294,10315" to="6407,10315" stroked="true" strokeweight=".5pt" strokecolor="#231f20">
              <v:stroke dashstyle="solid"/>
            </v:line>
            <v:shape style="position:absolute;left:6294;top:10600;width:114;height:2" coordorigin="6294,10600" coordsize="114,0" path="m6407,10600l6294,10600e" filled="true" fillcolor="#231f20" stroked="false">
              <v:path arrowok="t"/>
              <v:fill type="solid"/>
            </v:shape>
            <v:line style="position:absolute" from="6294,10600" to="6407,10600" stroked="true" strokeweight=".5pt" strokecolor="#231f20">
              <v:stroke dashstyle="solid"/>
            </v:line>
            <v:shape style="position:absolute;left:6294;top:10883;width:114;height:2" coordorigin="6294,10884" coordsize="114,0" path="m6407,10884l6294,10884e" filled="true" fillcolor="#231f20" stroked="false">
              <v:path arrowok="t"/>
              <v:fill type="solid"/>
            </v:shape>
            <v:line style="position:absolute" from="6294,10884" to="6407,10884" stroked="true" strokeweight=".5pt" strokecolor="#231f20">
              <v:stroke dashstyle="solid"/>
            </v:line>
            <v:shape style="position:absolute;left:8111;top:9182;width:114;height:2" coordorigin="8111,9183" coordsize="114,0" path="m8225,9183l8111,9183e" filled="true" fillcolor="#231f20" stroked="false">
              <v:path arrowok="t"/>
              <v:fill type="solid"/>
            </v:shape>
            <v:line style="position:absolute" from="8111,9183" to="8225,9183" stroked="true" strokeweight=".5pt" strokecolor="#231f20">
              <v:stroke dashstyle="solid"/>
            </v:line>
            <v:shape style="position:absolute;left:8111;top:9465;width:114;height:2" coordorigin="8111,9466" coordsize="114,0" path="m8225,9466l8111,9466e" filled="true" fillcolor="#231f20" stroked="false">
              <v:path arrowok="t"/>
              <v:fill type="solid"/>
            </v:shape>
            <v:line style="position:absolute" from="8111,9466" to="8225,9466" stroked="true" strokeweight=".5pt" strokecolor="#231f20">
              <v:stroke dashstyle="solid"/>
            </v:line>
            <v:shape style="position:absolute;left:8111;top:9749;width:114;height:2" coordorigin="8111,9749" coordsize="114,0" path="m8225,9749l8111,9749e" filled="true" fillcolor="#231f20" stroked="false">
              <v:path arrowok="t"/>
              <v:fill type="solid"/>
            </v:shape>
            <v:line style="position:absolute" from="8111,9749" to="8225,9749" stroked="true" strokeweight=".5pt" strokecolor="#231f20">
              <v:stroke dashstyle="solid"/>
            </v:line>
            <v:shape style="position:absolute;left:8111;top:10032;width:114;height:2" coordorigin="8111,10032" coordsize="114,0" path="m8225,10032l8111,10032e" filled="true" fillcolor="#231f20" stroked="false">
              <v:path arrowok="t"/>
              <v:fill type="solid"/>
            </v:shape>
            <v:line style="position:absolute" from="8111,10032" to="8225,10032" stroked="true" strokeweight=".5pt" strokecolor="#231f20">
              <v:stroke dashstyle="solid"/>
            </v:line>
            <v:shape style="position:absolute;left:8111;top:10315;width:114;height:2" coordorigin="8111,10315" coordsize="114,0" path="m8225,10315l8111,10315e" filled="true" fillcolor="#231f20" stroked="false">
              <v:path arrowok="t"/>
              <v:fill type="solid"/>
            </v:shape>
            <v:line style="position:absolute" from="8111,10315" to="8225,10315" stroked="true" strokeweight=".5pt" strokecolor="#231f20">
              <v:stroke dashstyle="solid"/>
            </v:line>
            <v:shape style="position:absolute;left:8111;top:10600;width:114;height:2" coordorigin="8111,10600" coordsize="114,0" path="m8225,10600l8111,10600e" filled="true" fillcolor="#231f20" stroked="false">
              <v:path arrowok="t"/>
              <v:fill type="solid"/>
            </v:shape>
            <v:line style="position:absolute" from="8111,10600" to="8225,10600" stroked="true" strokeweight=".5pt" strokecolor="#231f20">
              <v:stroke dashstyle="solid"/>
            </v:line>
            <v:shape style="position:absolute;left:8111;top:10883;width:114;height:2" coordorigin="8111,10884" coordsize="114,0" path="m8225,10884l8111,10884e" filled="true" fillcolor="#231f20" stroked="false">
              <v:path arrowok="t"/>
              <v:fill type="solid"/>
            </v:shape>
            <v:line style="position:absolute" from="8111,10884" to="8225,10884" stroked="true" strokeweight=".5pt" strokecolor="#231f20">
              <v:stroke dashstyle="solid"/>
            </v:line>
            <v:shape style="position:absolute;left:7830;top:11050;width:2;height:114" coordorigin="7831,11051" coordsize="0,114" path="m7831,11051l7831,11164e" filled="true" fillcolor="#231f20" stroked="false">
              <v:path arrowok="t"/>
              <v:fill type="solid"/>
            </v:shape>
            <v:line style="position:absolute" from="7831,11051" to="7831,11164" stroked="true" strokeweight=".5pt" strokecolor="#231f20">
              <v:stroke dashstyle="solid"/>
            </v:line>
            <v:shape style="position:absolute;left:7146;top:11111;width:2;height:57" coordorigin="7147,11111" coordsize="0,57" path="m7147,11111l7147,11168e" filled="true" fillcolor="#231f20" stroked="false">
              <v:path arrowok="t"/>
              <v:fill type="solid"/>
            </v:shape>
            <v:line style="position:absolute" from="7147,11111" to="7147,11168" stroked="true" strokeweight=".5pt" strokecolor="#231f20">
              <v:stroke dashstyle="solid"/>
            </v:line>
            <v:shape style="position:absolute;left:6464;top:11050;width:2;height:114" coordorigin="6464,11051" coordsize="0,114" path="m6464,11051l6464,11164e" filled="true" fillcolor="#231f20" stroked="false">
              <v:path arrowok="t"/>
              <v:fill type="solid"/>
            </v:shape>
            <v:line style="position:absolute" from="6464,11051" to="6464,11164" stroked="true" strokeweight=".5pt" strokecolor="#231f20">
              <v:stroke dashstyle="solid"/>
            </v:line>
            <v:shape style="position:absolute;left:6521;top:9044;width:1481;height:1771" coordorigin="6521,9045" coordsize="1481,1771" path="m6521,10421l6636,10733,6750,10325,6864,10815,6976,10044,7090,10288,7204,9622,7318,9634,7432,9701,7546,9630,7660,9869,7774,9266,7888,9186,8002,9045e" filled="false" stroked="true" strokeweight="1pt" strokecolor="#231f20">
              <v:path arrowok="t"/>
              <v:stroke dashstyle="solid"/>
            </v:shape>
            <v:shape style="position:absolute;left:6294;top:8905;width:4249;height:2258" coordorigin="6294,8905" coordsize="4249,2258" path="m10543,8905l8606,8905,8606,11163,10543,11163,10543,8905xm8231,8905l6294,8905,6294,11163,8231,11163,8231,8905xe" filled="false" stroked="true" strokeweight=".5pt" strokecolor="#231f20">
              <v:path arrowok="t"/>
              <v:stroke dashstyle="solid"/>
            </v:shape>
            <v:shape style="position:absolute;left:779;top:11727;width:114;height:2" coordorigin="780,11727" coordsize="114,0" path="m893,11727l780,11727e" filled="true" fillcolor="#231f20" stroked="false">
              <v:path arrowok="t"/>
              <v:fill type="solid"/>
            </v:shape>
            <v:line style="position:absolute" from="780,11727" to="893,11727" stroked="true" strokeweight=".5pt" strokecolor="#231f20">
              <v:stroke dashstyle="solid"/>
            </v:line>
            <v:shape style="position:absolute;left:779;top:12294;width:114;height:2" coordorigin="780,12294" coordsize="114,0" path="m893,12294l780,12294e" filled="true" fillcolor="#231f20" stroked="false">
              <v:path arrowok="t"/>
              <v:fill type="solid"/>
            </v:shape>
            <v:line style="position:absolute" from="780,12294" to="893,12294" stroked="true" strokeweight=".5pt" strokecolor="#231f20">
              <v:stroke dashstyle="solid"/>
            </v:line>
            <v:shape style="position:absolute;left:779;top:12861;width:114;height:2" coordorigin="780,12862" coordsize="114,0" path="m893,12862l780,12862e" filled="true" fillcolor="#231f20" stroked="false">
              <v:path arrowok="t"/>
              <v:fill type="solid"/>
            </v:shape>
            <v:line style="position:absolute" from="780,12862" to="893,12862" stroked="true" strokeweight=".5pt" strokecolor="#231f20">
              <v:stroke dashstyle="solid"/>
            </v:line>
            <v:shape style="position:absolute;left:4918;top:11727;width:114;height:2" coordorigin="4918,11727" coordsize="114,0" path="m5032,11727l4918,11727e" filled="true" fillcolor="#231f20" stroked="false">
              <v:path arrowok="t"/>
              <v:fill type="solid"/>
            </v:shape>
            <v:line style="position:absolute" from="4918,11727" to="5032,11727" stroked="true" strokeweight=".5pt" strokecolor="#231f20">
              <v:stroke dashstyle="solid"/>
            </v:line>
            <v:shape style="position:absolute;left:4918;top:12294;width:114;height:2" coordorigin="4918,12294" coordsize="114,0" path="m5032,12294l4918,12294e" filled="true" fillcolor="#231f20" stroked="false">
              <v:path arrowok="t"/>
              <v:fill type="solid"/>
            </v:shape>
            <v:line style="position:absolute" from="4918,12294" to="5032,12294" stroked="true" strokeweight=".5pt" strokecolor="#231f20">
              <v:stroke dashstyle="solid"/>
            </v:line>
            <v:shape style="position:absolute;left:949;top:12861;width:3912;height:2" coordorigin="950,12862" coordsize="3912,0" path="m4861,12862l950,12862e" filled="true" fillcolor="#231f20" stroked="false">
              <v:path arrowok="t"/>
              <v:fill type="solid"/>
            </v:shape>
            <v:line style="position:absolute" from="950,12862" to="4861,12862" stroked="true" strokeweight=".5pt" strokecolor="#231f20">
              <v:stroke dashstyle="solid"/>
            </v:line>
            <v:shape style="position:absolute;left:4918;top:12861;width:114;height:2" coordorigin="4918,12862" coordsize="114,0" path="m5032,12862l4918,12862e" filled="true" fillcolor="#231f20" stroked="false">
              <v:path arrowok="t"/>
              <v:fill type="solid"/>
            </v:shape>
            <v:line style="position:absolute" from="4918,12862" to="5032,12862" stroked="true" strokeweight=".5pt" strokecolor="#231f20">
              <v:stroke dashstyle="solid"/>
            </v:line>
            <v:shape style="position:absolute;left:4735;top:13314;width:2;height:114" coordorigin="4735,13315" coordsize="0,114" path="m4735,13315l4735,13428e" filled="true" fillcolor="#231f20" stroked="false">
              <v:path arrowok="t"/>
              <v:fill type="solid"/>
            </v:shape>
            <v:line style="position:absolute" from="4735,13315" to="4735,13428" stroked="true" strokeweight=".5pt" strokecolor="#231f20">
              <v:stroke dashstyle="solid"/>
            </v:line>
            <v:shape style="position:absolute;left:3978;top:13314;width:2;height:114" coordorigin="3978,13315" coordsize="0,114" path="m3978,13315l3978,13428e" filled="true" fillcolor="#231f20" stroked="false">
              <v:path arrowok="t"/>
              <v:fill type="solid"/>
            </v:shape>
            <v:line style="position:absolute" from="3978,13315" to="3978,13428" stroked="true" strokeweight=".5pt" strokecolor="#231f20">
              <v:stroke dashstyle="solid"/>
            </v:line>
            <v:shape style="position:absolute;left:3220;top:13314;width:2;height:114" coordorigin="3220,13315" coordsize="0,114" path="m3220,13315l3220,13428e" filled="true" fillcolor="#231f20" stroked="false">
              <v:path arrowok="t"/>
              <v:fill type="solid"/>
            </v:shape>
            <v:line style="position:absolute" from="3220,13315" to="3220,13428" stroked="true" strokeweight=".5pt" strokecolor="#231f20">
              <v:stroke dashstyle="solid"/>
            </v:line>
            <v:shape style="position:absolute;left:2464;top:13314;width:2;height:114" coordorigin="2465,13315" coordsize="0,114" path="m2465,13315l2465,13428e" filled="true" fillcolor="#231f20" stroked="false">
              <v:path arrowok="t"/>
              <v:fill type="solid"/>
            </v:shape>
            <v:line style="position:absolute" from="2465,13315" to="2465,13428" stroked="true" strokeweight=".5pt" strokecolor="#231f20">
              <v:stroke dashstyle="solid"/>
            </v:line>
            <v:shape style="position:absolute;left:1707;top:13314;width:2;height:114" coordorigin="1707,13315" coordsize="0,114" path="m1707,13315l1707,13428e" filled="true" fillcolor="#231f20" stroked="false">
              <v:path arrowok="t"/>
              <v:fill type="solid"/>
            </v:shape>
            <v:line style="position:absolute" from="1707,13315" to="1707,13428" stroked="true" strokeweight=".5pt" strokecolor="#231f20">
              <v:stroke dashstyle="solid"/>
            </v:line>
            <v:shape style="position:absolute;left:949;top:13314;width:2;height:114" coordorigin="950,13315" coordsize="0,114" path="m950,13315l950,13428e" filled="true" fillcolor="#231f20" stroked="false">
              <v:path arrowok="t"/>
              <v:fill type="solid"/>
            </v:shape>
            <v:line style="position:absolute" from="950,13315" to="950,13428" stroked="true" strokeweight=".5pt" strokecolor="#231f20">
              <v:stroke dashstyle="solid"/>
            </v:line>
            <v:shape style="position:absolute;left:949;top:11399;width:3912;height:1573" coordorigin="950,11399" coordsize="3912,1573" path="m950,12971l1013,12694,1076,12720,1140,12694,1202,12738,1266,12652,1328,12819,1392,12866,1454,12712,1516,12860,1581,12625,1643,12726,1707,12870,1769,12589,1833,12809,1895,12918,1960,12819,2022,12900,2086,12738,2148,12900,2212,12708,2274,12573,2338,12839,2401,12908,2465,12837,2527,12868,2591,12948,2653,12900,2717,12817,2779,12668,2841,12851,2906,12730,2968,12835,3032,12623,3094,12971,3158,12533,3220,12541,3285,12637,3347,12650,3411,12304,3473,12573,3537,12633,3599,12573,3663,12518,3726,12565,3790,12454,3852,12494,3916,12684,3978,12740,4042,12795,4104,12480,4166,12759,4231,12767,4293,12837,4357,12654,4419,12601,4483,12629,4545,12615,4610,12480,4672,12264,4736,12080,4798,11881,4861,11399e" filled="false" stroked="true" strokeweight="1pt" strokecolor="#a70741">
              <v:path arrowok="t"/>
              <v:stroke dashstyle="solid"/>
            </v:shape>
            <v:shape style="position:absolute;left:949;top:11958;width:3912;height:1144" coordorigin="950,11958" coordsize="3912,1144" path="m950,12918l1013,12962,1076,12522,1140,12581,1202,12708,1266,12862,1328,12829,1392,13102,1454,12706,1516,12668,1581,13051,1643,12518,1707,12742,1769,12438,1833,12803,1895,12960,1960,13015,2022,12769,2086,12640,2148,12860,2212,12734,2274,12793,2338,12716,2401,12646,2465,12851,2527,12795,2591,12964,2653,12801,2717,12930,2779,13086,2841,12734,2906,12306,2968,12644,3032,12492,3094,12633,3158,12783,3220,12617,3285,12753,3347,13009,3411,12706,3473,12555,3537,12417,3599,12498,3663,12688,3726,12629,3790,12621,3852,12547,3916,12767,3978,12617,4042,12611,4104,12617,4166,12514,4231,12177,4293,12646,4357,12732,4419,12617,4483,12543,4545,12561,4610,12914,4672,12216,4736,12264,4798,12236,4861,11958e" filled="false" stroked="true" strokeweight="1pt" strokecolor="#00568b">
              <v:path arrowok="t"/>
              <v:stroke dashstyle="solid"/>
            </v:shape>
            <v:rect style="position:absolute;left:784;top:11165;width:4242;height:2258" filled="false" stroked="true" strokeweight=".5pt" strokecolor="#231f20">
              <v:stroke dashstyle="solid"/>
            </v:rect>
            <v:line style="position:absolute" from="780,10127" to="5655,10127" stroked="true" strokeweight=".7pt" strokecolor="#a70741">
              <v:stroke dashstyle="solid"/>
            </v:line>
            <w10:wrap type="none"/>
          </v:group>
        </w:pict>
      </w:r>
      <w:r>
        <w:rPr>
          <w:color w:val="A70741"/>
          <w:sz w:val="12"/>
        </w:rPr>
        <w:t>Purchases</w:t>
        <w:tab/>
      </w:r>
      <w:r>
        <w:rPr>
          <w:color w:val="231F20"/>
          <w:position w:val="6"/>
          <w:sz w:val="12"/>
        </w:rPr>
        <w:t>4</w:t>
      </w:r>
    </w:p>
    <w:p>
      <w:pPr>
        <w:pStyle w:val="BodyText"/>
      </w:pPr>
    </w:p>
    <w:p>
      <w:pPr>
        <w:spacing w:before="142"/>
        <w:ind w:left="448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9"/>
        <w:ind w:left="447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4"/>
        <w:ind w:left="44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0" w:lineRule="exact" w:before="18"/>
        <w:ind w:left="3416" w:right="0" w:firstLine="0"/>
        <w:jc w:val="left"/>
        <w:rPr>
          <w:sz w:val="12"/>
        </w:rPr>
      </w:pPr>
      <w:r>
        <w:rPr>
          <w:color w:val="00568B"/>
          <w:sz w:val="12"/>
        </w:rPr>
        <w:t>Finished goods</w:t>
      </w:r>
    </w:p>
    <w:p>
      <w:pPr>
        <w:spacing w:line="167" w:lineRule="exact" w:before="0"/>
        <w:ind w:left="448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9" w:lineRule="exact" w:before="124"/>
        <w:ind w:left="448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398" w:val="left" w:leader="none"/>
          <w:tab w:pos="2150" w:val="left" w:leader="none"/>
          <w:tab w:pos="2907" w:val="left" w:leader="none"/>
          <w:tab w:pos="3655" w:val="left" w:leader="none"/>
          <w:tab w:pos="4118" w:val="left" w:leader="none"/>
        </w:tabs>
        <w:spacing w:line="119" w:lineRule="exact" w:before="0"/>
        <w:ind w:left="588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rPr>
          <w:sz w:val="12"/>
        </w:rPr>
      </w:pPr>
    </w:p>
    <w:p>
      <w:pPr>
        <w:spacing w:before="0"/>
        <w:ind w:left="159" w:right="0" w:firstLine="0"/>
        <w:jc w:val="left"/>
        <w:rPr>
          <w:sz w:val="11"/>
        </w:rPr>
      </w:pPr>
      <w:r>
        <w:rPr>
          <w:color w:val="231F20"/>
          <w:sz w:val="11"/>
        </w:rPr>
        <w:t>Sources: IHS Markit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9" w:right="68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month </w:t>
      </w:r>
      <w:r>
        <w:rPr>
          <w:color w:val="231F20"/>
          <w:sz w:val="11"/>
        </w:rPr>
        <w:t>compared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68" w:lineRule="auto"/>
        <w:ind w:left="173" w:right="26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inventories,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 these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run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 interpreted with care since quarterly estimates of this </w:t>
      </w:r>
      <w:r>
        <w:rPr>
          <w:color w:val="231F20"/>
        </w:rPr>
        <w:t>component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GDP</w:t>
      </w:r>
      <w:r>
        <w:rPr>
          <w:color w:val="231F20"/>
          <w:spacing w:val="-30"/>
        </w:rPr>
        <w:t> </w:t>
      </w:r>
      <w:r>
        <w:rPr>
          <w:color w:val="231F20"/>
        </w:rPr>
        <w:t>are</w:t>
      </w:r>
      <w:r>
        <w:rPr>
          <w:color w:val="231F20"/>
          <w:spacing w:val="-29"/>
        </w:rPr>
        <w:t> </w:t>
      </w:r>
      <w:r>
        <w:rPr>
          <w:color w:val="231F20"/>
        </w:rPr>
        <w:t>prone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large</w:t>
      </w:r>
      <w:r>
        <w:rPr>
          <w:color w:val="231F20"/>
          <w:spacing w:val="-29"/>
        </w:rPr>
        <w:t> </w:t>
      </w:r>
      <w:r>
        <w:rPr>
          <w:color w:val="231F20"/>
        </w:rPr>
        <w:t>revisions.</w:t>
      </w:r>
    </w:p>
    <w:p>
      <w:pPr>
        <w:pStyle w:val="BodyText"/>
        <w:spacing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44" w:lineRule="auto" w:before="0"/>
        <w:ind w:left="329" w:right="108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in </w:t>
      </w:r>
      <w:r>
        <w:rPr>
          <w:color w:val="231F20"/>
          <w:sz w:val="11"/>
        </w:rPr>
        <w:t>unspecified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goods.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68" w:lineRule="auto"/>
        <w:ind w:left="173" w:right="154"/>
      </w:pPr>
      <w:r>
        <w:rPr>
          <w:color w:val="231F20"/>
          <w:w w:val="95"/>
        </w:rPr>
        <w:t>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Brexit-related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2019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temporary.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the same pace in 2019 Q2, then the contribution of stockbuilding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zero.</w:t>
      </w:r>
      <w:r>
        <w:rPr>
          <w:color w:val="231F20"/>
          <w:spacing w:val="-45"/>
        </w:rPr>
        <w:t> </w:t>
      </w:r>
      <w:r>
        <w:rPr>
          <w:color w:val="231F20"/>
        </w:rPr>
        <w:t>If</w:t>
      </w:r>
      <w:r>
        <w:rPr>
          <w:color w:val="231F20"/>
          <w:spacing w:val="-44"/>
        </w:rPr>
        <w:t> </w:t>
      </w:r>
      <w:r>
        <w:rPr>
          <w:color w:val="231F20"/>
        </w:rPr>
        <w:t>companies </w:t>
      </w:r>
      <w:r>
        <w:rPr>
          <w:color w:val="231F20"/>
          <w:w w:val="95"/>
        </w:rPr>
        <w:t>stockbuild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pace,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</w:t>
      </w:r>
    </w:p>
    <w:p>
      <w:pPr>
        <w:pStyle w:val="BodyText"/>
        <w:spacing w:line="268" w:lineRule="auto"/>
        <w:ind w:left="173" w:right="353"/>
      </w:pPr>
      <w:r>
        <w:rPr>
          <w:color w:val="231F20"/>
          <w:w w:val="95"/>
        </w:rPr>
        <w:t>de-stock,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Q2, </w:t>
      </w:r>
      <w:r>
        <w:rPr>
          <w:color w:val="231F20"/>
        </w:rPr>
        <w:t>adding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short-term</w:t>
      </w:r>
      <w:r>
        <w:rPr>
          <w:color w:val="231F20"/>
          <w:spacing w:val="-26"/>
        </w:rPr>
        <w:t> </w:t>
      </w:r>
      <w:r>
        <w:rPr>
          <w:color w:val="231F20"/>
        </w:rPr>
        <w:t>volatility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data.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68" w:lineRule="auto"/>
        <w:ind w:left="173" w:right="269"/>
      </w:pPr>
      <w:r>
        <w:rPr>
          <w:color w:val="231F20"/>
          <w:w w:val="90"/>
        </w:rPr>
        <w:t>Overall,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stockbuilding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stockbuilding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2019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Q2.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uncertain than</w:t>
      </w:r>
      <w:r>
        <w:rPr>
          <w:color w:val="231F20"/>
          <w:spacing w:val="-38"/>
        </w:rPr>
        <w:t> </w:t>
      </w:r>
      <w:r>
        <w:rPr>
          <w:color w:val="231F20"/>
        </w:rPr>
        <w:t>usual.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926" w:space="446"/>
            <w:col w:w="5318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rPr>
          <w:rFonts w:ascii="BPG Sans Modern GPL&amp;GNU"/>
        </w:rPr>
      </w:pPr>
      <w:bookmarkStart w:name="Box 4 The housing market and its impact " w:id="28"/>
      <w:bookmarkEnd w:id="28"/>
      <w:r>
        <w:rPr/>
      </w:r>
      <w:bookmarkStart w:name="What has driven the slowdown in house pr" w:id="29"/>
      <w:bookmarkEnd w:id="29"/>
      <w:r>
        <w:rPr/>
      </w:r>
      <w:r>
        <w:rPr>
          <w:rFonts w:ascii="BPG Sans Modern GPL&amp;GNU"/>
          <w:color w:val="A70741"/>
          <w:w w:val="95"/>
        </w:rPr>
        <w:t>Box 4</w:t>
      </w:r>
    </w:p>
    <w:p>
      <w:pPr>
        <w:spacing w:before="13"/>
        <w:ind w:left="173" w:right="0" w:firstLine="0"/>
        <w:jc w:val="left"/>
        <w:rPr>
          <w:rFonts w:ascii="BPG Sans Modern GPL&amp;GNU"/>
          <w:sz w:val="26"/>
        </w:rPr>
      </w:pPr>
      <w:bookmarkStart w:name="How will this impact GDP?" w:id="30"/>
      <w:bookmarkEnd w:id="30"/>
      <w:r>
        <w:rPr/>
      </w:r>
      <w:r>
        <w:rPr>
          <w:rFonts w:ascii="BPG Sans Modern GPL&amp;GNU"/>
          <w:color w:val="231F20"/>
          <w:w w:val="90"/>
          <w:sz w:val="26"/>
        </w:rPr>
        <w:t>The</w:t>
      </w:r>
      <w:r>
        <w:rPr>
          <w:rFonts w:ascii="BPG Sans Modern GPL&amp;GNU"/>
          <w:color w:val="231F20"/>
          <w:spacing w:val="-42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housing</w:t>
      </w:r>
      <w:r>
        <w:rPr>
          <w:rFonts w:ascii="BPG Sans Modern GPL&amp;GNU"/>
          <w:color w:val="231F20"/>
          <w:spacing w:val="-41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market</w:t>
      </w:r>
      <w:r>
        <w:rPr>
          <w:rFonts w:ascii="BPG Sans Modern GPL&amp;GNU"/>
          <w:color w:val="231F20"/>
          <w:spacing w:val="-41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and</w:t>
      </w:r>
      <w:r>
        <w:rPr>
          <w:rFonts w:ascii="BPG Sans Modern GPL&amp;GNU"/>
          <w:color w:val="231F20"/>
          <w:spacing w:val="-41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its</w:t>
      </w:r>
      <w:r>
        <w:rPr>
          <w:rFonts w:ascii="BPG Sans Modern GPL&amp;GNU"/>
          <w:color w:val="231F20"/>
          <w:spacing w:val="-41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impact</w:t>
      </w:r>
      <w:r>
        <w:rPr>
          <w:rFonts w:ascii="BPG Sans Modern GPL&amp;GNU"/>
          <w:color w:val="231F20"/>
          <w:spacing w:val="-41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on</w:t>
      </w:r>
      <w:r>
        <w:rPr>
          <w:rFonts w:ascii="BPG Sans Modern GPL&amp;GNU"/>
          <w:color w:val="231F20"/>
          <w:spacing w:val="-41"/>
          <w:w w:val="90"/>
          <w:sz w:val="26"/>
        </w:rPr>
        <w:t> </w:t>
      </w:r>
      <w:r>
        <w:rPr>
          <w:rFonts w:ascii="BPG Sans Modern GPL&amp;GNU"/>
          <w:color w:val="231F20"/>
          <w:w w:val="90"/>
          <w:sz w:val="26"/>
        </w:rPr>
        <w:t>GDP</w:t>
      </w:r>
    </w:p>
    <w:p>
      <w:pPr>
        <w:pStyle w:val="BodyText"/>
        <w:spacing w:before="7"/>
        <w:rPr>
          <w:rFonts w:ascii="BPG Sans Modern GPL&amp;GNU"/>
          <w:sz w:val="22"/>
        </w:rPr>
      </w:pPr>
    </w:p>
    <w:p>
      <w:pPr>
        <w:pStyle w:val="BodyText"/>
        <w:spacing w:line="266" w:lineRule="auto"/>
        <w:ind w:left="173" w:right="27"/>
      </w:pP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referendum,</w:t>
      </w:r>
      <w:r>
        <w:rPr>
          <w:color w:val="231F20"/>
          <w:spacing w:val="-42"/>
        </w:rPr>
        <w:t> </w:t>
      </w:r>
      <w:r>
        <w:rPr>
          <w:color w:val="231F20"/>
        </w:rPr>
        <w:t>while</w:t>
      </w:r>
      <w:r>
        <w:rPr>
          <w:color w:val="231F20"/>
          <w:spacing w:val="-42"/>
        </w:rPr>
        <w:t>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transactions</w:t>
      </w:r>
      <w:r>
        <w:rPr>
          <w:color w:val="231F20"/>
          <w:spacing w:val="-41"/>
        </w:rPr>
        <w:t> </w:t>
      </w:r>
      <w:r>
        <w:rPr>
          <w:color w:val="231F20"/>
        </w:rPr>
        <w:t>have </w:t>
      </w:r>
      <w:r>
        <w:rPr>
          <w:color w:val="231F20"/>
          <w:w w:val="90"/>
        </w:rPr>
        <w:t>remained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flat,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annual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slowed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1.4%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three</w:t>
      </w:r>
      <w:r>
        <w:rPr>
          <w:color w:val="231F20"/>
          <w:spacing w:val="-36"/>
        </w:rPr>
        <w:t> </w:t>
      </w:r>
      <w:r>
        <w:rPr>
          <w:color w:val="231F20"/>
        </w:rPr>
        <w:t>months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February</w:t>
      </w:r>
      <w:r>
        <w:rPr>
          <w:color w:val="231F20"/>
          <w:spacing w:val="-36"/>
        </w:rPr>
        <w:t>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40"/>
        </w:rPr>
        <w:t> </w:t>
      </w:r>
      <w:r>
        <w:rPr>
          <w:rFonts w:ascii="BPG Sans Modern GPL&amp;GNU"/>
          <w:color w:val="231F20"/>
        </w:rPr>
        <w:t>A</w:t>
      </w:r>
      <w:r>
        <w:rPr>
          <w:color w:val="231F20"/>
        </w:rPr>
        <w:t>),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slowest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solid over much of this period, but it has slowed more recently.</w:t>
      </w:r>
    </w:p>
    <w:p>
      <w:pPr>
        <w:pStyle w:val="BodyText"/>
        <w:rPr>
          <w:sz w:val="28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sz w:val="18"/>
        </w:rPr>
        <w:t>Chart A </w:t>
      </w:r>
      <w:r>
        <w:rPr>
          <w:rFonts w:ascii="BPG Sans Modern GPL&amp;GNU"/>
          <w:color w:val="A70741"/>
          <w:sz w:val="18"/>
        </w:rPr>
        <w:t>House price inflation has slowed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UK house prices by area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55" w:lineRule="exact" w:before="122"/>
        <w:ind w:left="1970" w:right="0" w:firstLine="0"/>
        <w:jc w:val="left"/>
        <w:rPr>
          <w:sz w:val="12"/>
        </w:rPr>
      </w:pPr>
      <w:r>
        <w:rPr>
          <w:color w:val="231F20"/>
          <w:sz w:val="12"/>
        </w:rPr>
        <w:t>Three months on a year earlier, percentage changes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91"/>
      </w:pPr>
      <w:r>
        <w:rPr>
          <w:color w:val="231F20"/>
        </w:rPr>
        <w:t>222,000 dwellings were added to the housing stock in England,</w:t>
      </w:r>
      <w:r>
        <w:rPr>
          <w:color w:val="231F20"/>
          <w:spacing w:val="-46"/>
        </w:rPr>
        <w:t> </w:t>
      </w:r>
      <w:r>
        <w:rPr>
          <w:color w:val="231F20"/>
        </w:rPr>
        <w:t>only</w:t>
      </w:r>
      <w:r>
        <w:rPr>
          <w:color w:val="231F20"/>
          <w:spacing w:val="-45"/>
        </w:rPr>
        <w:t> </w:t>
      </w:r>
      <w:r>
        <w:rPr>
          <w:color w:val="231F20"/>
        </w:rPr>
        <w:t>just</w:t>
      </w:r>
      <w:r>
        <w:rPr>
          <w:color w:val="231F20"/>
          <w:spacing w:val="-45"/>
        </w:rPr>
        <w:t> </w:t>
      </w:r>
      <w:r>
        <w:rPr>
          <w:color w:val="231F20"/>
        </w:rPr>
        <w:t>below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series</w:t>
      </w:r>
      <w:r>
        <w:rPr>
          <w:color w:val="231F20"/>
          <w:spacing w:val="-45"/>
        </w:rPr>
        <w:t> </w:t>
      </w:r>
      <w:r>
        <w:rPr>
          <w:color w:val="231F20"/>
        </w:rPr>
        <w:t>high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224,000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2008. Contacts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Bank’s</w:t>
      </w:r>
      <w:r>
        <w:rPr>
          <w:color w:val="231F20"/>
          <w:spacing w:val="-41"/>
        </w:rPr>
        <w:t> </w:t>
      </w:r>
      <w:r>
        <w:rPr>
          <w:color w:val="231F20"/>
        </w:rPr>
        <w:t>Agents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reported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some </w:t>
      </w:r>
      <w:r>
        <w:rPr>
          <w:color w:val="231F20"/>
          <w:w w:val="95"/>
        </w:rPr>
        <w:t>regions,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Southern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England,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 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gap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offered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2"/>
      </w:pPr>
    </w:p>
    <w:p>
      <w:pPr>
        <w:pStyle w:val="Heading4"/>
        <w:spacing w:before="1"/>
      </w:pPr>
      <w:r>
        <w:rPr>
          <w:color w:val="A70741"/>
          <w:w w:val="95"/>
        </w:rPr>
        <w:t>How will this impact GDP?</w:t>
      </w:r>
    </w:p>
    <w:p>
      <w:pPr>
        <w:pStyle w:val="BodyText"/>
        <w:spacing w:line="268" w:lineRule="auto" w:before="20"/>
        <w:ind w:left="173" w:right="495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housing</w:t>
      </w:r>
      <w:r>
        <w:rPr>
          <w:color w:val="231F20"/>
          <w:spacing w:val="-19"/>
        </w:rPr>
        <w:t> </w:t>
      </w:r>
      <w:r>
        <w:rPr>
          <w:color w:val="231F20"/>
        </w:rPr>
        <w:t>investment.</w:t>
      </w:r>
    </w:p>
    <w:p>
      <w:pPr>
        <w:pStyle w:val="BodyText"/>
        <w:spacing w:before="9"/>
      </w:pPr>
    </w:p>
    <w:p>
      <w:pPr>
        <w:pStyle w:val="Heading4"/>
        <w:rPr>
          <w:rFonts w:ascii="Trebuchet MS"/>
        </w:rPr>
      </w:pPr>
      <w:r>
        <w:rPr>
          <w:rFonts w:ascii="Trebuchet MS"/>
          <w:color w:val="A70741"/>
        </w:rPr>
        <w:t>Consumption</w:t>
      </w:r>
    </w:p>
    <w:p>
      <w:pPr>
        <w:pStyle w:val="BodyText"/>
        <w:spacing w:line="264" w:lineRule="auto" w:before="23"/>
        <w:ind w:left="173" w:right="616"/>
      </w:pPr>
      <w:r>
        <w:rPr>
          <w:color w:val="231F20"/>
          <w:w w:val="95"/>
        </w:rPr>
        <w:t>House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been </w:t>
      </w:r>
      <w:r>
        <w:rPr>
          <w:color w:val="231F20"/>
          <w:w w:val="95"/>
        </w:rPr>
        <w:t>correlated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42"/>
          <w:w w:val="95"/>
        </w:rPr>
        <w:t> </w:t>
      </w:r>
      <w:r>
        <w:rPr>
          <w:rFonts w:ascii="BPG Sans Modern GPL&amp;GNU"/>
          <w:color w:val="231F20"/>
          <w:w w:val="95"/>
        </w:rPr>
        <w:t>B</w:t>
      </w:r>
      <w:r>
        <w:rPr>
          <w:color w:val="231F20"/>
          <w:w w:val="95"/>
        </w:rPr>
        <w:t>).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</w:p>
    <w:p>
      <w:pPr>
        <w:spacing w:after="0" w:line="264" w:lineRule="auto"/>
        <w:sectPr>
          <w:type w:val="continuous"/>
          <w:pgSz w:w="11910" w:h="16840"/>
          <w:pgMar w:top="1540" w:bottom="0" w:left="620" w:right="600"/>
          <w:cols w:num="2" w:equalWidth="0">
            <w:col w:w="5134" w:space="195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spacing w:before="89"/>
        <w:ind w:left="596" w:right="0" w:firstLine="0"/>
        <w:jc w:val="left"/>
        <w:rPr>
          <w:sz w:val="12"/>
        </w:rPr>
      </w:pPr>
      <w:r>
        <w:rPr>
          <w:color w:val="A70741"/>
          <w:w w:val="95"/>
          <w:sz w:val="12"/>
        </w:rPr>
        <w:t>London</w:t>
      </w:r>
    </w:p>
    <w:p>
      <w:pPr>
        <w:pStyle w:val="BodyText"/>
        <w:tabs>
          <w:tab w:pos="1621" w:val="left" w:leader="none"/>
        </w:tabs>
        <w:spacing w:before="1"/>
        <w:ind w:left="596"/>
      </w:pPr>
      <w:r>
        <w:rPr/>
        <w:br w:type="column"/>
      </w:r>
      <w:r>
        <w:rPr>
          <w:color w:val="231F20"/>
          <w:position w:val="3"/>
          <w:sz w:val="12"/>
        </w:rPr>
        <w:t>24</w:t>
        <w:tab/>
      </w:r>
      <w:r>
        <w:rPr>
          <w:color w:val="231F20"/>
        </w:rPr>
        <w:t>decisions</w:t>
      </w:r>
      <w:r>
        <w:rPr>
          <w:color w:val="231F20"/>
          <w:spacing w:val="-27"/>
        </w:rPr>
        <w:t> </w:t>
      </w:r>
      <w:r>
        <w:rPr>
          <w:color w:val="231F20"/>
        </w:rPr>
        <w:t>about</w:t>
      </w:r>
      <w:r>
        <w:rPr>
          <w:color w:val="231F20"/>
          <w:spacing w:val="-27"/>
        </w:rPr>
        <w:t> </w:t>
      </w:r>
      <w:r>
        <w:rPr>
          <w:color w:val="231F20"/>
        </w:rPr>
        <w:t>whether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7"/>
        </w:rPr>
        <w:t> </w:t>
      </w:r>
      <w:r>
        <w:rPr>
          <w:color w:val="231F20"/>
        </w:rPr>
        <w:t>spend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7"/>
        </w:rPr>
        <w:t> </w:t>
      </w:r>
      <w:r>
        <w:rPr>
          <w:color w:val="231F20"/>
        </w:rPr>
        <w:t>housing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</w:p>
    <w:p>
      <w:pPr>
        <w:pStyle w:val="BodyText"/>
        <w:tabs>
          <w:tab w:pos="1621" w:val="left" w:leader="none"/>
        </w:tabs>
        <w:spacing w:line="260" w:lineRule="atLeast"/>
        <w:ind w:left="1621" w:right="652" w:hanging="1026"/>
      </w:pPr>
      <w:r>
        <w:rPr>
          <w:color w:val="231F20"/>
          <w:vertAlign w:val="subscript"/>
        </w:rPr>
        <w:t>20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consumption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both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share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common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drivers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such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as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income </w:t>
      </w:r>
      <w:r>
        <w:rPr>
          <w:color w:val="231F20"/>
          <w:vertAlign w:val="baseline"/>
        </w:rPr>
        <w:t>growth and</w:t>
      </w:r>
      <w:r>
        <w:rPr>
          <w:color w:val="231F20"/>
          <w:spacing w:val="-40"/>
          <w:vertAlign w:val="baseline"/>
        </w:rPr>
        <w:t> </w:t>
      </w:r>
      <w:r>
        <w:rPr>
          <w:color w:val="231F20"/>
          <w:vertAlign w:val="baseline"/>
        </w:rPr>
        <w:t>confidence.</w:t>
      </w:r>
    </w:p>
    <w:p>
      <w:pPr>
        <w:spacing w:line="78" w:lineRule="exact" w:before="0"/>
        <w:ind w:left="609" w:right="0" w:firstLine="0"/>
        <w:jc w:val="left"/>
        <w:rPr>
          <w:sz w:val="12"/>
        </w:rPr>
      </w:pPr>
      <w:r>
        <w:rPr>
          <w:color w:val="231F20"/>
          <w:sz w:val="12"/>
        </w:rPr>
        <w:t>16</w:t>
      </w:r>
    </w:p>
    <w:p>
      <w:pPr>
        <w:spacing w:after="0" w:line="78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994" w:space="2887"/>
            <w:col w:w="6809"/>
          </w:cols>
        </w:sectPr>
      </w:pPr>
    </w:p>
    <w:p>
      <w:pPr>
        <w:spacing w:before="115"/>
        <w:ind w:left="596" w:right="0" w:firstLine="0"/>
        <w:jc w:val="left"/>
        <w:rPr>
          <w:sz w:val="12"/>
        </w:rPr>
      </w:pPr>
      <w:r>
        <w:rPr>
          <w:color w:val="74C043"/>
          <w:sz w:val="12"/>
        </w:rPr>
        <w:t>South</w:t>
      </w:r>
      <w:r>
        <w:rPr>
          <w:color w:val="74C043"/>
          <w:spacing w:val="-26"/>
          <w:sz w:val="12"/>
        </w:rPr>
        <w:t> </w:t>
      </w:r>
      <w:r>
        <w:rPr>
          <w:color w:val="74C043"/>
          <w:sz w:val="12"/>
        </w:rPr>
        <w:t>East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596" w:right="0" w:firstLine="0"/>
        <w:jc w:val="left"/>
        <w:rPr>
          <w:sz w:val="12"/>
        </w:rPr>
      </w:pPr>
      <w:r>
        <w:rPr>
          <w:color w:val="5894C5"/>
          <w:sz w:val="12"/>
        </w:rPr>
        <w:t>Range of UK areas,</w:t>
      </w:r>
    </w:p>
    <w:p>
      <w:pPr>
        <w:spacing w:before="4"/>
        <w:ind w:left="596" w:right="0" w:firstLine="0"/>
        <w:jc w:val="left"/>
        <w:rPr>
          <w:sz w:val="12"/>
        </w:rPr>
      </w:pPr>
      <w:r>
        <w:rPr>
          <w:color w:val="5894C5"/>
          <w:w w:val="95"/>
          <w:sz w:val="12"/>
        </w:rPr>
        <w:t>excluding</w:t>
      </w:r>
      <w:r>
        <w:rPr>
          <w:color w:val="5894C5"/>
          <w:spacing w:val="-23"/>
          <w:w w:val="95"/>
          <w:sz w:val="12"/>
        </w:rPr>
        <w:t> </w:t>
      </w:r>
      <w:r>
        <w:rPr>
          <w:color w:val="5894C5"/>
          <w:w w:val="95"/>
          <w:sz w:val="12"/>
        </w:rPr>
        <w:t>London</w:t>
      </w:r>
      <w:r>
        <w:rPr>
          <w:color w:val="5894C5"/>
          <w:spacing w:val="-22"/>
          <w:w w:val="95"/>
          <w:sz w:val="12"/>
        </w:rPr>
        <w:t> </w:t>
      </w:r>
      <w:r>
        <w:rPr>
          <w:color w:val="5894C5"/>
          <w:w w:val="95"/>
          <w:sz w:val="12"/>
        </w:rPr>
        <w:t>and</w:t>
      </w:r>
      <w:r>
        <w:rPr>
          <w:color w:val="5894C5"/>
          <w:spacing w:val="-22"/>
          <w:w w:val="95"/>
          <w:sz w:val="12"/>
        </w:rPr>
        <w:t> </w:t>
      </w:r>
      <w:r>
        <w:rPr>
          <w:color w:val="5894C5"/>
          <w:w w:val="95"/>
          <w:sz w:val="12"/>
        </w:rPr>
        <w:t>South</w:t>
      </w:r>
      <w:r>
        <w:rPr>
          <w:color w:val="5894C5"/>
          <w:spacing w:val="-22"/>
          <w:w w:val="95"/>
          <w:sz w:val="12"/>
        </w:rPr>
        <w:t> </w:t>
      </w:r>
      <w:r>
        <w:rPr>
          <w:color w:val="5894C5"/>
          <w:spacing w:val="-4"/>
          <w:w w:val="95"/>
          <w:sz w:val="12"/>
        </w:rPr>
        <w:t>East</w:t>
      </w:r>
    </w:p>
    <w:p>
      <w:pPr>
        <w:pStyle w:val="BodyText"/>
        <w:spacing w:before="1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1268" w:val="left" w:leader="none"/>
          <w:tab w:pos="6144" w:val="left" w:leader="none"/>
        </w:tabs>
        <w:spacing w:before="0"/>
        <w:ind w:left="24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  <w:r>
        <w:rPr>
          <w:color w:val="231F20"/>
          <w:sz w:val="12"/>
        </w:rPr>
        <w:tab/>
      </w:r>
      <w:r>
        <w:rPr>
          <w:color w:val="231F20"/>
          <w:w w:val="75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</w:p>
    <w:p>
      <w:pPr>
        <w:spacing w:line="150" w:lineRule="exact" w:before="33"/>
        <w:ind w:left="1004" w:right="801" w:firstLine="0"/>
        <w:jc w:val="center"/>
        <w:rPr>
          <w:rFonts w:ascii="BPG Sans Modern GPL&amp;GNU"/>
          <w:sz w:val="18"/>
        </w:rPr>
      </w:pPr>
      <w:r>
        <w:rPr>
          <w:b/>
          <w:color w:val="A70741"/>
          <w:w w:val="95"/>
          <w:sz w:val="18"/>
        </w:rPr>
        <w:t>Chart B </w:t>
      </w:r>
      <w:r>
        <w:rPr>
          <w:rFonts w:ascii="BPG Sans Modern GPL&amp;GNU"/>
          <w:color w:val="A70741"/>
          <w:w w:val="95"/>
          <w:sz w:val="18"/>
        </w:rPr>
        <w:t>House price inflation has been correlated with</w:t>
      </w:r>
    </w:p>
    <w:p>
      <w:pPr>
        <w:spacing w:after="0" w:line="150" w:lineRule="exact"/>
        <w:jc w:val="center"/>
        <w:rPr>
          <w:rFonts w:ascii="BPG Sans Modern GPL&amp;GNU"/>
          <w:sz w:val="18"/>
        </w:rPr>
        <w:sectPr>
          <w:type w:val="continuous"/>
          <w:pgSz w:w="11910" w:h="16840"/>
          <w:pgMar w:top="1540" w:bottom="0" w:left="620" w:right="600"/>
          <w:cols w:num="3" w:equalWidth="0">
            <w:col w:w="1147" w:space="885"/>
            <w:col w:w="2177" w:space="39"/>
            <w:col w:w="6442"/>
          </w:cols>
        </w:sectPr>
      </w:pPr>
    </w:p>
    <w:p>
      <w:pPr>
        <w:tabs>
          <w:tab w:pos="4603" w:val="right" w:leader="none"/>
        </w:tabs>
        <w:spacing w:before="2"/>
        <w:ind w:left="875" w:right="0" w:firstLine="0"/>
        <w:jc w:val="left"/>
        <w:rPr>
          <w:sz w:val="12"/>
        </w:rPr>
      </w:pPr>
      <w:r>
        <w:rPr>
          <w:color w:val="00568B"/>
          <w:sz w:val="12"/>
        </w:rPr>
        <w:t>UK</w:t>
        <w:tab/>
      </w:r>
      <w:r>
        <w:rPr>
          <w:color w:val="231F20"/>
          <w:position w:val="4"/>
          <w:sz w:val="12"/>
        </w:rPr>
        <w:t>8</w:t>
      </w:r>
    </w:p>
    <w:p>
      <w:pPr>
        <w:spacing w:line="138" w:lineRule="exact" w:before="145"/>
        <w:ind w:left="453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line="184" w:lineRule="exact" w:before="0"/>
        <w:ind w:left="448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7" w:lineRule="exact" w:before="2"/>
        <w:ind w:left="453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3" w:lineRule="exact" w:before="0"/>
        <w:ind w:left="448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8" w:lineRule="exact" w:before="6"/>
        <w:ind w:left="4538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1443" w:val="left" w:leader="none"/>
          <w:tab w:pos="2205" w:val="left" w:leader="none"/>
          <w:tab w:pos="2971" w:val="left" w:leader="none"/>
          <w:tab w:pos="3729" w:val="left" w:leader="none"/>
          <w:tab w:pos="4191" w:val="left" w:leader="none"/>
        </w:tabs>
        <w:spacing w:line="118" w:lineRule="exact" w:before="0"/>
        <w:ind w:left="608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  <w:t>16</w:t>
        <w:tab/>
        <w:t>17</w:t>
        <w:tab/>
        <w:t>18</w:t>
        <w:tab/>
        <w:t>19</w:t>
      </w:r>
    </w:p>
    <w:p>
      <w:pPr>
        <w:pStyle w:val="BodyText"/>
        <w:spacing w:before="3"/>
        <w:rPr>
          <w:sz w:val="13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HM Land Registry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42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Northern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Ireland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staff.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9"/>
        </w:rPr>
      </w:pPr>
    </w:p>
    <w:p>
      <w:pPr>
        <w:pStyle w:val="Heading4"/>
        <w:spacing w:line="235" w:lineRule="auto"/>
        <w:ind w:right="603"/>
      </w:pPr>
      <w:r>
        <w:rPr>
          <w:color w:val="A70741"/>
          <w:w w:val="85"/>
        </w:rPr>
        <w:t>What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has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driven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slowdown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house</w:t>
      </w:r>
      <w:r>
        <w:rPr>
          <w:color w:val="A70741"/>
          <w:spacing w:val="-18"/>
          <w:w w:val="85"/>
        </w:rPr>
        <w:t> </w:t>
      </w:r>
      <w:r>
        <w:rPr>
          <w:color w:val="A70741"/>
          <w:spacing w:val="-3"/>
          <w:w w:val="85"/>
        </w:rPr>
        <w:t>price </w:t>
      </w:r>
      <w:r>
        <w:rPr>
          <w:color w:val="A70741"/>
          <w:w w:val="95"/>
        </w:rPr>
        <w:t>inflation?</w:t>
      </w:r>
    </w:p>
    <w:p>
      <w:pPr>
        <w:pStyle w:val="BodyText"/>
        <w:spacing w:line="268" w:lineRule="auto" w:before="22"/>
        <w:ind w:left="173" w:right="2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 partly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affecting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housing.</w:t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rFonts w:ascii="BPG Sans Modern GPL&amp;GNU"/>
          <w:color w:val="A70741"/>
          <w:w w:val="95"/>
          <w:sz w:val="18"/>
        </w:rPr>
        <w:t>consumption in the past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85"/>
          <w:sz w:val="16"/>
        </w:rPr>
        <w:t>Real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UK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house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prices</w:t>
      </w:r>
      <w:r>
        <w:rPr>
          <w:rFonts w:asci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5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consumption</w:t>
      </w:r>
    </w:p>
    <w:p>
      <w:pPr>
        <w:spacing w:line="140" w:lineRule="atLeast" w:before="121"/>
        <w:ind w:left="349" w:right="1292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 on </w:t>
      </w:r>
      <w:r>
        <w:rPr>
          <w:color w:val="231F20"/>
          <w:sz w:val="12"/>
        </w:rPr>
        <w:t>a year earlier</w:t>
      </w:r>
    </w:p>
    <w:p>
      <w:pPr>
        <w:spacing w:line="109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line="170" w:lineRule="exact" w:before="0"/>
        <w:ind w:left="805" w:right="0" w:firstLine="0"/>
        <w:jc w:val="left"/>
        <w:rPr>
          <w:sz w:val="11"/>
        </w:rPr>
      </w:pPr>
      <w:r>
        <w:rPr>
          <w:color w:val="00568B"/>
          <w:sz w:val="12"/>
        </w:rPr>
        <w:t>Real house prices</w:t>
      </w:r>
      <w:r>
        <w:rPr>
          <w:color w:val="00568B"/>
          <w:position w:val="4"/>
          <w:sz w:val="11"/>
        </w:rPr>
        <w:t>(a)</w:t>
      </w:r>
    </w:p>
    <w:p>
      <w:pPr>
        <w:tabs>
          <w:tab w:pos="805" w:val="left" w:leader="none"/>
        </w:tabs>
        <w:spacing w:line="645" w:lineRule="auto" w:before="5"/>
        <w:ind w:left="178" w:right="1140" w:hanging="3"/>
        <w:jc w:val="left"/>
        <w:rPr>
          <w:sz w:val="12"/>
        </w:rPr>
      </w:pPr>
      <w:r>
        <w:rPr>
          <w:color w:val="231F20"/>
          <w:position w:val="-6"/>
          <w:sz w:val="12"/>
        </w:rPr>
        <w:t>30</w:t>
        <w:tab/>
      </w:r>
      <w:r>
        <w:rPr>
          <w:color w:val="00568B"/>
          <w:w w:val="90"/>
          <w:sz w:val="12"/>
        </w:rPr>
        <w:t>(left-hand</w:t>
      </w:r>
      <w:r>
        <w:rPr>
          <w:color w:val="00568B"/>
          <w:spacing w:val="-16"/>
          <w:w w:val="90"/>
          <w:sz w:val="12"/>
        </w:rPr>
        <w:t> </w:t>
      </w:r>
      <w:r>
        <w:rPr>
          <w:color w:val="00568B"/>
          <w:spacing w:val="-3"/>
          <w:w w:val="90"/>
          <w:sz w:val="12"/>
        </w:rPr>
        <w:t>scale)</w:t>
      </w:r>
      <w:r>
        <w:rPr>
          <w:color w:val="231F20"/>
          <w:spacing w:val="-3"/>
          <w:w w:val="90"/>
          <w:sz w:val="12"/>
        </w:rPr>
        <w:t> </w:t>
      </w:r>
      <w:r>
        <w:rPr>
          <w:color w:val="231F20"/>
          <w:sz w:val="12"/>
        </w:rPr>
        <w:t>20</w:t>
      </w:r>
    </w:p>
    <w:p>
      <w:pPr>
        <w:spacing w:before="3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29"/>
        <w:ind w:left="2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5"/>
        <w:ind w:left="23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6"/>
        <w:ind w:left="22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19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7"/>
      </w:pPr>
    </w:p>
    <w:p>
      <w:pPr>
        <w:spacing w:line="107" w:lineRule="exact" w:before="0"/>
        <w:ind w:left="17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0"/>
        <w:ind w:left="0" w:right="737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Percentage change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</w:p>
    <w:p>
      <w:pPr>
        <w:spacing w:line="122" w:lineRule="exact" w:before="5"/>
        <w:ind w:left="0" w:right="737" w:firstLine="0"/>
        <w:jc w:val="right"/>
        <w:rPr>
          <w:sz w:val="12"/>
        </w:rPr>
      </w:pPr>
      <w:r>
        <w:rPr>
          <w:color w:val="231F20"/>
          <w:w w:val="90"/>
          <w:sz w:val="12"/>
        </w:rPr>
        <w:t>a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2" w:lineRule="exact" w:before="0"/>
        <w:ind w:left="12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spacing w:before="7"/>
      </w:pPr>
    </w:p>
    <w:p>
      <w:pPr>
        <w:spacing w:before="0"/>
        <w:ind w:left="0" w:right="57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9</w:t>
      </w:r>
    </w:p>
    <w:p>
      <w:pPr>
        <w:pStyle w:val="BodyText"/>
        <w:spacing w:before="7"/>
      </w:pPr>
    </w:p>
    <w:p>
      <w:pPr>
        <w:spacing w:line="121" w:lineRule="exact" w:before="0"/>
        <w:ind w:left="132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44" w:lineRule="exact" w:before="11"/>
        <w:ind w:left="209" w:right="861" w:firstLine="0"/>
        <w:jc w:val="left"/>
        <w:rPr>
          <w:sz w:val="12"/>
        </w:rPr>
      </w:pPr>
      <w:r>
        <w:rPr>
          <w:color w:val="A70741"/>
          <w:w w:val="95"/>
          <w:sz w:val="12"/>
        </w:rPr>
        <w:t>Consumption</w:t>
      </w:r>
      <w:r>
        <w:rPr>
          <w:color w:val="A70741"/>
          <w:w w:val="95"/>
          <w:position w:val="4"/>
          <w:sz w:val="11"/>
        </w:rPr>
        <w:t>(b) </w:t>
      </w:r>
      <w:r>
        <w:rPr>
          <w:color w:val="A70741"/>
          <w:w w:val="90"/>
          <w:sz w:val="12"/>
        </w:rPr>
        <w:t>(right-hand scale)</w:t>
      </w:r>
    </w:p>
    <w:p>
      <w:pPr>
        <w:spacing w:line="99" w:lineRule="exact" w:before="0"/>
        <w:ind w:left="1323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21"/>
        <w:ind w:left="127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2"/>
        <w:ind w:left="0" w:right="57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0"/>
        <w:ind w:left="128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4"/>
        <w:ind w:left="0" w:right="57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</w:pPr>
    </w:p>
    <w:p>
      <w:pPr>
        <w:spacing w:line="107" w:lineRule="exact" w:before="0"/>
        <w:ind w:left="1322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after="0" w:line="107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4914" w:space="429"/>
            <w:col w:w="2730" w:space="651"/>
            <w:col w:w="1966"/>
          </w:cols>
        </w:sectPr>
      </w:pPr>
    </w:p>
    <w:p>
      <w:pPr>
        <w:pStyle w:val="BodyText"/>
        <w:spacing w:before="1"/>
      </w:pPr>
      <w:r>
        <w:rPr/>
        <w:pict>
          <v:group style="position:absolute;margin-left:19.841999pt;margin-top:59.527016pt;width:555.6pt;height:731.35pt;mso-position-horizontal-relative:page;mso-position-vertical-relative:page;z-index:-21006336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4477" to="11112,14477" stroked="true" strokeweight=".6pt" strokecolor="#a70741">
              <v:stroke dashstyle="solid"/>
            </v:line>
            <v:line style="position:absolute" from="7401,15333" to="9945,15333" stroked="true" strokeweight=".35pt" strokecolor="#231f20">
              <v:stroke dashstyle="solid"/>
            </v:line>
            <v:shape style="position:absolute;left:963;top:6017;width:3912;height:1021" coordorigin="964,6018" coordsize="3912,1021" path="m2759,6018l2696,6048,2630,6050,2567,6097,2504,6097,2438,6162,2375,6215,2310,6272,2247,6278,2183,6304,2118,6316,2055,6314,1989,6270,1926,6221,1860,6174,1797,6186,1734,6158,1669,6137,1605,6070,1540,6089,1477,6123,1414,6176,1348,6192,1285,6251,1219,6359,1156,6432,1093,6491,1028,6473,964,6572,964,6975,1028,6902,1093,6920,1156,6873,1219,6877,1285,6766,1348,6786,1414,6827,1477,6930,1540,6845,1605,6812,1669,6784,1734,6857,1797,6823,1860,6843,1926,6829,1989,6871,2055,6904,2118,6920,2183,6914,2247,6906,2310,6886,2375,6863,2438,6818,2504,6804,2567,6867,2630,7020,2759,7003,2824,6867,2888,6861,2951,6865,3016,6884,3079,6884,3145,6888,3208,6906,3271,6926,3337,6938,3400,6973,3466,6953,3529,6957,3594,6920,3657,6959,3721,6920,3786,6879,3849,6808,3915,6845,3978,6823,4041,6849,4107,6843,4170,6863,4235,6833,4298,6841,4362,6900,4427,6906,4490,6934,4556,6871,4619,6902,4682,6881,4748,6977,4811,6979,4876,7039,4876,6664,4811,6654,4748,6581,4682,6601,4619,6613,4556,6601,4490,6613,4427,6609,4362,6581,4298,6577,4235,6536,4170,6511,4107,6501,4041,6528,3978,6518,3915,6505,3849,6491,3786,6491,3721,6493,3657,6505,3594,6469,3529,6461,3466,6410,3400,6406,3337,6337,3271,6335,3208,6280,3145,6241,3079,6180,3016,6125,2951,6060,2888,6024,2824,6022,2759,6018xe" filled="true" fillcolor="#a5bfde" stroked="false">
              <v:path arrowok="t"/>
              <v:fill type="solid"/>
            </v:shape>
            <v:shape style="position:absolute;left:793;top:5398;width:4252;height:1948" coordorigin="794,5399" coordsize="4252,1948" path="m907,7017l794,7017,794,7027,907,7027,907,7017xm907,6694l794,6694,794,6704,907,6704,907,6694xm907,6370l794,6370,794,6380,907,6380,907,6370xm907,6045l794,6045,794,6055,907,6055,907,6045xm907,5722l794,5722,794,5732,907,5732,907,5722xm907,5399l794,5399,794,5409,907,5409,907,5399xm969,7233l959,7233,959,7346,969,7346,969,7233xm1739,7233l1729,7233,1729,7346,1739,7346,1739,7233xm2509,7233l2499,7233,2499,7346,2509,7346,2509,7233xm3276,7233l3266,7233,3266,7346,3276,7346,3276,7233xm4046,7233l4036,7233,4036,7346,4046,7346,4046,7233xm4816,7233l4806,7233,4806,7346,4816,7346,4816,7233xm4876,7017l964,7017,964,7027,4876,7027,4876,7017xm5046,7017l4932,7017,4932,7027,5046,7027,5046,7017xm5046,6694l4932,6694,4932,6704,5046,6704,5046,6694xm5046,6370l4932,6370,4932,6380,5046,6380,5046,6370xm5046,6045l4932,6045,4932,6055,5046,6055,5046,6045xm5046,5722l4932,5722,4932,5732,5046,5732,5046,5722xm5046,5399l4932,5399,4932,5409,5046,5409,5046,5399xe" filled="true" fillcolor="#231f20" stroked="false">
              <v:path arrowok="t"/>
              <v:fill type="solid"/>
            </v:shape>
            <v:shape style="position:absolute;left:952;top:5364;width:3935;height:1857" coordorigin="953,5365" coordsize="3935,1857" path="m1413,5365l1342,5418,1276,5510,1210,5617,1148,5754,1085,5829,1020,5920,953,6001,953,6007,962,6014,968,6014,1036,5932,1101,5841,1164,5766,1165,5763,1228,5626,1293,5521,1355,5433,1416,5386,1472,5399,1532,5449,1597,5567,1660,5690,1726,5836,1790,5933,1852,6005,1917,6108,1981,6223,2047,6314,2051,6317,2114,6346,2182,6371,2184,6371,2251,6352,2314,6321,2318,6318,2383,6231,2447,6157,2512,6051,2575,5997,2633,5928,2691,5957,2694,5958,2754,5970,2818,6047,2880,6105,2942,6200,3008,6304,3072,6388,3137,6471,3200,6542,3263,6629,3265,6631,3330,6683,3394,6760,3397,6761,3463,6761,3526,6794,3528,6794,3592,6788,3653,6819,3658,6820,3721,6818,3785,6820,3846,6832,3910,6872,3973,6910,4038,6948,4102,6970,4164,7012,4166,7013,4233,7038,4296,7052,4301,7052,4363,7034,4425,7040,4486,7059,4553,7099,4555,7099,4744,7075,4803,7130,4871,7221,4877,7222,4886,7215,4887,7209,4818,7116,4752,7055,4749,7054,4558,7078,4495,7042,4493,7041,4430,7020,4428,7020,4363,7014,4359,7014,4298,7032,4238,7018,4174,6995,4112,6952,4110,6951,4045,6929,3983,6893,3920,6855,3854,6814,3851,6813,3786,6800,3720,6798,3660,6800,3597,6768,3595,6768,3531,6774,3470,6742,3466,6741,3405,6741,3343,6668,3279,6616,3216,6529,3153,6458,3087,6375,3025,6292,2959,6189,2896,6093,2894,6092,2832,6033,2765,5952,2763,5951,2699,5939,2631,5905,2626,5906,2560,5984,2497,6036,2495,6039,2430,6146,2367,6219,2303,6304,2243,6333,2184,6351,2122,6327,2061,6300,1998,6211,1934,6098,1868,5993,1805,5920,1743,5826,1678,5682,1614,5557,1549,5437,1546,5435,1483,5382,1479,5380xe" filled="true" fillcolor="#a70741" stroked="false">
              <v:path arrowok="t"/>
              <v:fill type="solid"/>
            </v:shape>
            <v:shape style="position:absolute;left:952;top:6272;width:3935;height:650" coordorigin="953,6272" coordsize="3935,650" path="m1542,6272l1537,6272,1474,6289,1411,6309,1344,6327,1281,6354,1279,6355,1213,6408,1151,6452,1088,6494,1024,6521,1020,6523,953,6594,953,6600,961,6608,967,6608,1033,6538,1097,6513,1099,6512,1162,6469,1226,6424,1290,6372,1351,6346,1417,6328,1480,6308,1540,6292,1602,6307,1662,6345,1728,6410,1791,6458,1793,6460,1856,6486,1921,6531,1984,6563,2051,6604,2053,6605,2118,6599,2185,6597,2311,6580,2315,6579,2380,6542,2445,6503,2509,6453,2572,6429,2633,6393,2697,6389,2760,6381,2823,6381,2884,6395,2945,6432,3010,6485,3075,6535,3141,6569,3269,6627,3333,6645,3395,6677,3400,6678,3465,6676,3527,6686,3530,6686,3595,6678,3657,6682,3660,6682,3723,6663,3789,6645,3849,6632,3913,6647,3976,6657,4038,6678,4041,6678,4105,6678,4168,6698,4232,6710,4296,6737,4359,6751,4425,6769,4489,6782,4555,6788,4617,6796,4679,6808,4743,6838,4805,6868,4874,6922,4880,6921,4887,6913,4886,6906,4817,6851,4752,6820,4686,6789,4620,6776,4557,6768,4492,6762,4429,6750,4364,6731,4302,6717,4239,6691,4237,6691,4172,6679,4110,6659,4107,6658,4043,6658,3980,6638,3917,6628,3852,6612,3847,6612,3783,6626,3718,6644,3656,6662,3593,6658,3529,6666,3465,6656,3402,6658,3341,6627,3275,6608,3149,6551,3085,6517,3023,6469,2956,6416,2893,6377,2890,6376,2827,6361,2824,6361,2758,6361,2695,6369,2630,6373,2625,6375,2563,6411,2500,6435,2498,6437,2433,6487,2370,6525,2307,6561,2183,6577,2117,6579,2057,6585,1994,6545,1931,6513,1864,6468,1802,6442,1741,6394,1676,6330,1674,6328,1611,6290,1608,6288xe" filled="true" fillcolor="#1b5182" stroked="false">
              <v:path arrowok="t"/>
              <v:fill type="solid"/>
            </v:shape>
            <v:shape style="position:absolute;left:952;top:6052;width:3935;height:1021" coordorigin="953,6052" coordsize="3935,1021" path="m2696,6052l2627,6052,2624,6054,2560,6132,2497,6183,2370,6298,2308,6329,2247,6327,2185,6317,2181,6317,2116,6333,2055,6335,1993,6329,1930,6285,1866,6253,1802,6208,1740,6176,1674,6125,1611,6082,1608,6081,1540,6064,1537,6065,1469,6112,1407,6178,1342,6213,1279,6262,1212,6309,1150,6369,1087,6406,1021,6461,953,6520,953,6526,960,6534,966,6535,1034,6476,1099,6422,1161,6386,1163,6385,1226,6324,1291,6277,1354,6229,1418,6195,1421,6193,1483,6127,1542,6085,1601,6100,1663,6141,1730,6193,1792,6225,1856,6270,1921,6303,1983,6347,1988,6349,2055,6355,2118,6353,2120,6352,2184,6337,2246,6347,2309,6349,2314,6348,2380,6315,2382,6314,2510,6198,2573,6147,2575,6146,2635,6072,2695,6072,2755,6082,2819,6138,2821,6139,2884,6145,2944,6188,3009,6258,3072,6343,3138,6419,3202,6474,3204,6476,3266,6502,3330,6549,3393,6620,3461,6655,3527,6666,3531,6666,3592,6654,3652,6697,3655,6698,3718,6712,3723,6712,3788,6698,3790,6697,3852,6668,3913,6664,3972,6691,4034,6749,4038,6751,4104,6769,4167,6789,4170,6790,4233,6786,4293,6821,4295,6822,4359,6842,4425,6859,4488,6871,4552,6885,4615,6919,4678,6943,4745,6978,4805,6998,4872,7073,4878,7073,4886,7066,4887,7060,4818,6983,4814,6980,4752,6960,4686,6925,4623,6901,4561,6867,4558,6866,4492,6851,4429,6839,4364,6823,4303,6803,4239,6766,4237,6766,4171,6770,4109,6750,4046,6732,3985,6675,3982,6673,3919,6645,3914,6644,3849,6648,3845,6649,3783,6679,3721,6692,3662,6679,3598,6634,3595,6633,3529,6646,3469,6636,3406,6605,3344,6535,3277,6485,3275,6484,3214,6458,3152,6405,3087,6330,3024,6245,2958,6173,2957,6172,2893,6127,2889,6125,2829,6120,2764,6064,2762,6063xe" filled="true" fillcolor="#74c043" stroked="false">
              <v:path arrowok="t"/>
              <v:fill type="solid"/>
            </v:shape>
            <v:shape style="position:absolute;left:793;top:5078;width:4252;height:2267" coordorigin="794,5079" coordsize="4252,2267" path="m5046,5079l5041,5079,5041,5080,5036,5080,5036,5090,5036,7336,804,7336,804,5090,5036,5090,5036,5080,794,5080,794,5084,794,5090,794,7336,794,7346,5046,7346,5046,7336,5046,5090,5041,5090,5041,5089,5046,5089,5046,5079xe" filled="true" fillcolor="#231f20" stroked="false">
              <v:path arrowok="t"/>
              <v:fill type="solid"/>
            </v:shape>
            <v:line style="position:absolute" from="794,4270" to="5669,4270" stroked="true" strokeweight=".7pt" strokecolor="#a70741">
              <v:stroke dashstyle="solid"/>
            </v:line>
            <v:shape style="position:absolute;left:6314;top:7621;width:114;height:2" coordorigin="6315,7622" coordsize="114,0" path="m6428,7622l6315,7622e" filled="true" fillcolor="#231f20" stroked="false">
              <v:path arrowok="t"/>
              <v:fill type="solid"/>
            </v:shape>
            <v:line style="position:absolute" from="6315,7622" to="6428,7622" stroked="true" strokeweight=".5pt" strokecolor="#231f20">
              <v:stroke dashstyle="solid"/>
            </v:line>
            <v:shape style="position:absolute;left:6314;top:7998;width:114;height:2" coordorigin="6315,7999" coordsize="114,0" path="m6428,7999l6315,7999e" filled="true" fillcolor="#231f20" stroked="false">
              <v:path arrowok="t"/>
              <v:fill type="solid"/>
            </v:shape>
            <v:line style="position:absolute" from="6315,7999" to="6428,7999" stroked="true" strokeweight=".5pt" strokecolor="#231f20">
              <v:stroke dashstyle="solid"/>
            </v:line>
            <v:shape style="position:absolute;left:6314;top:8377;width:114;height:2" coordorigin="6315,8378" coordsize="114,0" path="m6428,8378l6315,8378e" filled="true" fillcolor="#231f20" stroked="false">
              <v:path arrowok="t"/>
              <v:fill type="solid"/>
            </v:shape>
            <v:line style="position:absolute" from="6315,8378" to="6428,8378" stroked="true" strokeweight=".5pt" strokecolor="#231f20">
              <v:stroke dashstyle="solid"/>
            </v:line>
            <v:shape style="position:absolute;left:6314;top:8754;width:114;height:2" coordorigin="6315,8755" coordsize="114,0" path="m6428,8755l6315,8755e" filled="true" fillcolor="#231f20" stroked="false">
              <v:path arrowok="t"/>
              <v:fill type="solid"/>
            </v:shape>
            <v:line style="position:absolute" from="6315,8755" to="6428,8755" stroked="true" strokeweight=".5pt" strokecolor="#231f20">
              <v:stroke dashstyle="solid"/>
            </v:line>
            <v:shape style="position:absolute;left:6314;top:9131;width:114;height:2" coordorigin="6315,9132" coordsize="114,0" path="m6428,9132l6315,9132e" filled="true" fillcolor="#231f20" stroked="false">
              <v:path arrowok="t"/>
              <v:fill type="solid"/>
            </v:shape>
            <v:line style="position:absolute" from="6315,9132" to="6428,9132" stroked="true" strokeweight=".5pt" strokecolor="#231f20">
              <v:stroke dashstyle="solid"/>
            </v:line>
            <v:shape style="position:absolute;left:10453;top:7621;width:114;height:2" coordorigin="10453,7622" coordsize="114,0" path="m10566,7622l10453,7622e" filled="true" fillcolor="#231f20" stroked="false">
              <v:path arrowok="t"/>
              <v:fill type="solid"/>
            </v:shape>
            <v:line style="position:absolute" from="10453,7622" to="10566,7622" stroked="true" strokeweight=".5pt" strokecolor="#231f20">
              <v:stroke dashstyle="solid"/>
            </v:line>
            <v:shape style="position:absolute;left:10453;top:7998;width:114;height:2" coordorigin="10453,7999" coordsize="114,0" path="m10566,7999l10453,7999e" filled="true" fillcolor="#231f20" stroked="false">
              <v:path arrowok="t"/>
              <v:fill type="solid"/>
            </v:shape>
            <v:line style="position:absolute" from="10453,7999" to="10566,7999" stroked="true" strokeweight=".5pt" strokecolor="#231f20">
              <v:stroke dashstyle="solid"/>
            </v:line>
            <v:shape style="position:absolute;left:10453;top:8377;width:114;height:2" coordorigin="10453,8378" coordsize="114,0" path="m10566,8378l10453,8378e" filled="true" fillcolor="#231f20" stroked="false">
              <v:path arrowok="t"/>
              <v:fill type="solid"/>
            </v:shape>
            <v:line style="position:absolute" from="10453,8378" to="10566,8378" stroked="true" strokeweight=".5pt" strokecolor="#231f20">
              <v:stroke dashstyle="solid"/>
            </v:line>
            <v:shape style="position:absolute;left:6484;top:8754;width:3912;height:2" coordorigin="6485,8755" coordsize="3912,0" path="m10396,8755l6485,8755e" filled="true" fillcolor="#231f20" stroked="false">
              <v:path arrowok="t"/>
              <v:fill type="solid"/>
            </v:shape>
            <v:line style="position:absolute" from="6485,8755" to="10396,8755" stroked="true" strokeweight=".5pt" strokecolor="#231f20">
              <v:stroke dashstyle="solid"/>
            </v:line>
            <v:shape style="position:absolute;left:10453;top:8754;width:114;height:2" coordorigin="10453,8755" coordsize="114,0" path="m10566,8755l10453,8755e" filled="true" fillcolor="#231f20" stroked="false">
              <v:path arrowok="t"/>
              <v:fill type="solid"/>
            </v:shape>
            <v:line style="position:absolute" from="10453,8755" to="10566,8755" stroked="true" strokeweight=".5pt" strokecolor="#231f20">
              <v:stroke dashstyle="solid"/>
            </v:line>
            <v:shape style="position:absolute;left:10453;top:9131;width:114;height:2" coordorigin="10453,9132" coordsize="114,0" path="m10566,9132l10453,9132e" filled="true" fillcolor="#231f20" stroked="false">
              <v:path arrowok="t"/>
              <v:fill type="solid"/>
            </v:shape>
            <v:line style="position:absolute" from="10453,9132" to="10566,9132" stroked="true" strokeweight=".5pt" strokecolor="#231f20">
              <v:stroke dashstyle="solid"/>
            </v:line>
            <v:shape style="position:absolute;left:10336;top:9397;width:2;height:114" coordorigin="10336,9398" coordsize="0,114" path="m10336,9398l10336,9511e" filled="true" fillcolor="#231f20" stroked="false">
              <v:path arrowok="t"/>
              <v:fill type="solid"/>
            </v:shape>
            <v:line style="position:absolute" from="10336,9398" to="10336,9511" stroked="true" strokeweight=".5pt" strokecolor="#231f20">
              <v:stroke dashstyle="solid"/>
            </v:line>
            <v:shape style="position:absolute;left:9853;top:9397;width:2;height:114" coordorigin="9854,9398" coordsize="0,114" path="m9854,9398l9854,9511e" filled="true" fillcolor="#231f20" stroked="false">
              <v:path arrowok="t"/>
              <v:fill type="solid"/>
            </v:shape>
            <v:line style="position:absolute" from="9854,9398" to="9854,9511" stroked="true" strokeweight=".5pt" strokecolor="#231f20">
              <v:stroke dashstyle="solid"/>
            </v:line>
            <v:shape style="position:absolute;left:9373;top:9397;width:2;height:114" coordorigin="9374,9398" coordsize="0,114" path="m9374,9398l9374,9511e" filled="true" fillcolor="#231f20" stroked="false">
              <v:path arrowok="t"/>
              <v:fill type="solid"/>
            </v:shape>
            <v:line style="position:absolute" from="9374,9398" to="9374,9511" stroked="true" strokeweight=".5pt" strokecolor="#231f20">
              <v:stroke dashstyle="solid"/>
            </v:line>
            <v:shape style="position:absolute;left:8891;top:9397;width:2;height:114" coordorigin="8891,9398" coordsize="0,114" path="m8891,9398l8891,9511e" filled="true" fillcolor="#231f20" stroked="false">
              <v:path arrowok="t"/>
              <v:fill type="solid"/>
            </v:shape>
            <v:line style="position:absolute" from="8891,9398" to="8891,9511" stroked="true" strokeweight=".5pt" strokecolor="#231f20">
              <v:stroke dashstyle="solid"/>
            </v:line>
            <v:shape style="position:absolute;left:8411;top:9397;width:2;height:114" coordorigin="8411,9398" coordsize="0,114" path="m8411,9398l8411,9511e" filled="true" fillcolor="#231f20" stroked="false">
              <v:path arrowok="t"/>
              <v:fill type="solid"/>
            </v:shape>
            <v:line style="position:absolute" from="8411,9398" to="8411,9511" stroked="true" strokeweight=".5pt" strokecolor="#231f20">
              <v:stroke dashstyle="solid"/>
            </v:line>
            <v:shape style="position:absolute;left:7929;top:9397;width:2;height:114" coordorigin="7929,9398" coordsize="0,114" path="m7929,9398l7929,9511e" filled="true" fillcolor="#231f20" stroked="false">
              <v:path arrowok="t"/>
              <v:fill type="solid"/>
            </v:shape>
            <v:line style="position:absolute" from="7929,9398" to="7929,9511" stroked="true" strokeweight=".5pt" strokecolor="#231f20">
              <v:stroke dashstyle="solid"/>
            </v:line>
            <v:shape style="position:absolute;left:7446;top:9397;width:2;height:114" coordorigin="7447,9398" coordsize="0,114" path="m7447,9398l7447,9511e" filled="true" fillcolor="#231f20" stroked="false">
              <v:path arrowok="t"/>
              <v:fill type="solid"/>
            </v:shape>
            <v:line style="position:absolute" from="7447,9398" to="7447,9511" stroked="true" strokeweight=".5pt" strokecolor="#231f20">
              <v:stroke dashstyle="solid"/>
            </v:line>
            <v:shape style="position:absolute;left:6966;top:9397;width:2;height:114" coordorigin="6967,9398" coordsize="0,114" path="m6967,9398l6967,9511e" filled="true" fillcolor="#231f20" stroked="false">
              <v:path arrowok="t"/>
              <v:fill type="solid"/>
            </v:shape>
            <v:line style="position:absolute" from="6967,9398" to="6967,9511" stroked="true" strokeweight=".5pt" strokecolor="#231f20">
              <v:stroke dashstyle="solid"/>
            </v:line>
            <v:shape style="position:absolute;left:6484;top:9397;width:2;height:114" coordorigin="6485,9398" coordsize="0,114" path="m6485,9398l6485,9511e" filled="true" fillcolor="#231f20" stroked="false">
              <v:path arrowok="t"/>
              <v:fill type="solid"/>
            </v:shape>
            <v:line style="position:absolute" from="6485,9398" to="6485,9511" stroked="true" strokeweight=".5pt" strokecolor="#231f20">
              <v:stroke dashstyle="solid"/>
            </v:line>
            <v:shape style="position:absolute;left:6484;top:7644;width:3912;height:1677" coordorigin="6485,7645" coordsize="3912,1677" path="m6485,8476l6505,8393,6525,8217,6545,8376,6565,8468,6586,8382,6606,8365,6626,8192,6646,7960,6666,7934,6687,7967,6707,7952,6725,7645,6745,8063,6765,8134,6785,8378,6805,9063,6826,8931,6846,8905,6866,8768,6886,8601,6906,8629,6927,8883,6947,9006,6967,8877,6987,8817,7007,8581,7027,8455,7048,8766,7066,8913,7086,8879,7106,8652,7126,8157,7146,8031,7167,7917,7187,8245,7207,8361,7227,7658,7247,8427,7267,8232,7288,8181,7308,9207,7328,8594,7348,8935,7368,8952,7389,8605,7409,8706,7427,8515,7447,8744,7467,8686,7487,8528,7507,8376,7528,8204,7548,8162,7568,8151,7588,8279,7608,8290,7629,8376,7649,8644,7669,8399,7689,8185,7709,8185,7730,7932,7750,8074,7768,8076,7788,7926,7808,8027,7828,8067,7848,8260,7869,8256,7889,8057,7909,7922,7929,7770,7949,7812,7970,7815,7990,7892,8010,8046,8030,8123,8050,8416,8071,8500,8091,8558,8109,8560,8129,8624,8149,8667,8169,8731,8189,8901,8210,8811,8230,8806,8250,8834,8270,8626,8290,8564,8311,8549,8331,8404,8351,8459,8371,8316,8391,8237,8411,8228,8432,8273,8452,8384,8470,8412,8490,8511,8510,8472,8530,8524,8551,8461,8571,8297,8591,8331,8611,8279,8631,8245,8651,8202,8672,8099,8692,8022,8712,8215,8732,8258,8752,8275,8773,8267,8793,8282,8811,8237,8831,8144,8851,8230,8871,8046,8892,8044,8912,8234,8932,8222,8952,8234,8972,8391,8992,8322,9013,8234,9033,8219,9053,8226,9073,8177,9093,8299,9114,8374,9134,8361,9154,8294,9172,8273,9192,8335,9212,8264,9232,8365,9253,8404,9273,8352,9293,8344,9313,8352,9333,8404,9354,8376,9374,8541,9394,8554,9414,8498,9434,8624,9455,8487,9475,8491,9495,8401,9513,8376,9533,8509,9553,8663,9573,8971,9594,9158,9614,9248,9634,9321,9654,9106,9674,8821,9695,8849,9715,8487,9735,8566,9755,8751,9775,8689,9795,8941,9816,8922,9836,8796,9854,8648,9874,8586,9894,8502,9914,8511,9935,8502,9955,8569,9975,8517,9995,8502,10015,8551,10035,8455,10056,8485,10076,8506,10096,8483,10116,8427,10136,8401,10157,8416,10177,8354,10197,8356,10215,8363,10235,8369,10255,8416,10276,8474,10296,8560,10316,8521,10336,8551,10356,8534,10376,8549,10396,8556e" filled="false" stroked="true" strokeweight="1pt" strokecolor="#a70741">
              <v:path arrowok="t"/>
              <v:stroke dashstyle="solid"/>
            </v:shape>
            <v:shape style="position:absolute;left:6484;top:7498;width:3912;height:1913" coordorigin="6485,7498" coordsize="3912,1913" path="m6485,8926l6505,8913,6525,8761,6545,8826,6565,8744,6586,8633,6606,8547,6626,8312,6646,8114,6666,7949,6687,7699,6707,7680,6725,7498,6745,7684,6765,7971,6785,8262,6805,8746,6826,8937,6846,9190,6866,9203,6886,9276,6906,9316,6927,9295,6947,9288,6967,9175,6987,9063,7007,9008,7027,9008,7048,9042,7066,9070,7086,8997,7106,8794,7126,8680,7146,8534,7167,8449,7187,8350,7207,8271,7227,8172,7247,8307,7267,8421,7288,8485,7308,8650,7328,8592,7348,8764,7368,8836,7389,8860,7409,8982,7427,9023,7447,9145,7467,9048,7487,8980,7507,8886,7528,8641,7548,8652,7568,8545,7588,8464,7608,8476,7629,8528,7649,8588,7669,8560,7689,8569,7709,8569,7730,8652,7750,8656,7768,8616,7788,8543,7808,8408,7828,8309,7848,8271,7869,8247,7889,8252,7909,8162,7929,8149,7949,8142,7970,7808,7990,7872,8010,7949,8030,8048,8050,8431,8071,8656,8091,8809,8109,8963,8129,9068,8149,9091,8169,9104,8189,9128,8210,9100,8230,9102,8250,9070,8270,9061,8290,9059,8311,9051,8331,8988,8351,8845,8371,8817,8391,8806,8411,8761,8432,8785,8452,8785,8470,8768,8490,8826,8510,8847,8530,8879,8551,8783,8571,8719,8591,8742,8611,8667,8631,8639,8651,8629,8672,8545,8692,8472,8712,8601,8732,8485,8752,8376,8773,8374,8793,8213,8811,8380,8831,8331,8851,8286,8871,8288,8892,8232,8912,8241,8932,8374,8952,8342,8972,8389,8992,8496,9013,8417,9033,8449,9053,8406,9073,8234,9093,8097,9114,7943,9134,7930,9154,8127,9172,8316,9192,8434,9212,8461,9232,8363,9253,8286,9273,8363,9293,8408,9313,8534,9333,8629,9354,8648,9374,8607,9394,8596,9414,8573,9434,8509,9455,8451,9475,8455,9495,8431,9513,8511,9533,8740,9553,8903,9573,9188,9594,9404,9614,9411,9634,9325,9654,9018,9674,8671,9695,8500,9715,8500,9735,8614,9755,8796,9775,8920,9795,8954,9816,8976,9836,8931,9854,8873,9874,8824,9894,8791,9914,8791,9935,8787,9955,8776,9975,8744,9995,8674,10015,8592,10035,8530,10056,8494,10076,8506,10096,8536,10116,8571,10136,8549,10157,8536,10177,8500,10197,8502,10215,8569,10235,8620,10255,8678,10276,8671,10296,8656,10316,8652,10336,8674,10356,8706,10376,8738,10396,8755e" filled="false" stroked="true" strokeweight="1.0pt" strokecolor="#00568b">
              <v:path arrowok="t"/>
              <v:stroke dashstyle="solid"/>
            </v:shape>
            <v:rect style="position:absolute;left:6319;top:7248;width:4242;height:2258" filled="false" stroked="true" strokeweight=".5pt" strokecolor="#231f20">
              <v:stroke dashstyle="solid"/>
            </v:rect>
            <w10:wrap type="none"/>
          </v:group>
        </w:pict>
      </w:r>
    </w:p>
    <w:p>
      <w:pPr>
        <w:pStyle w:val="BodyText"/>
        <w:spacing w:line="268" w:lineRule="auto" w:before="1"/>
        <w:ind w:left="173" w:right="70"/>
      </w:pPr>
      <w:r>
        <w:rPr>
          <w:color w:val="231F20"/>
          <w:w w:val="90"/>
        </w:rPr>
        <w:t>Market intelligence suggests that Brexit-related uncertainty </w:t>
      </w:r>
      <w:r>
        <w:rPr>
          <w:color w:val="231F20"/>
          <w:w w:val="95"/>
        </w:rPr>
        <w:t>has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to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Royal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Institution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Chartered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(RICS)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February</w:t>
      </w:r>
      <w:r>
        <w:rPr>
          <w:color w:val="231F20"/>
          <w:spacing w:val="-39"/>
        </w:rPr>
        <w:t> </w:t>
      </w:r>
      <w:r>
        <w:rPr>
          <w:color w:val="231F20"/>
        </w:rPr>
        <w:t>cited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one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two</w:t>
      </w:r>
      <w:r>
        <w:rPr>
          <w:color w:val="231F20"/>
          <w:spacing w:val="-38"/>
        </w:rPr>
        <w:t> </w:t>
      </w:r>
      <w:r>
        <w:rPr>
          <w:color w:val="231F20"/>
        </w:rPr>
        <w:t>biggest</w:t>
      </w:r>
      <w:r>
        <w:rPr>
          <w:color w:val="231F20"/>
          <w:spacing w:val="-39"/>
        </w:rPr>
        <w:t> </w:t>
      </w:r>
      <w:r>
        <w:rPr>
          <w:color w:val="231F20"/>
        </w:rPr>
        <w:t>challenges </w:t>
      </w:r>
      <w:r>
        <w:rPr>
          <w:color w:val="231F20"/>
          <w:w w:val="95"/>
        </w:rPr>
        <w:t>currently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 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selling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 </w:t>
      </w:r>
      <w:r>
        <w:rPr>
          <w:color w:val="231F20"/>
        </w:rPr>
        <w:t>are</w:t>
      </w:r>
      <w:r>
        <w:rPr>
          <w:color w:val="231F20"/>
          <w:spacing w:val="-31"/>
        </w:rPr>
        <w:t> </w:t>
      </w:r>
      <w:r>
        <w:rPr>
          <w:color w:val="231F20"/>
        </w:rPr>
        <w:t>likely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1"/>
        </w:rPr>
        <w:t> </w:t>
      </w:r>
      <w:r>
        <w:rPr>
          <w:color w:val="231F20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</w:rPr>
        <w:t>delayed</w:t>
      </w:r>
      <w:r>
        <w:rPr>
          <w:color w:val="231F20"/>
          <w:spacing w:val="-31"/>
        </w:rPr>
        <w:t> </w:t>
      </w:r>
      <w:r>
        <w:rPr>
          <w:color w:val="231F20"/>
        </w:rPr>
        <w:t>buying</w:t>
      </w:r>
      <w:r>
        <w:rPr>
          <w:color w:val="231F20"/>
          <w:spacing w:val="-31"/>
        </w:rPr>
        <w:t> </w:t>
      </w:r>
      <w:r>
        <w:rPr>
          <w:color w:val="231F20"/>
        </w:rPr>
        <w:t>or</w:t>
      </w:r>
      <w:r>
        <w:rPr>
          <w:color w:val="231F20"/>
          <w:spacing w:val="-30"/>
        </w:rPr>
        <w:t> </w:t>
      </w:r>
      <w:r>
        <w:rPr>
          <w:color w:val="231F20"/>
        </w:rPr>
        <w:t>moving</w:t>
      </w:r>
      <w:r>
        <w:rPr>
          <w:color w:val="231F20"/>
          <w:spacing w:val="-31"/>
        </w:rPr>
        <w:t> </w:t>
      </w:r>
      <w:r>
        <w:rPr>
          <w:color w:val="231F20"/>
        </w:rPr>
        <w:t>house.</w:t>
      </w:r>
    </w:p>
    <w:p>
      <w:pPr>
        <w:pStyle w:val="BodyText"/>
        <w:rPr>
          <w:sz w:val="24"/>
        </w:rPr>
      </w:pPr>
    </w:p>
    <w:p>
      <w:pPr>
        <w:pStyle w:val="BodyText"/>
        <w:spacing w:line="266" w:lineRule="auto"/>
        <w:ind w:left="173" w:right="22"/>
      </w:pPr>
      <w:r>
        <w:rPr>
          <w:color w:val="231F20"/>
          <w:w w:val="95"/>
        </w:rPr>
        <w:t>Affordability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constraints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effect.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slowing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pronounced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pre-referendum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incomes, </w:t>
      </w:r>
      <w:r>
        <w:rPr>
          <w:color w:val="231F20"/>
        </w:rPr>
        <w:t>such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26"/>
        </w:rPr>
        <w:t> </w:t>
      </w:r>
      <w:r>
        <w:rPr>
          <w:color w:val="231F20"/>
        </w:rPr>
        <w:t>London</w:t>
      </w:r>
      <w:r>
        <w:rPr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South</w:t>
      </w:r>
      <w:r>
        <w:rPr>
          <w:color w:val="231F20"/>
          <w:spacing w:val="-26"/>
        </w:rPr>
        <w:t> </w:t>
      </w:r>
      <w:r>
        <w:rPr>
          <w:color w:val="231F20"/>
        </w:rPr>
        <w:t>East</w:t>
      </w:r>
      <w:r>
        <w:rPr>
          <w:color w:val="231F20"/>
          <w:spacing w:val="-25"/>
        </w:rPr>
        <w:t>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30"/>
        </w:rPr>
        <w:t> </w:t>
      </w:r>
      <w:r>
        <w:rPr>
          <w:rFonts w:ascii="BPG Sans Modern GPL&amp;GNU"/>
          <w:color w:val="231F20"/>
        </w:rPr>
        <w:t>A</w:t>
      </w:r>
      <w:r>
        <w:rPr>
          <w:color w:val="231F20"/>
        </w:rPr>
        <w:t>).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73" w:right="204"/>
      </w:pPr>
      <w:r>
        <w:rPr>
          <w:color w:val="231F20"/>
          <w:w w:val="95"/>
        </w:rPr>
        <w:t>Policy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buy-to-let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2016–17, such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stamp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properties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relief,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demand.</w:t>
      </w:r>
    </w:p>
    <w:p>
      <w:pPr>
        <w:pStyle w:val="BodyText"/>
        <w:spacing w:line="268" w:lineRule="auto"/>
        <w:ind w:left="173" w:right="193"/>
      </w:pPr>
      <w:r>
        <w:rPr>
          <w:color w:val="231F20"/>
          <w:w w:val="95"/>
        </w:rPr>
        <w:t>Buy-to-let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mortgage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completions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6"/>
          <w:w w:val="95"/>
        </w:rPr>
        <w:t>in </w:t>
      </w:r>
      <w:r>
        <w:rPr>
          <w:color w:val="231F20"/>
        </w:rPr>
        <w:t>2018</w:t>
      </w:r>
      <w:r>
        <w:rPr>
          <w:color w:val="231F20"/>
          <w:spacing w:val="-18"/>
        </w:rPr>
        <w:t> </w:t>
      </w:r>
      <w:r>
        <w:rPr>
          <w:color w:val="231F20"/>
        </w:rPr>
        <w:t>than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2015.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73" w:right="169"/>
      </w:pP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addition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weighed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prices.</w:t>
      </w:r>
      <w:r>
        <w:rPr>
          <w:color w:val="231F20"/>
          <w:spacing w:val="-44"/>
        </w:rPr>
        <w:t> </w:t>
      </w:r>
      <w:r>
        <w:rPr>
          <w:color w:val="231F20"/>
        </w:rPr>
        <w:t>House</w:t>
      </w:r>
      <w:r>
        <w:rPr>
          <w:color w:val="231F20"/>
          <w:spacing w:val="-44"/>
        </w:rPr>
        <w:t> </w:t>
      </w:r>
      <w:r>
        <w:rPr>
          <w:color w:val="231F20"/>
        </w:rPr>
        <w:t>building</w:t>
      </w:r>
      <w:r>
        <w:rPr>
          <w:color w:val="231F20"/>
          <w:spacing w:val="-43"/>
        </w:rPr>
        <w:t> </w:t>
      </w:r>
      <w:r>
        <w:rPr>
          <w:color w:val="231F20"/>
        </w:rPr>
        <w:t>held</w:t>
      </w:r>
      <w:r>
        <w:rPr>
          <w:color w:val="231F20"/>
          <w:spacing w:val="-44"/>
        </w:rPr>
        <w:t> </w:t>
      </w:r>
      <w:r>
        <w:rPr>
          <w:color w:val="231F20"/>
        </w:rPr>
        <w:t>up following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referendum,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April</w:t>
      </w:r>
      <w:r>
        <w:rPr>
          <w:color w:val="231F20"/>
          <w:spacing w:val="-43"/>
        </w:rPr>
        <w:t> </w:t>
      </w:r>
      <w:r>
        <w:rPr>
          <w:color w:val="231F20"/>
        </w:rPr>
        <w:t>2018,</w:t>
      </w:r>
    </w:p>
    <w:p>
      <w:pPr>
        <w:tabs>
          <w:tab w:pos="1017" w:val="left" w:leader="none"/>
          <w:tab w:pos="1497" w:val="left" w:leader="none"/>
          <w:tab w:pos="1980" w:val="left" w:leader="none"/>
          <w:tab w:pos="2462" w:val="left" w:leader="none"/>
          <w:tab w:pos="2942" w:val="left" w:leader="none"/>
          <w:tab w:pos="3424" w:val="left" w:leader="none"/>
          <w:tab w:pos="3904" w:val="left" w:leader="none"/>
          <w:tab w:pos="4383" w:val="left" w:leader="none"/>
        </w:tabs>
        <w:spacing w:before="2"/>
        <w:ind w:left="53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1970</w:t>
        <w:tab/>
        <w:t>76</w:t>
        <w:tab/>
        <w:t>82</w:t>
        <w:tab/>
        <w:t>88</w:t>
        <w:tab/>
        <w:t>94</w:t>
        <w:tab/>
        <w:t>2000</w:t>
        <w:tab/>
        <w:t>06</w:t>
        <w:tab/>
        <w:t>12</w:t>
        <w:tab/>
        <w:t>18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87" w:right="0" w:firstLine="0"/>
        <w:jc w:val="left"/>
        <w:rPr>
          <w:sz w:val="11"/>
        </w:rPr>
      </w:pPr>
      <w:r>
        <w:rPr>
          <w:color w:val="231F20"/>
          <w:sz w:val="11"/>
        </w:rPr>
        <w:t>Sources: HM Land Registry,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58" w:val="left" w:leader="none"/>
        </w:tabs>
        <w:spacing w:line="244" w:lineRule="auto" w:before="0" w:after="0"/>
        <w:ind w:left="357" w:right="65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expenditure </w:t>
      </w:r>
      <w:r>
        <w:rPr>
          <w:color w:val="231F20"/>
          <w:sz w:val="11"/>
        </w:rPr>
        <w:t>deflator (including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NPISH).</w:t>
      </w:r>
    </w:p>
    <w:p>
      <w:pPr>
        <w:pStyle w:val="ListParagraph"/>
        <w:numPr>
          <w:ilvl w:val="0"/>
          <w:numId w:val="17"/>
        </w:numPr>
        <w:tabs>
          <w:tab w:pos="358" w:val="left" w:leader="none"/>
        </w:tabs>
        <w:spacing w:line="127" w:lineRule="exact" w:before="0" w:after="0"/>
        <w:ind w:left="358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including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NPISH.</w:t>
      </w:r>
    </w:p>
    <w:p>
      <w:pPr>
        <w:pStyle w:val="BodyText"/>
        <w:rPr>
          <w:sz w:val="17"/>
        </w:rPr>
      </w:pPr>
    </w:p>
    <w:p>
      <w:pPr>
        <w:pStyle w:val="BodyText"/>
        <w:spacing w:line="268" w:lineRule="auto" w:before="1"/>
        <w:ind w:left="173" w:right="221"/>
        <w:rPr>
          <w:sz w:val="14"/>
        </w:rPr>
      </w:pPr>
      <w:r>
        <w:rPr>
          <w:color w:val="231F20"/>
        </w:rPr>
        <w:t>Higher prices can also boost consumption directly via a </w:t>
      </w:r>
      <w:r>
        <w:rPr>
          <w:i/>
          <w:color w:val="231F20"/>
          <w:w w:val="90"/>
        </w:rPr>
        <w:t>collateral channel</w:t>
      </w:r>
      <w:r>
        <w:rPr>
          <w:color w:val="231F20"/>
          <w:w w:val="90"/>
        </w:rPr>
        <w:t>,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whereby higher prices generate greater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borrow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finance spending.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analysis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channel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</w:rPr>
        <w:t>fairly small, however: a 10% increase in house prices is </w:t>
      </w:r>
      <w:r>
        <w:rPr>
          <w:color w:val="231F20"/>
          <w:w w:val="95"/>
        </w:rPr>
        <w:t>estimated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0.35%–0.5%.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addition,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durable </w:t>
      </w:r>
      <w:r>
        <w:rPr>
          <w:i/>
          <w:color w:val="231F20"/>
          <w:w w:val="95"/>
        </w:rPr>
        <w:t>goods</w:t>
      </w:r>
      <w:r>
        <w:rPr>
          <w:i/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channel</w:t>
      </w:r>
      <w:r>
        <w:rPr>
          <w:color w:val="231F20"/>
          <w:w w:val="95"/>
        </w:rPr>
        <w:t>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moving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buy</w:t>
      </w:r>
      <w:r>
        <w:rPr>
          <w:color w:val="231F20"/>
          <w:spacing w:val="-41"/>
        </w:rPr>
        <w:t> </w:t>
      </w:r>
      <w:r>
        <w:rPr>
          <w:color w:val="231F20"/>
        </w:rPr>
        <w:t>white</w:t>
      </w:r>
      <w:r>
        <w:rPr>
          <w:color w:val="231F20"/>
          <w:spacing w:val="-42"/>
        </w:rPr>
        <w:t> </w:t>
      </w:r>
      <w:r>
        <w:rPr>
          <w:color w:val="231F20"/>
        </w:rPr>
        <w:t>goods,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example.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effect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this channel</w:t>
      </w:r>
      <w:r>
        <w:rPr>
          <w:color w:val="231F20"/>
          <w:spacing w:val="-24"/>
        </w:rPr>
        <w:t>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estimated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4"/>
        </w:rPr>
        <w:t> </w:t>
      </w:r>
      <w:r>
        <w:rPr>
          <w:color w:val="231F20"/>
        </w:rPr>
        <w:t>be</w:t>
      </w:r>
      <w:r>
        <w:rPr>
          <w:color w:val="231F20"/>
          <w:spacing w:val="-24"/>
        </w:rPr>
        <w:t> </w:t>
      </w:r>
      <w:r>
        <w:rPr>
          <w:color w:val="231F20"/>
        </w:rPr>
        <w:t>very</w:t>
      </w:r>
      <w:r>
        <w:rPr>
          <w:color w:val="231F20"/>
          <w:spacing w:val="-24"/>
        </w:rPr>
        <w:t> </w:t>
      </w:r>
      <w:r>
        <w:rPr>
          <w:color w:val="231F20"/>
        </w:rPr>
        <w:t>small.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22"/>
      </w:pPr>
      <w:r>
        <w:rPr>
          <w:color w:val="231F20"/>
          <w:w w:val="90"/>
        </w:rPr>
        <w:t>Since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EU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remained relatively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resilient,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house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fallen.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That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18"/>
        </w:numPr>
        <w:tabs>
          <w:tab w:pos="387" w:val="left" w:leader="none"/>
        </w:tabs>
        <w:spacing w:line="235" w:lineRule="auto" w:before="204" w:after="0"/>
        <w:ind w:left="386" w:right="377" w:hanging="213"/>
        <w:jc w:val="left"/>
        <w:rPr>
          <w:sz w:val="14"/>
        </w:rPr>
      </w:pPr>
      <w:r>
        <w:rPr>
          <w:color w:val="231F20"/>
          <w:w w:val="90"/>
          <w:sz w:val="14"/>
        </w:rPr>
        <w:t>Evidence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collateral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channel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described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Benito,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Mumtaz,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H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(2006),</w:t>
      </w:r>
      <w:r>
        <w:rPr>
          <w:color w:val="231F20"/>
          <w:w w:val="90"/>
          <w:sz w:val="14"/>
          <w:u w:val="single" w:color="231F20"/>
        </w:rPr>
        <w:t> </w:t>
      </w:r>
      <w:hyperlink r:id="rId51">
        <w:r>
          <w:rPr>
            <w:color w:val="231F20"/>
            <w:w w:val="95"/>
            <w:sz w:val="14"/>
            <w:u w:val="single" w:color="231F20"/>
          </w:rPr>
          <w:t>‘Consumption</w:t>
        </w:r>
        <w:r>
          <w:rPr>
            <w:color w:val="231F20"/>
            <w:spacing w:val="-26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excess</w:t>
        </w:r>
        <w:r>
          <w:rPr>
            <w:color w:val="231F20"/>
            <w:spacing w:val="-26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sensitivity,</w:t>
        </w:r>
        <w:r>
          <w:rPr>
            <w:color w:val="231F20"/>
            <w:spacing w:val="-26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liquidity</w:t>
        </w:r>
        <w:r>
          <w:rPr>
            <w:color w:val="231F20"/>
            <w:spacing w:val="-26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constraints</w:t>
        </w:r>
        <w:r>
          <w:rPr>
            <w:color w:val="231F20"/>
            <w:spacing w:val="-26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and</w:t>
        </w:r>
        <w:r>
          <w:rPr>
            <w:color w:val="231F20"/>
            <w:spacing w:val="-27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the</w:t>
        </w:r>
        <w:r>
          <w:rPr>
            <w:color w:val="231F20"/>
            <w:spacing w:val="-26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collateral</w:t>
        </w:r>
        <w:r>
          <w:rPr>
            <w:color w:val="231F20"/>
            <w:spacing w:val="-26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role</w:t>
        </w:r>
        <w:r>
          <w:rPr>
            <w:color w:val="231F20"/>
            <w:spacing w:val="-28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of</w:t>
        </w:r>
      </w:hyperlink>
      <w:hyperlink r:id="rId51">
        <w:r>
          <w:rPr>
            <w:color w:val="231F20"/>
            <w:w w:val="95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housing</w:t>
        </w:r>
        <w:r>
          <w:rPr>
            <w:color w:val="231F20"/>
            <w:sz w:val="14"/>
          </w:rPr>
          <w:t>’</w:t>
        </w:r>
      </w:hyperlink>
      <w:r>
        <w:rPr>
          <w:color w:val="231F20"/>
          <w:sz w:val="14"/>
        </w:rPr>
        <w:t>,</w:t>
      </w:r>
      <w:r>
        <w:rPr>
          <w:color w:val="231F20"/>
          <w:spacing w:val="-17"/>
          <w:sz w:val="14"/>
        </w:rPr>
        <w:t> </w:t>
      </w:r>
      <w:r>
        <w:rPr>
          <w:i/>
          <w:color w:val="231F20"/>
          <w:sz w:val="14"/>
        </w:rPr>
        <w:t>Bank</w:t>
      </w:r>
      <w:r>
        <w:rPr>
          <w:i/>
          <w:color w:val="231F20"/>
          <w:spacing w:val="-23"/>
          <w:sz w:val="14"/>
        </w:rPr>
        <w:t> </w:t>
      </w:r>
      <w:r>
        <w:rPr>
          <w:i/>
          <w:color w:val="231F20"/>
          <w:sz w:val="14"/>
        </w:rPr>
        <w:t>of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England</w:t>
      </w:r>
      <w:r>
        <w:rPr>
          <w:i/>
          <w:color w:val="231F20"/>
          <w:spacing w:val="-25"/>
          <w:sz w:val="14"/>
        </w:rPr>
        <w:t> </w:t>
      </w:r>
      <w:r>
        <w:rPr>
          <w:i/>
          <w:color w:val="231F20"/>
          <w:sz w:val="14"/>
        </w:rPr>
        <w:t>Working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Paper</w:t>
      </w:r>
      <w:r>
        <w:rPr>
          <w:i/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No.</w:t>
      </w:r>
      <w:r>
        <w:rPr>
          <w:i/>
          <w:color w:val="231F20"/>
          <w:spacing w:val="-20"/>
          <w:sz w:val="14"/>
        </w:rPr>
        <w:t> </w:t>
      </w:r>
      <w:r>
        <w:rPr>
          <w:i/>
          <w:color w:val="231F20"/>
          <w:sz w:val="14"/>
        </w:rPr>
        <w:t>306</w:t>
      </w:r>
      <w:r>
        <w:rPr>
          <w:color w:val="231F20"/>
          <w:sz w:val="14"/>
        </w:rPr>
        <w:t>.</w:t>
      </w:r>
    </w:p>
    <w:p>
      <w:pPr>
        <w:pStyle w:val="ListParagraph"/>
        <w:numPr>
          <w:ilvl w:val="0"/>
          <w:numId w:val="18"/>
        </w:numPr>
        <w:tabs>
          <w:tab w:pos="387" w:val="left" w:leader="none"/>
        </w:tabs>
        <w:spacing w:line="235" w:lineRule="auto" w:before="2" w:after="0"/>
        <w:ind w:left="386" w:right="274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There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also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potential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distributional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wealth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channel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house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spending. </w:t>
      </w:r>
      <w:r>
        <w:rPr>
          <w:color w:val="231F20"/>
          <w:sz w:val="14"/>
        </w:rPr>
        <w:t>But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as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discussed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7"/>
          <w:sz w:val="14"/>
        </w:rPr>
        <w:t> </w:t>
      </w:r>
      <w:hyperlink r:id="rId52">
        <w:r>
          <w:rPr>
            <w:color w:val="231F20"/>
            <w:sz w:val="14"/>
          </w:rPr>
          <w:t>‘The</w:t>
        </w:r>
        <w:r>
          <w:rPr>
            <w:color w:val="231F20"/>
            <w:spacing w:val="-27"/>
            <w:sz w:val="14"/>
          </w:rPr>
          <w:t> </w:t>
        </w:r>
        <w:r>
          <w:rPr>
            <w:color w:val="231F20"/>
            <w:sz w:val="14"/>
          </w:rPr>
          <w:t>housing</w:t>
        </w:r>
        <w:r>
          <w:rPr>
            <w:color w:val="231F20"/>
            <w:spacing w:val="-26"/>
            <w:sz w:val="14"/>
          </w:rPr>
          <w:t> </w:t>
        </w:r>
        <w:r>
          <w:rPr>
            <w:color w:val="231F20"/>
            <w:sz w:val="14"/>
          </w:rPr>
          <w:t>market</w:t>
        </w:r>
        <w:r>
          <w:rPr>
            <w:color w:val="231F20"/>
            <w:spacing w:val="-27"/>
            <w:sz w:val="14"/>
          </w:rPr>
          <w:t> </w:t>
        </w:r>
        <w:r>
          <w:rPr>
            <w:color w:val="231F20"/>
            <w:sz w:val="14"/>
          </w:rPr>
          <w:t>and</w:t>
        </w:r>
        <w:r>
          <w:rPr>
            <w:color w:val="231F20"/>
            <w:spacing w:val="-27"/>
            <w:sz w:val="14"/>
          </w:rPr>
          <w:t> </w:t>
        </w:r>
        <w:r>
          <w:rPr>
            <w:color w:val="231F20"/>
            <w:sz w:val="14"/>
          </w:rPr>
          <w:t>household</w:t>
        </w:r>
        <w:r>
          <w:rPr>
            <w:color w:val="231F20"/>
            <w:spacing w:val="-26"/>
            <w:sz w:val="14"/>
          </w:rPr>
          <w:t> </w:t>
        </w:r>
        <w:r>
          <w:rPr>
            <w:color w:val="231F20"/>
            <w:sz w:val="14"/>
          </w:rPr>
          <w:t>spending’</w:t>
        </w:r>
        <w:r>
          <w:rPr>
            <w:color w:val="231F20"/>
            <w:spacing w:val="-27"/>
            <w:sz w:val="14"/>
          </w:rPr>
          <w:t> </w:t>
        </w:r>
      </w:hyperlink>
      <w:r>
        <w:rPr>
          <w:color w:val="231F20"/>
          <w:sz w:val="14"/>
        </w:rPr>
        <w:t>box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 November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2016</w:t>
      </w:r>
      <w:r>
        <w:rPr>
          <w:color w:val="231F20"/>
          <w:spacing w:val="-21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,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there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little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evidence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data.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204" w:space="125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73" w:right="337"/>
      </w:pPr>
      <w:r>
        <w:rPr>
          <w:color w:val="231F20"/>
          <w:w w:val="95"/>
        </w:rPr>
        <w:t>seems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collateral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durable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 </w:t>
      </w:r>
      <w:r>
        <w:rPr>
          <w:color w:val="231F20"/>
          <w:w w:val="90"/>
        </w:rPr>
        <w:t>channels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quite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small,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unusual </w:t>
      </w:r>
      <w:r>
        <w:rPr>
          <w:color w:val="231F20"/>
        </w:rPr>
        <w:t>given</w:t>
      </w:r>
      <w:r>
        <w:rPr>
          <w:color w:val="231F20"/>
          <w:spacing w:val="-30"/>
        </w:rPr>
        <w:t> </w:t>
      </w:r>
      <w:r>
        <w:rPr>
          <w:color w:val="231F20"/>
        </w:rPr>
        <w:t>that</w:t>
      </w:r>
      <w:r>
        <w:rPr>
          <w:color w:val="231F20"/>
          <w:spacing w:val="-29"/>
        </w:rPr>
        <w:t> </w:t>
      </w:r>
      <w:r>
        <w:rPr>
          <w:color w:val="231F20"/>
        </w:rPr>
        <w:t>they</w:t>
      </w:r>
      <w:r>
        <w:rPr>
          <w:color w:val="231F20"/>
          <w:spacing w:val="-30"/>
        </w:rPr>
        <w:t> </w:t>
      </w:r>
      <w:r>
        <w:rPr>
          <w:color w:val="231F20"/>
        </w:rPr>
        <w:t>tend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share</w:t>
      </w:r>
      <w:r>
        <w:rPr>
          <w:color w:val="231F20"/>
          <w:spacing w:val="-29"/>
        </w:rPr>
        <w:t> </w:t>
      </w:r>
      <w:r>
        <w:rPr>
          <w:color w:val="231F20"/>
        </w:rPr>
        <w:t>common</w:t>
      </w:r>
      <w:r>
        <w:rPr>
          <w:color w:val="231F20"/>
          <w:spacing w:val="-30"/>
        </w:rPr>
        <w:t> </w:t>
      </w:r>
      <w:r>
        <w:rPr>
          <w:color w:val="231F20"/>
        </w:rPr>
        <w:t>drivers.</w:t>
      </w:r>
    </w:p>
    <w:p>
      <w:pPr>
        <w:pStyle w:val="BodyText"/>
        <w:spacing w:line="268" w:lineRule="auto" w:before="199"/>
        <w:ind w:left="173" w:right="28"/>
      </w:pP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reason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difference</w:t>
      </w:r>
      <w:r>
        <w:rPr>
          <w:color w:val="231F20"/>
          <w:spacing w:val="-44"/>
        </w:rPr>
        <w:t> </w:t>
      </w:r>
      <w:r>
        <w:rPr>
          <w:color w:val="231F20"/>
        </w:rPr>
        <w:t>may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Brexit-related </w:t>
      </w:r>
      <w:r>
        <w:rPr>
          <w:color w:val="231F20"/>
          <w:w w:val="90"/>
        </w:rPr>
        <w:t>uncertainty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general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elevated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referendum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relatively</w:t>
      </w:r>
      <w:r>
        <w:rPr>
          <w:color w:val="231F20"/>
          <w:spacing w:val="-42"/>
        </w:rPr>
        <w:t> </w:t>
      </w:r>
      <w:r>
        <w:rPr>
          <w:color w:val="231F20"/>
        </w:rPr>
        <w:t>more important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large,</w:t>
      </w:r>
      <w:r>
        <w:rPr>
          <w:color w:val="231F20"/>
          <w:spacing w:val="-44"/>
        </w:rPr>
        <w:t> </w:t>
      </w:r>
      <w:r>
        <w:rPr>
          <w:color w:val="231F20"/>
        </w:rPr>
        <w:t>hard-to-reverse</w:t>
      </w:r>
      <w:r>
        <w:rPr>
          <w:color w:val="231F20"/>
          <w:spacing w:val="-43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such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3"/>
        </w:rPr>
        <w:t> </w:t>
      </w:r>
      <w:r>
        <w:rPr>
          <w:color w:val="231F20"/>
        </w:rPr>
        <w:t>on housing</w:t>
      </w:r>
      <w:r>
        <w:rPr>
          <w:color w:val="231F20"/>
          <w:spacing w:val="-27"/>
        </w:rPr>
        <w:t> </w:t>
      </w:r>
      <w:r>
        <w:rPr>
          <w:color w:val="231F20"/>
        </w:rPr>
        <w:t>than</w:t>
      </w:r>
      <w:r>
        <w:rPr>
          <w:color w:val="231F20"/>
          <w:spacing w:val="-27"/>
        </w:rPr>
        <w:t> </w:t>
      </w:r>
      <w:r>
        <w:rPr>
          <w:color w:val="231F20"/>
        </w:rPr>
        <w:t>it</w:t>
      </w:r>
      <w:r>
        <w:rPr>
          <w:color w:val="231F20"/>
          <w:spacing w:val="-27"/>
        </w:rPr>
        <w:t> </w:t>
      </w:r>
      <w:r>
        <w:rPr>
          <w:color w:val="231F20"/>
        </w:rPr>
        <w:t>is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7"/>
        </w:rPr>
        <w:t> </w:t>
      </w:r>
      <w:r>
        <w:rPr>
          <w:color w:val="231F20"/>
        </w:rPr>
        <w:t>day-to-day</w:t>
      </w:r>
      <w:r>
        <w:rPr>
          <w:color w:val="231F20"/>
          <w:spacing w:val="-27"/>
        </w:rPr>
        <w:t> </w:t>
      </w:r>
      <w:r>
        <w:rPr>
          <w:color w:val="231F20"/>
        </w:rPr>
        <w:t>expenditure.</w:t>
      </w:r>
    </w:p>
    <w:p>
      <w:pPr>
        <w:pStyle w:val="BodyText"/>
        <w:spacing w:before="4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49" w:lineRule="auto" w:before="0"/>
        <w:ind w:left="173" w:right="717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6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C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Housing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investment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can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contribute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significantly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to </w:t>
      </w:r>
      <w:r>
        <w:rPr>
          <w:rFonts w:ascii="BPG Sans Modern GPL&amp;GNU"/>
          <w:color w:val="A70741"/>
          <w:w w:val="95"/>
          <w:sz w:val="18"/>
        </w:rPr>
        <w:t>swings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economic</w:t>
      </w:r>
      <w:r>
        <w:rPr>
          <w:rFonts w:asci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cycle</w:t>
      </w:r>
    </w:p>
    <w:p>
      <w:pPr>
        <w:spacing w:line="261" w:lineRule="auto" w:before="5"/>
        <w:ind w:left="173" w:right="457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Proportion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falls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GDP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during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recessions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that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can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be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accounted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for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by </w:t>
      </w:r>
      <w:r>
        <w:rPr>
          <w:rFonts w:ascii="BPG Sans Modern GPL&amp;GNU"/>
          <w:color w:val="231F20"/>
          <w:w w:val="90"/>
          <w:sz w:val="16"/>
        </w:rPr>
        <w:t>housing</w:t>
      </w:r>
      <w:r>
        <w:rPr>
          <w:rFonts w:ascii="BPG Sans Modern GPL&amp;GNU"/>
          <w:color w:val="231F20"/>
          <w:spacing w:val="-13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investment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BodyText"/>
        <w:rPr>
          <w:sz w:val="18"/>
        </w:rPr>
      </w:pPr>
    </w:p>
    <w:p>
      <w:pPr>
        <w:spacing w:before="112"/>
        <w:ind w:left="0" w:right="453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1975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6"/>
        <w:ind w:left="0" w:right="4531" w:firstLine="0"/>
        <w:jc w:val="right"/>
        <w:rPr>
          <w:sz w:val="12"/>
        </w:rPr>
      </w:pPr>
      <w:r>
        <w:rPr/>
        <w:pict>
          <v:shape style="position:absolute;margin-left:304.787354pt;margin-top:5.328139pt;width:10.7pt;height:33.550pt;mso-position-horizontal-relative:page;mso-position-vertical-relative:paragraph;z-index:1580134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Recessions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95"/>
          <w:sz w:val="12"/>
        </w:rPr>
        <w:t>1980–81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185" w:space="144"/>
            <w:col w:w="5361"/>
          </w:cols>
        </w:sectPr>
      </w:pPr>
    </w:p>
    <w:p>
      <w:pPr>
        <w:pStyle w:val="BodyText"/>
        <w:spacing w:line="268" w:lineRule="auto" w:before="200"/>
        <w:ind w:left="173" w:right="33"/>
      </w:pPr>
      <w:r>
        <w:rPr>
          <w:color w:val="231F20"/>
        </w:rPr>
        <w:t>Another</w:t>
      </w:r>
      <w:r>
        <w:rPr>
          <w:color w:val="231F20"/>
          <w:spacing w:val="-41"/>
        </w:rPr>
        <w:t> </w:t>
      </w:r>
      <w:r>
        <w:rPr>
          <w:color w:val="231F20"/>
        </w:rPr>
        <w:t>reason</w:t>
      </w:r>
      <w:r>
        <w:rPr>
          <w:color w:val="231F20"/>
          <w:spacing w:val="-41"/>
        </w:rPr>
        <w:t> </w:t>
      </w:r>
      <w:r>
        <w:rPr>
          <w:color w:val="231F20"/>
        </w:rPr>
        <w:t>may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weakness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housing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market-specific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issues, </w:t>
      </w:r>
      <w:r>
        <w:rPr>
          <w:color w:val="231F20"/>
        </w:rPr>
        <w:t>such as the buy-to-let tax changes and affordability </w:t>
      </w:r>
      <w:r>
        <w:rPr>
          <w:color w:val="231F20"/>
          <w:w w:val="95"/>
        </w:rPr>
        <w:t>constraints.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housing-specific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</w:t>
      </w:r>
      <w:bookmarkStart w:name="Outlook" w:id="31"/>
      <w:bookmarkEnd w:id="31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collateral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channel.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0" w:right="118" w:firstLine="0"/>
        <w:jc w:val="right"/>
        <w:rPr>
          <w:sz w:val="12"/>
        </w:rPr>
      </w:pPr>
      <w:r>
        <w:rPr>
          <w:color w:val="231F20"/>
          <w:w w:val="95"/>
          <w:sz w:val="12"/>
        </w:rPr>
        <w:t>1990–91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18" w:firstLine="0"/>
        <w:jc w:val="right"/>
        <w:rPr>
          <w:sz w:val="12"/>
        </w:rPr>
      </w:pPr>
      <w:r>
        <w:rPr>
          <w:color w:val="231F20"/>
          <w:sz w:val="12"/>
        </w:rPr>
        <w:t>2008–09</w:t>
      </w:r>
    </w:p>
    <w:p>
      <w:pPr>
        <w:pStyle w:val="BodyText"/>
        <w:spacing w:before="6"/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3"/>
          <w:sz w:val="12"/>
        </w:rPr>
        <w:t>0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15" w:val="left" w:leader="none"/>
        </w:tabs>
        <w:spacing w:line="136" w:lineRule="exact" w:before="105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20</w:t>
      </w:r>
    </w:p>
    <w:p>
      <w:pPr>
        <w:spacing w:line="136" w:lineRule="exact" w:before="0"/>
        <w:ind w:left="8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019" w:val="left" w:leader="none"/>
        </w:tabs>
        <w:spacing w:before="105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30</w:t>
        <w:tab/>
        <w:t>40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4" w:equalWidth="0">
            <w:col w:w="4987" w:space="555"/>
            <w:col w:w="731" w:space="544"/>
            <w:col w:w="1319" w:space="368"/>
            <w:col w:w="2186"/>
          </w:cols>
        </w:sectPr>
      </w:pPr>
    </w:p>
    <w:p>
      <w:pPr>
        <w:pStyle w:val="Heading4"/>
        <w:spacing w:before="181"/>
        <w:rPr>
          <w:rFonts w:ascii="Trebuchet MS"/>
        </w:rPr>
      </w:pPr>
      <w:r>
        <w:rPr>
          <w:rFonts w:ascii="Trebuchet MS"/>
          <w:color w:val="A70741"/>
        </w:rPr>
        <w:t>Housing investment</w:t>
      </w:r>
    </w:p>
    <w:p>
      <w:pPr>
        <w:pStyle w:val="BodyText"/>
        <w:spacing w:line="268" w:lineRule="auto" w:before="23"/>
        <w:ind w:left="173" w:right="36"/>
      </w:pPr>
      <w:r>
        <w:rPr>
          <w:color w:val="231F20"/>
          <w:w w:val="90"/>
        </w:rPr>
        <w:t>Developments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contribute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directly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investment.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four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fifths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housing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1"/>
        </w:rPr>
        <w:t> </w:t>
      </w:r>
      <w:r>
        <w:rPr>
          <w:color w:val="231F20"/>
        </w:rPr>
        <w:t>consists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new</w:t>
      </w:r>
      <w:r>
        <w:rPr>
          <w:color w:val="231F20"/>
          <w:spacing w:val="-41"/>
        </w:rPr>
        <w:t> </w:t>
      </w:r>
      <w:r>
        <w:rPr>
          <w:color w:val="231F20"/>
        </w:rPr>
        <w:t>house</w:t>
      </w:r>
      <w:r>
        <w:rPr>
          <w:color w:val="231F20"/>
          <w:spacing w:val="-41"/>
        </w:rPr>
        <w:t> </w:t>
      </w:r>
      <w:r>
        <w:rPr>
          <w:color w:val="231F20"/>
        </w:rPr>
        <w:t>building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</w:p>
    <w:p>
      <w:pPr>
        <w:spacing w:before="39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44" w:lineRule="auto" w:before="0" w:after="0"/>
        <w:ind w:left="343" w:right="728" w:hanging="171"/>
        <w:jc w:val="left"/>
        <w:rPr>
          <w:sz w:val="11"/>
        </w:rPr>
      </w:pPr>
      <w:r>
        <w:rPr>
          <w:color w:val="231F20"/>
          <w:sz w:val="11"/>
        </w:rPr>
        <w:t>Housing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dwellings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(DFEG)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transfer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ownership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(L635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+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L637).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1997,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ownership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does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exist.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such,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calculated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solely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DFEG.</w:t>
      </w:r>
    </w:p>
    <w:p>
      <w:pPr>
        <w:pStyle w:val="ListParagraph"/>
        <w:numPr>
          <w:ilvl w:val="1"/>
          <w:numId w:val="18"/>
        </w:numPr>
        <w:tabs>
          <w:tab w:pos="344" w:val="left" w:leader="none"/>
        </w:tabs>
        <w:spacing w:line="244" w:lineRule="auto" w:before="0" w:after="0"/>
        <w:ind w:left="343" w:right="832" w:hanging="171"/>
        <w:jc w:val="left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consecutive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negative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growth.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2008–09 recession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spans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Q2–2009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1990–91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spans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1990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Q3–1991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Q3,</w:t>
      </w:r>
      <w:r>
        <w:rPr>
          <w:color w:val="231F20"/>
          <w:spacing w:val="-20"/>
          <w:sz w:val="11"/>
        </w:rPr>
        <w:t> </w:t>
      </w:r>
      <w:r>
        <w:rPr>
          <w:color w:val="231F20"/>
          <w:spacing w:val="-5"/>
          <w:sz w:val="11"/>
        </w:rPr>
        <w:t>the </w:t>
      </w:r>
      <w:r>
        <w:rPr>
          <w:color w:val="231F20"/>
          <w:sz w:val="11"/>
        </w:rPr>
        <w:t>1980–81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spans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1980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Q1–1981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1975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recession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spans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1975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Q2–1975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Q3.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2" w:equalWidth="0">
            <w:col w:w="4995" w:space="334"/>
            <w:col w:w="5361"/>
          </w:cols>
        </w:sectPr>
      </w:pPr>
    </w:p>
    <w:p>
      <w:pPr>
        <w:pStyle w:val="BodyText"/>
        <w:tabs>
          <w:tab w:pos="5502" w:val="left" w:leader="none"/>
          <w:tab w:pos="10378" w:val="left" w:leader="none"/>
        </w:tabs>
        <w:ind w:left="173"/>
      </w:pPr>
      <w:r>
        <w:rPr>
          <w:color w:val="231F20"/>
          <w:w w:val="90"/>
        </w:rPr>
        <w:t>improvements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existing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buildings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</w:rPr>
        <w:tab/>
      </w: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spacing w:line="268" w:lineRule="auto" w:before="27"/>
        <w:ind w:left="173" w:right="52" w:firstLine="0"/>
        <w:jc w:val="left"/>
        <w:rPr>
          <w:sz w:val="20"/>
        </w:rPr>
      </w:pPr>
      <w:r>
        <w:rPr>
          <w:color w:val="231F20"/>
          <w:w w:val="95"/>
          <w:sz w:val="20"/>
        </w:rPr>
        <w:t>sector (</w:t>
      </w:r>
      <w:r>
        <w:rPr>
          <w:i/>
          <w:color w:val="231F20"/>
          <w:w w:val="95"/>
          <w:sz w:val="20"/>
        </w:rPr>
        <w:t>dwellings investment</w:t>
      </w:r>
      <w:r>
        <w:rPr>
          <w:color w:val="231F20"/>
          <w:w w:val="95"/>
          <w:sz w:val="20"/>
        </w:rPr>
        <w:t>). The remainder consists of </w:t>
      </w:r>
      <w:r>
        <w:rPr>
          <w:color w:val="231F20"/>
          <w:w w:val="90"/>
          <w:sz w:val="20"/>
        </w:rPr>
        <w:t>spending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associated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with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housing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transactions,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such</w:t>
      </w:r>
      <w:r>
        <w:rPr>
          <w:color w:val="231F20"/>
          <w:spacing w:val="-15"/>
          <w:w w:val="90"/>
          <w:sz w:val="20"/>
        </w:rPr>
        <w:t> </w:t>
      </w:r>
      <w:r>
        <w:rPr>
          <w:color w:val="231F20"/>
          <w:w w:val="90"/>
          <w:sz w:val="20"/>
        </w:rPr>
        <w:t>as</w:t>
      </w:r>
      <w:r>
        <w:rPr>
          <w:color w:val="231F20"/>
          <w:spacing w:val="-16"/>
          <w:w w:val="90"/>
          <w:sz w:val="20"/>
        </w:rPr>
        <w:t> </w:t>
      </w:r>
      <w:r>
        <w:rPr>
          <w:color w:val="231F20"/>
          <w:w w:val="90"/>
          <w:sz w:val="20"/>
        </w:rPr>
        <w:t>estate </w:t>
      </w:r>
      <w:r>
        <w:rPr>
          <w:color w:val="231F20"/>
          <w:sz w:val="20"/>
        </w:rPr>
        <w:t>agents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legal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fees</w:t>
      </w:r>
      <w:r>
        <w:rPr>
          <w:color w:val="231F20"/>
          <w:spacing w:val="-27"/>
          <w:sz w:val="20"/>
        </w:rPr>
        <w:t> </w:t>
      </w:r>
      <w:r>
        <w:rPr>
          <w:color w:val="231F20"/>
          <w:sz w:val="20"/>
        </w:rPr>
        <w:t>(</w:t>
      </w:r>
      <w:r>
        <w:rPr>
          <w:i/>
          <w:color w:val="231F20"/>
          <w:sz w:val="20"/>
        </w:rPr>
        <w:t>other</w:t>
      </w:r>
      <w:r>
        <w:rPr>
          <w:i/>
          <w:color w:val="231F20"/>
          <w:spacing w:val="-33"/>
          <w:sz w:val="20"/>
        </w:rPr>
        <w:t> </w:t>
      </w:r>
      <w:r>
        <w:rPr>
          <w:i/>
          <w:color w:val="231F20"/>
          <w:sz w:val="20"/>
        </w:rPr>
        <w:t>investment</w:t>
      </w:r>
      <w:r>
        <w:rPr>
          <w:color w:val="231F20"/>
          <w:sz w:val="20"/>
        </w:rPr>
        <w:t>).</w:t>
      </w:r>
    </w:p>
    <w:p>
      <w:pPr>
        <w:pStyle w:val="BodyText"/>
        <w:spacing w:line="260" w:lineRule="atLeast" w:before="172"/>
        <w:ind w:left="173" w:right="25"/>
      </w:pPr>
      <w:r>
        <w:rPr>
          <w:color w:val="231F20"/>
          <w:w w:val="95"/>
        </w:rPr>
        <w:t>Although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GDP,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volatile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6"/>
        </w:rPr>
        <w:t> </w:t>
      </w:r>
      <w:r>
        <w:rPr>
          <w:color w:val="231F20"/>
        </w:rPr>
        <w:t>contributed</w:t>
      </w:r>
      <w:r>
        <w:rPr>
          <w:color w:val="231F20"/>
          <w:spacing w:val="-36"/>
        </w:rPr>
        <w:t> </w:t>
      </w:r>
      <w:r>
        <w:rPr>
          <w:color w:val="231F20"/>
        </w:rPr>
        <w:t>significantly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</w:p>
    <w:p>
      <w:pPr>
        <w:spacing w:line="249" w:lineRule="auto" w:before="24"/>
        <w:ind w:left="173" w:right="778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5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D</w:t>
      </w:r>
      <w:r>
        <w:rPr>
          <w:b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Housing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investment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held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up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following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referendum,</w:t>
      </w:r>
      <w:r>
        <w:rPr>
          <w:rFonts w:ascii="BPG Sans Modern GPL&amp;GNU"/>
          <w:color w:val="A70741"/>
          <w:spacing w:val="-2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but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has</w:t>
      </w:r>
      <w:r>
        <w:rPr>
          <w:rFonts w:ascii="BPG Sans Modern GPL&amp;GNU"/>
          <w:color w:val="A70741"/>
          <w:spacing w:val="-27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weakened</w:t>
      </w:r>
      <w:r>
        <w:rPr>
          <w:rFonts w:ascii="BPG Sans Modern GPL&amp;GNU"/>
          <w:color w:val="A70741"/>
          <w:spacing w:val="-28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over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2018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four-quarter growth in housing investment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2"/>
        <w:ind w:left="355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points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20</w:t>
      </w:r>
    </w:p>
    <w:p>
      <w:pPr>
        <w:pStyle w:val="BodyText"/>
        <w:spacing w:before="8"/>
      </w:pPr>
    </w:p>
    <w:p>
      <w:pPr>
        <w:spacing w:before="0"/>
        <w:ind w:left="0" w:right="74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113" w:space="216"/>
            <w:col w:w="5361"/>
          </w:cols>
        </w:sectPr>
      </w:pPr>
    </w:p>
    <w:p>
      <w:pPr>
        <w:pStyle w:val="BodyText"/>
        <w:spacing w:line="266" w:lineRule="auto" w:before="28"/>
        <w:ind w:left="173" w:right="28"/>
      </w:pPr>
      <w:r>
        <w:rPr>
          <w:color w:val="231F20"/>
        </w:rPr>
        <w:t>economic cycles. For example, the 40% fall in housing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2008–09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about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Chart</w:t>
      </w:r>
      <w:r>
        <w:rPr>
          <w:rFonts w:ascii="BPG Sans Modern GPL&amp;GNU" w:hAnsi="BPG Sans Modern GPL&amp;GNU"/>
          <w:color w:val="231F20"/>
          <w:spacing w:val="-43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C</w:t>
      </w:r>
      <w:r>
        <w:rPr>
          <w:color w:val="231F20"/>
          <w:w w:val="95"/>
        </w:rPr>
        <w:t>).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volatility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largely </w:t>
      </w:r>
      <w:r>
        <w:rPr>
          <w:color w:val="231F20"/>
        </w:rPr>
        <w:t>arises</w:t>
      </w:r>
      <w:r>
        <w:rPr>
          <w:color w:val="231F20"/>
          <w:spacing w:val="-44"/>
        </w:rPr>
        <w:t> </w:t>
      </w:r>
      <w:r>
        <w:rPr>
          <w:color w:val="231F20"/>
        </w:rPr>
        <w:t>because</w:t>
      </w:r>
      <w:r>
        <w:rPr>
          <w:color w:val="231F20"/>
          <w:spacing w:val="-43"/>
        </w:rPr>
        <w:t> </w:t>
      </w:r>
      <w:r>
        <w:rPr>
          <w:color w:val="231F20"/>
        </w:rPr>
        <w:t>small</w:t>
      </w:r>
      <w:r>
        <w:rPr>
          <w:color w:val="231F20"/>
          <w:spacing w:val="-44"/>
        </w:rPr>
        <w:t> </w:t>
      </w:r>
      <w:r>
        <w:rPr>
          <w:color w:val="231F20"/>
        </w:rPr>
        <w:t>changes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desired</w:t>
      </w:r>
      <w:r>
        <w:rPr>
          <w:color w:val="231F20"/>
          <w:spacing w:val="-44"/>
        </w:rPr>
        <w:t> </w:t>
      </w:r>
      <w:r>
        <w:rPr>
          <w:color w:val="231F20"/>
        </w:rPr>
        <w:t>housing</w:t>
      </w:r>
      <w:r>
        <w:rPr>
          <w:color w:val="231F20"/>
          <w:spacing w:val="-43"/>
        </w:rPr>
        <w:t> </w:t>
      </w:r>
      <w:r>
        <w:rPr>
          <w:color w:val="231F20"/>
        </w:rPr>
        <w:t>stock</w:t>
      </w:r>
    </w:p>
    <w:p>
      <w:pPr>
        <w:spacing w:line="70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A70741"/>
          <w:w w:val="95"/>
          <w:sz w:val="12"/>
        </w:rPr>
        <w:t>Other</w:t>
      </w:r>
      <w:r>
        <w:rPr>
          <w:color w:val="A70741"/>
          <w:spacing w:val="-22"/>
          <w:w w:val="95"/>
          <w:sz w:val="12"/>
        </w:rPr>
        <w:t> </w:t>
      </w:r>
      <w:r>
        <w:rPr>
          <w:color w:val="A70741"/>
          <w:w w:val="95"/>
          <w:sz w:val="12"/>
        </w:rPr>
        <w:t>investment</w:t>
      </w:r>
    </w:p>
    <w:p>
      <w:pPr>
        <w:spacing w:line="112" w:lineRule="exact" w:before="0"/>
        <w:ind w:left="2540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+</w:t>
      </w:r>
    </w:p>
    <w:p>
      <w:pPr>
        <w:spacing w:before="29"/>
        <w:ind w:left="26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2552" w:val="left" w:leader="none"/>
        </w:tabs>
        <w:spacing w:line="245" w:lineRule="exact" w:before="8"/>
        <w:ind w:left="173" w:right="0" w:firstLine="0"/>
        <w:jc w:val="left"/>
        <w:rPr>
          <w:sz w:val="16"/>
        </w:rPr>
      </w:pPr>
      <w:r>
        <w:rPr>
          <w:color w:val="00568B"/>
          <w:w w:val="95"/>
          <w:sz w:val="12"/>
        </w:rPr>
        <w:t>Dwellings</w:t>
      </w:r>
      <w:r>
        <w:rPr>
          <w:color w:val="00568B"/>
          <w:spacing w:val="-17"/>
          <w:w w:val="95"/>
          <w:sz w:val="12"/>
        </w:rPr>
        <w:t> </w:t>
      </w:r>
      <w:r>
        <w:rPr>
          <w:color w:val="00568B"/>
          <w:w w:val="95"/>
          <w:sz w:val="12"/>
        </w:rPr>
        <w:t>investment</w:t>
        <w:tab/>
      </w:r>
      <w:r>
        <w:rPr>
          <w:color w:val="231F20"/>
          <w:position w:val="8"/>
          <w:sz w:val="16"/>
        </w:rPr>
        <w:t>–</w:t>
      </w:r>
    </w:p>
    <w:p>
      <w:pPr>
        <w:spacing w:line="127" w:lineRule="exact" w:before="0"/>
        <w:ind w:left="2556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7"/>
      </w:pPr>
    </w:p>
    <w:p>
      <w:pPr>
        <w:spacing w:before="0"/>
        <w:ind w:left="2545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5196" w:space="385"/>
            <w:col w:w="1066" w:space="621"/>
            <w:col w:w="3422"/>
          </w:cols>
        </w:sectPr>
      </w:pPr>
    </w:p>
    <w:p>
      <w:pPr>
        <w:pStyle w:val="BodyText"/>
        <w:ind w:left="173"/>
        <w:rPr>
          <w:sz w:val="14"/>
        </w:rPr>
      </w:pPr>
      <w:r>
        <w:rPr>
          <w:color w:val="231F20"/>
        </w:rPr>
        <w:t>require large changes in housing investment.</w:t>
      </w:r>
      <w:r>
        <w:rPr>
          <w:color w:val="231F20"/>
          <w:position w:val="4"/>
          <w:sz w:val="14"/>
        </w:rPr>
        <w:t>(3)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 w:before="1"/>
        <w:ind w:left="173" w:right="36"/>
      </w:pPr>
      <w:r>
        <w:rPr>
          <w:color w:val="231F20"/>
        </w:rPr>
        <w:t>As</w:t>
      </w:r>
      <w:r>
        <w:rPr>
          <w:color w:val="231F20"/>
          <w:spacing w:val="-39"/>
        </w:rPr>
        <w:t> </w:t>
      </w:r>
      <w:r>
        <w:rPr>
          <w:color w:val="231F20"/>
        </w:rPr>
        <w:t>noted</w:t>
      </w:r>
      <w:r>
        <w:rPr>
          <w:color w:val="231F20"/>
          <w:spacing w:val="-40"/>
        </w:rPr>
        <w:t> </w:t>
      </w:r>
      <w:r>
        <w:rPr>
          <w:color w:val="231F20"/>
        </w:rPr>
        <w:t>above,</w:t>
      </w:r>
      <w:r>
        <w:rPr>
          <w:color w:val="231F20"/>
          <w:spacing w:val="-39"/>
        </w:rPr>
        <w:t> </w:t>
      </w:r>
      <w:r>
        <w:rPr>
          <w:color w:val="231F20"/>
        </w:rPr>
        <w:t>house</w:t>
      </w:r>
      <w:r>
        <w:rPr>
          <w:color w:val="231F20"/>
          <w:spacing w:val="-39"/>
        </w:rPr>
        <w:t> </w:t>
      </w:r>
      <w:r>
        <w:rPr>
          <w:color w:val="231F20"/>
        </w:rPr>
        <w:t>building</w:t>
      </w:r>
      <w:r>
        <w:rPr>
          <w:color w:val="231F20"/>
          <w:spacing w:val="-39"/>
        </w:rPr>
        <w:t> </w:t>
      </w:r>
      <w:r>
        <w:rPr>
          <w:color w:val="231F20"/>
        </w:rPr>
        <w:t>held</w:t>
      </w:r>
      <w:r>
        <w:rPr>
          <w:color w:val="231F20"/>
          <w:spacing w:val="-39"/>
        </w:rPr>
        <w:t> </w:t>
      </w:r>
      <w:r>
        <w:rPr>
          <w:color w:val="231F20"/>
        </w:rPr>
        <w:t>up</w:t>
      </w:r>
      <w:r>
        <w:rPr>
          <w:color w:val="231F20"/>
          <w:spacing w:val="-39"/>
        </w:rPr>
        <w:t> </w:t>
      </w:r>
      <w:r>
        <w:rPr>
          <w:color w:val="231F20"/>
        </w:rPr>
        <w:t>following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referendum,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contributing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robust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housing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2007</w:t>
      </w:r>
    </w:p>
    <w:p>
      <w:pPr>
        <w:spacing w:before="62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Housing investment growth (per cent)</w:t>
      </w:r>
    </w:p>
    <w:p>
      <w:pPr>
        <w:spacing w:before="9"/>
        <w:ind w:left="34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7"/>
      </w:pPr>
    </w:p>
    <w:p>
      <w:pPr>
        <w:spacing w:line="123" w:lineRule="exact" w:before="0"/>
        <w:ind w:left="34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1243" w:val="left" w:leader="none"/>
          <w:tab w:pos="2208" w:val="left" w:leader="none"/>
          <w:tab w:pos="3165" w:val="left" w:leader="none"/>
        </w:tabs>
        <w:spacing w:line="123" w:lineRule="exact" w:before="0"/>
        <w:ind w:left="279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13</w:t>
        <w:tab/>
        <w:t>16</w:t>
        <w:tab/>
        <w:t>19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4892" w:space="605"/>
            <w:col w:w="463" w:space="397"/>
            <w:col w:w="4333"/>
          </w:cols>
        </w:sectPr>
      </w:pPr>
    </w:p>
    <w:p>
      <w:pPr>
        <w:pStyle w:val="BodyText"/>
        <w:spacing w:line="268" w:lineRule="auto"/>
        <w:ind w:left="173" w:right="27"/>
      </w:pPr>
      <w:r>
        <w:rPr/>
        <w:pict>
          <v:group style="position:absolute;margin-left:19.841999pt;margin-top:59.527016pt;width:555.6pt;height:731.35pt;mso-position-horizontal-relative:page;mso-position-vertical-relative:page;z-index:-21005824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117" to="11112,15117" stroked="true" strokeweight=".6pt" strokecolor="#a70741">
              <v:stroke dashstyle="solid"/>
            </v:line>
            <v:shape style="position:absolute;left:6820;top:2844;width:3051;height:1901" coordorigin="6820,2845" coordsize="3051,1901" path="m8888,4522l6820,4522,6820,4745,8888,4745,8888,4522xm8902,2845l6820,2845,6820,3068,8902,3068,8902,2845xm8911,3963l6820,3963,6820,4186,8911,4186,8911,3963xm9871,3404l6820,3404,6820,3627,9871,3627,9871,3404xe" filled="true" fillcolor="#00568b" stroked="false">
              <v:path arrowok="t"/>
              <v:fill type="solid"/>
            </v:shape>
            <v:shape style="position:absolute;left:10208;top:4801;width:2;height:112" coordorigin="10209,4801" coordsize="0,112" path="m10209,4801l10209,4913e" filled="true" fillcolor="#231f20" stroked="false">
              <v:path arrowok="t"/>
              <v:fill type="solid"/>
            </v:shape>
            <v:line style="position:absolute" from="10209,4801" to="10209,4913" stroked="true" strokeweight=".493pt" strokecolor="#231f20">
              <v:stroke dashstyle="solid"/>
            </v:line>
            <v:shape style="position:absolute;left:9361;top:4801;width:2;height:112" coordorigin="9361,4801" coordsize="0,112" path="m9361,4801l9361,4913e" filled="true" fillcolor="#231f20" stroked="false">
              <v:path arrowok="t"/>
              <v:fill type="solid"/>
            </v:shape>
            <v:line style="position:absolute" from="9361,4801" to="9361,4913" stroked="true" strokeweight=".493pt" strokecolor="#231f20">
              <v:stroke dashstyle="solid"/>
            </v:line>
            <v:shape style="position:absolute;left:8513;top:4801;width:2;height:112" coordorigin="8514,4801" coordsize="0,112" path="m8514,4801l8514,4913e" filled="true" fillcolor="#231f20" stroked="false">
              <v:path arrowok="t"/>
              <v:fill type="solid"/>
            </v:shape>
            <v:line style="position:absolute" from="8514,4801" to="8514,4913" stroked="true" strokeweight=".493pt" strokecolor="#231f20">
              <v:stroke dashstyle="solid"/>
            </v:line>
            <v:shape style="position:absolute;left:7668;top:4801;width:2;height:112" coordorigin="7668,4801" coordsize="0,112" path="m7668,4801l7668,4913e" filled="true" fillcolor="#231f20" stroked="false">
              <v:path arrowok="t"/>
              <v:fill type="solid"/>
            </v:shape>
            <v:line style="position:absolute" from="7668,4801" to="7668,4913" stroked="true" strokeweight=".493pt" strokecolor="#231f20">
              <v:stroke dashstyle="solid"/>
            </v:line>
            <v:shape style="position:absolute;left:6820;top:4801;width:2;height:112" coordorigin="6820,4801" coordsize="0,112" path="m6820,4801l6820,4913e" filled="true" fillcolor="#231f20" stroked="false">
              <v:path arrowok="t"/>
              <v:fill type="solid"/>
            </v:shape>
            <v:line style="position:absolute" from="6820,4801" to="6820,4913" stroked="true" strokeweight=".493pt" strokecolor="#231f20">
              <v:stroke dashstyle="solid"/>
            </v:line>
            <v:shape style="position:absolute;left:6820;top:3235;width:117;height:2" coordorigin="6820,3235" coordsize="117,0" path="m6937,3235l6820,3235e" filled="true" fillcolor="#231f20" stroked="false">
              <v:path arrowok="t"/>
              <v:fill type="solid"/>
            </v:shape>
            <v:line style="position:absolute" from="6820,3235" to="6937,3235" stroked="true" strokeweight=".493pt" strokecolor="#231f20">
              <v:stroke dashstyle="solid"/>
            </v:line>
            <v:shape style="position:absolute;left:6820;top:3794;width:117;height:2" coordorigin="6820,3795" coordsize="117,0" path="m6937,3795l6820,3795e" filled="true" fillcolor="#231f20" stroked="false">
              <v:path arrowok="t"/>
              <v:fill type="solid"/>
            </v:shape>
            <v:line style="position:absolute" from="6820,3795" to="6937,3795" stroked="true" strokeweight=".493pt" strokecolor="#231f20">
              <v:stroke dashstyle="solid"/>
            </v:line>
            <v:shape style="position:absolute;left:6820;top:4354;width:117;height:2" coordorigin="6820,4354" coordsize="117,0" path="m6937,4354l6820,4354e" filled="true" fillcolor="#231f20" stroked="false">
              <v:path arrowok="t"/>
              <v:fill type="solid"/>
            </v:shape>
            <v:line style="position:absolute" from="6820,4354" to="6937,4354" stroked="true" strokeweight=".493pt" strokecolor="#231f20">
              <v:stroke dashstyle="solid"/>
            </v:line>
            <v:shape style="position:absolute;left:10267;top:3235;width:117;height:2" coordorigin="10267,3235" coordsize="117,0" path="m10384,3235l10267,3235e" filled="true" fillcolor="#231f20" stroked="false">
              <v:path arrowok="t"/>
              <v:fill type="solid"/>
            </v:shape>
            <v:line style="position:absolute" from="10267,3235" to="10384,3235" stroked="true" strokeweight=".493pt" strokecolor="#231f20">
              <v:stroke dashstyle="solid"/>
            </v:line>
            <v:shape style="position:absolute;left:10267;top:3794;width:117;height:2" coordorigin="10267,3795" coordsize="117,0" path="m10384,3795l10267,3795e" filled="true" fillcolor="#231f20" stroked="false">
              <v:path arrowok="t"/>
              <v:fill type="solid"/>
            </v:shape>
            <v:line style="position:absolute" from="10267,3795" to="10384,3795" stroked="true" strokeweight=".493pt" strokecolor="#231f20">
              <v:stroke dashstyle="solid"/>
            </v:line>
            <v:shape style="position:absolute;left:10267;top:4354;width:117;height:2" coordorigin="10267,4354" coordsize="117,0" path="m10384,4354l10267,4354e" filled="true" fillcolor="#231f20" stroked="false">
              <v:path arrowok="t"/>
              <v:fill type="solid"/>
            </v:shape>
            <v:line style="position:absolute" from="10267,4354" to="10384,4354" stroked="true" strokeweight=".493pt" strokecolor="#231f20">
              <v:stroke dashstyle="solid"/>
            </v:line>
            <v:rect style="position:absolute;left:6820;top:2681;width:3559;height:2227" filled="false" stroked="true" strokeweight=".493pt" strokecolor="#231f20">
              <v:stroke dashstyle="solid"/>
            </v:rect>
            <v:line style="position:absolute" from="6123,1597" to="10998,1597" stroked="true" strokeweight=".7pt" strokecolor="#a70741">
              <v:stroke dashstyle="solid"/>
            </v:line>
            <v:shape style="position:absolute;left:6345;top:8334;width:3805;height:817" coordorigin="6346,8334" coordsize="3805,817" path="m6374,8549l6346,8549,6346,8553,6374,8553,6374,8549xm6454,8458l6426,8458,6426,8549,6454,8549,6454,8458xm6534,8416l6508,8416,6508,8549,6534,8549,6534,8416xm6614,8549l6588,8549,6588,8663,6614,8663,6614,8549xm6696,8549l6667,8549,6667,8803,6696,8803,6696,8549xm6775,8549l6747,8549,6747,8810,6775,8810,6775,8549xm6855,8549l6829,8549,6829,9150,6855,9150,6855,8549xm6935,8549l6909,8549,6909,9123,6935,9123,6935,8549xm7017,8549l6989,8549,6989,8966,7017,8966,7017,8549xm7097,8549l7069,8549,7069,8924,7097,8924,7097,8549xm7177,8549l7151,8549,7151,8641,7177,8641,7177,8549xm7257,8445l7231,8445,7231,8549,7257,8549,7257,8445xm7339,8491l7311,8491,7311,8549,7339,8549,7339,8491xm7419,8502l7390,8502,7390,8549,7419,8549,7419,8502xm7498,8486l7473,8486,7473,8549,7498,8549,7498,8486xm7578,8549l7552,8549,7552,8551,7578,8551,7578,8549xm7660,8498l7632,8498,7632,8549,7660,8549,7660,8498xm7740,8549l7712,8549,7712,8568,7740,8568,7740,8549xm7820,8549l7794,8549,7794,8602,7820,8602,7820,8549xm7900,8526l7874,8526,7874,8549,7900,8549,7900,8526xm7982,8537l7954,8537,7954,8549,7982,8549,7982,8537xm8062,8520l8034,8520,8034,8549,8062,8549,8062,8520xm8142,8509l8116,8509,8116,8549,8142,8549,8142,8509xm8221,8511l8196,8511,8196,8549,8221,8549,8221,8511xm8304,8473l8275,8473,8275,8549,8304,8549,8304,8473xm8383,8427l8355,8427,8355,8549,8383,8549,8383,8427xm8463,8349l8437,8349,8437,8549,8463,8549,8463,8349xm8543,8334l8517,8334,8517,8549,8543,8549,8543,8334xm8625,8420l8597,8420,8597,8549,8625,8549,8625,8420xm8705,8358l8677,8358,8677,8549,8705,8549,8705,8358xm8785,8444l8759,8444,8759,8549,8785,8549,8785,8444xm8864,8527l8839,8527,8839,8549,8864,8549,8864,8527xm8944,8549l8918,8549,8918,8568,8944,8568,8944,8549xm9026,8549l8998,8549,8998,8595,9026,8595,9026,8549xm9106,8549l9080,8549,9080,8555,9106,8555,9106,8549xm9186,8489l9160,8489,9160,8549,9186,8549,9186,8489xm9266,8347l9240,8347,9240,8549,9266,8549,9266,8347xm9348,8486l9320,8486,9320,8549,9348,8549,9348,8486xm9428,8540l9402,8540,9402,8549,9428,8549,9428,8540xm9508,8513l9482,8513,9482,8549,9508,8549,9508,8513xm9587,8549l9562,8549,9562,8551,9587,8551,9587,8549xm9670,8491l9641,8491,9641,8549,9670,8549,9670,8491xm9749,8460l9724,8460,9724,8549,9749,8549,9749,8460xm9829,8527l9803,8527,9803,8549,9829,8549,9829,8527xm9909,8549l9883,8549,9883,8564,9909,8564,9909,8549xm9991,8549l9963,8549,9963,8586,9991,8586,9991,8549xm10071,8549l10043,8549,10043,8584,10071,8584,10071,8549xm10151,8549l10125,8549,10125,8569,10151,8569,10151,8549xe" filled="true" fillcolor="#a70741" stroked="false">
              <v:path arrowok="t"/>
              <v:fill type="solid"/>
            </v:shape>
            <v:shape style="position:absolute;left:6345;top:7974;width:3805;height:1704" coordorigin="6346,7974" coordsize="3805,1704" path="m6374,8553l6346,8553,6346,8569,6374,8569,6374,8553xm6454,8549l6426,8549,6426,8566,6454,8566,6454,8549xm6534,8549l6508,8549,6508,8608,6534,8608,6534,8549xm6614,8663l6588,8663,6588,8683,6614,8683,6614,8663xm6696,8803l6667,8803,6667,8920,6696,8920,6696,8803xm6775,8810l6747,8810,6747,9020,6775,9020,6775,8810xm6855,9150l6829,9150,6829,9468,6855,9468,6855,9150xm6935,9123l6909,9123,6909,9574,6935,9574,6935,9123xm7017,8966l6989,8966,6989,9678,7017,9678,7017,8966xm7097,8924l7069,8924,7069,9557,7097,9557,7097,8924xm7177,8641l7151,8641,7151,9161,7177,9161,7177,8641xm7257,8549l7231,8549,7231,9187,7257,9187,7257,8549xm7339,8549l7311,8549,7311,8827,7339,8827,7339,8549xm7419,8407l7390,8407,7390,8502,7419,8502,7419,8407xm7498,8226l7473,8226,7473,8486,7498,8486,7498,8226xm7578,8062l7552,8062,7552,8549,7578,8549,7578,8062xm7660,8117l7632,8117,7632,8498,7660,8498,7660,8117xm7740,8440l7712,8440,7712,8549,7740,8549,7740,8440xm7820,8602l7794,8602,7794,8617,7820,8617,7820,8602xm7900,8475l7874,8475,7874,8526,7900,8526,7900,8475xm7982,8524l7954,8524,7954,8537,7982,8537,7982,8524xm8062,8549l8034,8549,8034,8723,8062,8723,8062,8549xm8142,8549l8116,8549,8116,8719,8142,8719,8142,8549xm8221,8549l8196,8549,8196,8692,8221,8692,8221,8549xm8304,8549l8275,8549,8275,8663,8304,8663,8304,8549xm8383,8148l8355,8148,8355,8427,8383,8427,8383,8148xm8463,7976l8437,7976,8437,8349,8463,8349,8463,7976xm8543,8020l8517,8020,8517,8334,8543,8334,8543,8020xm8625,7974l8597,7974,8597,8420,8625,8420,8625,7974xm8705,8155l8677,8155,8677,8358,8705,8358,8705,8155xm8785,8162l8759,8162,8759,8444,8785,8444,8785,8162xm8864,8279l8839,8279,8839,8528,8864,8528,8864,8279xm8944,8396l8918,8396,8918,8549,8944,8549,8944,8396xm9026,8270l8998,8270,8998,8549,9026,8549,9026,8270xm9106,8411l9080,8411,9080,8549,9106,8549,9106,8411xm9186,8272l9160,8272,9160,8489,9186,8489,9186,8272xm9266,8033l9240,8033,9240,8347,9266,8347,9266,8033xm9348,8283l9320,8283,9320,8485,9348,8485,9348,8283xm9428,8283l9402,8283,9402,8540,9428,8540,9428,8283xm9508,8277l9482,8277,9482,8513,9508,8513,9508,8277xm9587,8299l9562,8299,9562,8549,9587,8549,9587,8299xm9670,8257l9641,8257,9641,8491,9670,8491,9670,8257xm9749,8250l9724,8250,9724,8460,9749,8460,9749,8250xm9829,8292l9803,8292,9803,8527,9829,8527,9829,8292xm9909,8456l9883,8456,9883,8549,9909,8549,9909,8456xm9991,8473l9963,8473,9963,8549,9991,8549,9991,8473xm10071,8480l10043,8480,10043,8549,10071,8549,10071,8480xm10151,8569l10125,8569,10125,8608,10151,8608,10151,8569xe" filled="true" fillcolor="#00568b" stroked="false">
              <v:path arrowok="t"/>
              <v:fill type="solid"/>
            </v:shape>
            <v:shape style="position:absolute;left:6122;top:8549;width:114;height:2" coordorigin="6123,8549" coordsize="114,0" path="m6236,8549l6123,8549e" filled="true" fillcolor="#231f20" stroked="false">
              <v:path arrowok="t"/>
              <v:fill type="solid"/>
            </v:shape>
            <v:line style="position:absolute" from="6123,8549" to="6236,8549" stroked="true" strokeweight=".5pt" strokecolor="#231f20">
              <v:stroke dashstyle="solid"/>
            </v:line>
            <v:shape style="position:absolute;left:6122;top:8171;width:114;height:2" coordorigin="6123,8172" coordsize="114,0" path="m6236,8172l6123,8172e" filled="true" fillcolor="#231f20" stroked="false">
              <v:path arrowok="t"/>
              <v:fill type="solid"/>
            </v:shape>
            <v:line style="position:absolute" from="6123,8172" to="6236,8172" stroked="true" strokeweight=".5pt" strokecolor="#231f20">
              <v:stroke dashstyle="solid"/>
            </v:line>
            <v:shape style="position:absolute;left:6122;top:8927;width:114;height:2" coordorigin="6123,8927" coordsize="114,0" path="m6236,8927l6123,8927e" filled="true" fillcolor="#231f20" stroked="false">
              <v:path arrowok="t"/>
              <v:fill type="solid"/>
            </v:shape>
            <v:line style="position:absolute" from="6123,8927" to="6236,8927" stroked="true" strokeweight=".5pt" strokecolor="#231f20">
              <v:stroke dashstyle="solid"/>
            </v:line>
            <v:shape style="position:absolute;left:6122;top:9305;width:114;height:2" coordorigin="6123,9305" coordsize="114,0" path="m6236,9305l6123,9305e" filled="true" fillcolor="#231f20" stroked="false">
              <v:path arrowok="t"/>
              <v:fill type="solid"/>
            </v:shape>
            <v:line style="position:absolute" from="6123,9305" to="6236,9305" stroked="true" strokeweight=".5pt" strokecolor="#231f20">
              <v:stroke dashstyle="solid"/>
            </v:line>
            <v:shape style="position:absolute;left:6122;top:9683;width:114;height:2" coordorigin="6123,9683" coordsize="114,0" path="m6236,9683l6123,9683e" filled="true" fillcolor="#231f20" stroked="false">
              <v:path arrowok="t"/>
              <v:fill type="solid"/>
            </v:shape>
            <v:line style="position:absolute" from="6123,9683" to="6236,9683" stroked="true" strokeweight=".5pt" strokecolor="#231f20">
              <v:stroke dashstyle="solid"/>
            </v:line>
            <v:shape style="position:absolute;left:6292;top:8549;width:3912;height:2" coordorigin="6293,8549" coordsize="3912,0" path="m10205,8549l6293,8549e" filled="true" fillcolor="#231f20" stroked="false">
              <v:path arrowok="t"/>
              <v:fill type="solid"/>
            </v:shape>
            <v:line style="position:absolute" from="6293,8549" to="10205,8549" stroked="true" strokeweight=".5pt" strokecolor="#231f20">
              <v:stroke dashstyle="solid"/>
            </v:line>
            <v:shape style="position:absolute;left:10261;top:8927;width:114;height:2" coordorigin="10261,8927" coordsize="114,0" path="m10375,8927l10261,8927e" filled="true" fillcolor="#231f20" stroked="false">
              <v:path arrowok="t"/>
              <v:fill type="solid"/>
            </v:shape>
            <v:line style="position:absolute" from="10261,8927" to="10375,8927" stroked="true" strokeweight=".5pt" strokecolor="#231f20">
              <v:stroke dashstyle="solid"/>
            </v:line>
            <v:shape style="position:absolute;left:10261;top:8171;width:114;height:2" coordorigin="10261,8172" coordsize="114,0" path="m10375,8172l10261,8172e" filled="true" fillcolor="#231f20" stroked="false">
              <v:path arrowok="t"/>
              <v:fill type="solid"/>
            </v:shape>
            <v:line style="position:absolute" from="10261,8172" to="10375,8172" stroked="true" strokeweight=".5pt" strokecolor="#231f20">
              <v:stroke dashstyle="solid"/>
            </v:line>
            <v:shape style="position:absolute;left:10261;top:8549;width:114;height:2" coordorigin="10261,8549" coordsize="114,0" path="m10375,8549l10261,8549e" filled="true" fillcolor="#231f20" stroked="false">
              <v:path arrowok="t"/>
              <v:fill type="solid"/>
            </v:shape>
            <v:line style="position:absolute" from="10261,8549" to="10375,8549" stroked="true" strokeweight=".5pt" strokecolor="#231f20">
              <v:stroke dashstyle="solid"/>
            </v:line>
            <v:shape style="position:absolute;left:10261;top:9305;width:114;height:2" coordorigin="10261,9305" coordsize="114,0" path="m10375,9305l10261,9305e" filled="true" fillcolor="#231f20" stroked="false">
              <v:path arrowok="t"/>
              <v:fill type="solid"/>
            </v:shape>
            <v:line style="position:absolute" from="10261,9305" to="10375,9305" stroked="true" strokeweight=".5pt" strokecolor="#231f20">
              <v:stroke dashstyle="solid"/>
            </v:line>
            <v:shape style="position:absolute;left:10261;top:9683;width:114;height:2" coordorigin="10261,9683" coordsize="114,0" path="m10375,9683l10261,9683e" filled="true" fillcolor="#231f20" stroked="false">
              <v:path arrowok="t"/>
              <v:fill type="solid"/>
            </v:shape>
            <v:line style="position:absolute" from="10261,9683" to="10375,9683" stroked="true" strokeweight=".5pt" strokecolor="#231f20">
              <v:stroke dashstyle="solid"/>
            </v:line>
            <v:shape style="position:absolute;left:10151;top:9947;width:2;height:114" coordorigin="10151,9947" coordsize="0,114" path="m10151,9947l10151,10061e" filled="true" fillcolor="#231f20" stroked="false">
              <v:path arrowok="t"/>
              <v:fill type="solid"/>
            </v:shape>
            <v:line style="position:absolute" from="10151,9947" to="10151,10061" stroked="true" strokeweight=".5pt" strokecolor="#231f20">
              <v:stroke dashstyle="solid"/>
            </v:line>
            <v:shape style="position:absolute;left:9186;top:9947;width:2;height:114" coordorigin="9186,9947" coordsize="0,114" path="m9186,9947l9186,10061e" filled="true" fillcolor="#231f20" stroked="false">
              <v:path arrowok="t"/>
              <v:fill type="solid"/>
            </v:shape>
            <v:line style="position:absolute" from="9186,9947" to="9186,10061" stroked="true" strokeweight=".5pt" strokecolor="#231f20">
              <v:stroke dashstyle="solid"/>
            </v:line>
            <v:shape style="position:absolute;left:8221;top:9947;width:2;height:114" coordorigin="8221,9947" coordsize="0,114" path="m8221,9947l8221,10061e" filled="true" fillcolor="#231f20" stroked="false">
              <v:path arrowok="t"/>
              <v:fill type="solid"/>
            </v:shape>
            <v:line style="position:absolute" from="8221,9947" to="8221,10061" stroked="true" strokeweight=".5pt" strokecolor="#231f20">
              <v:stroke dashstyle="solid"/>
            </v:line>
            <v:shape style="position:absolute;left:7256;top:9947;width:2;height:114" coordorigin="7257,9947" coordsize="0,114" path="m7257,9947l7257,10061e" filled="true" fillcolor="#231f20" stroked="false">
              <v:path arrowok="t"/>
              <v:fill type="solid"/>
            </v:shape>
            <v:line style="position:absolute" from="7257,9947" to="7257,10061" stroked="true" strokeweight=".5pt" strokecolor="#231f20">
              <v:stroke dashstyle="solid"/>
            </v:line>
            <v:shape style="position:absolute;left:6292;top:9947;width:2;height:114" coordorigin="6293,9947" coordsize="0,114" path="m6293,9947l6293,10061e" filled="true" fillcolor="#231f20" stroked="false">
              <v:path arrowok="t"/>
              <v:fill type="solid"/>
            </v:shape>
            <v:line style="position:absolute" from="6293,9947" to="6293,10061" stroked="true" strokeweight=".5pt" strokecolor="#231f20">
              <v:stroke dashstyle="solid"/>
            </v:line>
            <v:shape style="position:absolute;left:6359;top:7974;width:3778;height:1704" coordorigin="6360,7974" coordsize="3778,1704" path="m6360,8570l6440,8475,6520,8475,6602,8683,6682,8920,6761,9020,6841,9468,6923,9574,7003,9678,7083,9557,7163,9161,7245,9083,7325,8769,7405,8407,7484,8226,7566,8062,7646,8117,7726,8458,7806,8617,7888,8475,7968,8524,8048,8694,8127,8679,8210,8652,8289,8586,8369,8148,8449,7976,8531,8020,8611,7974,8691,8155,8771,8162,8853,8279,8933,8414,9012,8316,9092,8418,9174,8272,9254,8033,9334,8283,9414,8283,9494,8277,9576,8299,9655,8257,9735,8250,9815,8292,9897,8473,9977,8509,10057,8515,10138,8608e" filled="false" stroked="true" strokeweight="1.0pt" strokecolor="#231f20">
              <v:path arrowok="t"/>
              <v:stroke dashstyle="solid"/>
            </v:shape>
            <v:rect style="position:absolute;left:6127;top:7798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</w:rPr>
        <w:t>investment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Chart</w:t>
      </w:r>
      <w:r>
        <w:rPr>
          <w:rFonts w:ascii="BPG Sans Modern GPL&amp;GNU" w:hAnsi="BPG Sans Modern GPL&amp;GNU"/>
          <w:color w:val="231F20"/>
          <w:spacing w:val="-35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D</w:t>
      </w:r>
      <w:r>
        <w:rPr>
          <w:color w:val="231F20"/>
          <w:w w:val="95"/>
        </w:rPr>
        <w:t>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simple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models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predict. </w:t>
      </w:r>
      <w:r>
        <w:rPr>
          <w:color w:val="231F20"/>
          <w:w w:val="95"/>
        </w:rPr>
        <w:t>Intelligence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part</w:t>
      </w:r>
      <w:r>
        <w:rPr>
          <w:color w:val="231F20"/>
          <w:spacing w:val="-43"/>
        </w:rPr>
        <w:t> </w:t>
      </w:r>
      <w:r>
        <w:rPr>
          <w:color w:val="231F20"/>
        </w:rPr>
        <w:t>reflect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Help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Buy</w:t>
      </w:r>
      <w:r>
        <w:rPr>
          <w:color w:val="231F20"/>
          <w:spacing w:val="-42"/>
        </w:rPr>
        <w:t> </w:t>
      </w:r>
      <w:r>
        <w:rPr>
          <w:color w:val="231F20"/>
        </w:rPr>
        <w:t>equity</w:t>
      </w:r>
      <w:r>
        <w:rPr>
          <w:color w:val="231F20"/>
          <w:spacing w:val="-42"/>
        </w:rPr>
        <w:t> </w:t>
      </w:r>
      <w:r>
        <w:rPr>
          <w:color w:val="231F20"/>
        </w:rPr>
        <w:t>scheme, which</w:t>
      </w:r>
      <w:r>
        <w:rPr>
          <w:color w:val="231F20"/>
          <w:spacing w:val="-39"/>
        </w:rPr>
        <w:t> </w:t>
      </w:r>
      <w:r>
        <w:rPr>
          <w:color w:val="231F20"/>
        </w:rPr>
        <w:t>has</w:t>
      </w:r>
      <w:r>
        <w:rPr>
          <w:color w:val="231F20"/>
          <w:spacing w:val="-38"/>
        </w:rPr>
        <w:t> </w:t>
      </w:r>
      <w:r>
        <w:rPr>
          <w:color w:val="231F20"/>
        </w:rPr>
        <w:t>supported</w:t>
      </w:r>
      <w:r>
        <w:rPr>
          <w:color w:val="231F20"/>
          <w:spacing w:val="-39"/>
        </w:rPr>
        <w:t> </w:t>
      </w:r>
      <w:r>
        <w:rPr>
          <w:color w:val="231F20"/>
        </w:rPr>
        <w:t>first-time</w:t>
      </w:r>
      <w:r>
        <w:rPr>
          <w:color w:val="231F20"/>
          <w:spacing w:val="-38"/>
        </w:rPr>
        <w:t> </w:t>
      </w:r>
      <w:r>
        <w:rPr>
          <w:color w:val="231F20"/>
        </w:rPr>
        <w:t>buyer</w:t>
      </w:r>
      <w:r>
        <w:rPr>
          <w:color w:val="231F20"/>
          <w:spacing w:val="-38"/>
        </w:rPr>
        <w:t> </w:t>
      </w:r>
      <w:r>
        <w:rPr>
          <w:color w:val="231F20"/>
        </w:rPr>
        <w:t>demand.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also </w:t>
      </w:r>
      <w:r>
        <w:rPr>
          <w:color w:val="231F20"/>
          <w:w w:val="95"/>
        </w:rPr>
        <w:t>possible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building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reflect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planning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restrictions,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 </w:t>
      </w:r>
      <w:r>
        <w:rPr>
          <w:color w:val="231F20"/>
          <w:w w:val="95"/>
        </w:rPr>
        <w:t>boost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‘catch-up’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low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house</w:t>
      </w:r>
      <w:r>
        <w:rPr>
          <w:color w:val="231F20"/>
          <w:spacing w:val="-45"/>
        </w:rPr>
        <w:t> </w:t>
      </w:r>
      <w:r>
        <w:rPr>
          <w:color w:val="231F20"/>
        </w:rPr>
        <w:t>building</w:t>
      </w:r>
      <w:r>
        <w:rPr>
          <w:color w:val="231F20"/>
          <w:spacing w:val="-46"/>
        </w:rPr>
        <w:t> </w:t>
      </w:r>
      <w:r>
        <w:rPr>
          <w:color w:val="231F20"/>
        </w:rPr>
        <w:t>immediately</w:t>
      </w:r>
      <w:r>
        <w:rPr>
          <w:color w:val="231F20"/>
          <w:spacing w:val="-45"/>
        </w:rPr>
        <w:t> </w:t>
      </w:r>
      <w:r>
        <w:rPr>
          <w:color w:val="231F20"/>
        </w:rPr>
        <w:t>following</w:t>
      </w:r>
      <w:r>
        <w:rPr>
          <w:color w:val="231F20"/>
          <w:spacing w:val="-45"/>
        </w:rPr>
        <w:t> </w:t>
      </w:r>
      <w:r>
        <w:rPr>
          <w:color w:val="231F20"/>
        </w:rPr>
        <w:t>the crisis.</w:t>
      </w:r>
    </w:p>
    <w:p>
      <w:pPr>
        <w:pStyle w:val="BodyText"/>
        <w:spacing w:line="266" w:lineRule="auto" w:before="190"/>
        <w:ind w:left="173" w:right="65"/>
      </w:pP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2018,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driven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dwellings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19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D</w:t>
      </w:r>
      <w:r>
        <w:rPr>
          <w:color w:val="231F20"/>
          <w:w w:val="90"/>
        </w:rPr>
        <w:t>).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 likely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market: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</w:rPr>
        <w:t>developers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begun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scale</w:t>
      </w:r>
      <w:r>
        <w:rPr>
          <w:color w:val="231F20"/>
          <w:spacing w:val="-42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planned</w:t>
      </w:r>
      <w:r>
        <w:rPr>
          <w:color w:val="231F20"/>
          <w:spacing w:val="-41"/>
        </w:rPr>
        <w:t> </w:t>
      </w:r>
      <w:r>
        <w:rPr>
          <w:color w:val="231F20"/>
        </w:rPr>
        <w:t>projects.</w:t>
      </w:r>
    </w:p>
    <w:p>
      <w:pPr>
        <w:pStyle w:val="BodyText"/>
        <w:spacing w:before="2"/>
        <w:rPr>
          <w:sz w:val="22"/>
        </w:rPr>
      </w:pPr>
    </w:p>
    <w:p>
      <w:pPr>
        <w:pStyle w:val="Heading4"/>
      </w:pPr>
      <w:r>
        <w:rPr>
          <w:color w:val="A70741"/>
        </w:rPr>
        <w:t>Outlook</w:t>
      </w:r>
    </w:p>
    <w:p>
      <w:pPr>
        <w:pStyle w:val="BodyText"/>
        <w:spacing w:line="268" w:lineRule="auto" w:before="21"/>
        <w:ind w:left="173" w:right="130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housing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before="7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(a) Chained-volume measure.</w:t>
      </w: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68" w:lineRule="auto"/>
        <w:ind w:left="173" w:right="316"/>
      </w:pP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RICS survey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starts.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pick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headwinds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dissipate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stronger </w:t>
      </w:r>
      <w:r>
        <w:rPr>
          <w:color w:val="231F20"/>
        </w:rPr>
        <w:t>income</w:t>
      </w:r>
      <w:r>
        <w:rPr>
          <w:color w:val="231F20"/>
          <w:spacing w:val="-31"/>
        </w:rPr>
        <w:t> </w:t>
      </w:r>
      <w:r>
        <w:rPr>
          <w:color w:val="231F20"/>
        </w:rPr>
        <w:t>growth</w:t>
      </w:r>
      <w:r>
        <w:rPr>
          <w:color w:val="231F20"/>
          <w:spacing w:val="-30"/>
        </w:rPr>
        <w:t> </w:t>
      </w:r>
      <w:r>
        <w:rPr>
          <w:color w:val="231F20"/>
        </w:rPr>
        <w:t>supports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demand</w:t>
      </w:r>
      <w:r>
        <w:rPr>
          <w:color w:val="231F20"/>
          <w:spacing w:val="-31"/>
        </w:rPr>
        <w:t> </w:t>
      </w:r>
      <w:r>
        <w:rPr>
          <w:color w:val="231F20"/>
        </w:rPr>
        <w:t>for</w:t>
      </w:r>
      <w:r>
        <w:rPr>
          <w:color w:val="231F20"/>
          <w:spacing w:val="-30"/>
        </w:rPr>
        <w:t> </w:t>
      </w:r>
      <w:r>
        <w:rPr>
          <w:color w:val="231F20"/>
        </w:rPr>
        <w:t>housing.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29"/>
      </w:pP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course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forecasts.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 </w:t>
      </w:r>
      <w:r>
        <w:rPr>
          <w:color w:val="231F20"/>
        </w:rPr>
        <w:t>hand,</w:t>
      </w:r>
      <w:r>
        <w:rPr>
          <w:color w:val="231F20"/>
          <w:spacing w:val="-44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persistent</w:t>
      </w:r>
      <w:r>
        <w:rPr>
          <w:color w:val="231F20"/>
          <w:spacing w:val="-43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could</w:t>
      </w:r>
      <w:r>
        <w:rPr>
          <w:color w:val="231F20"/>
          <w:spacing w:val="-44"/>
        </w:rPr>
        <w:t> </w:t>
      </w:r>
      <w:r>
        <w:rPr>
          <w:color w:val="231F20"/>
        </w:rPr>
        <w:t>weigh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house prices,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housing</w:t>
      </w:r>
      <w:r>
        <w:rPr>
          <w:color w:val="231F20"/>
          <w:spacing w:val="-38"/>
        </w:rPr>
        <w:t> </w:t>
      </w:r>
      <w:r>
        <w:rPr>
          <w:color w:val="231F20"/>
        </w:rPr>
        <w:t>investment</w:t>
      </w:r>
      <w:r>
        <w:rPr>
          <w:color w:val="231F20"/>
          <w:spacing w:val="-38"/>
        </w:rPr>
        <w:t> </w:t>
      </w:r>
      <w:r>
        <w:rPr>
          <w:color w:val="231F20"/>
        </w:rPr>
        <w:t>could</w:t>
      </w:r>
      <w:r>
        <w:rPr>
          <w:color w:val="231F20"/>
          <w:spacing w:val="-38"/>
        </w:rPr>
        <w:t> </w:t>
      </w:r>
      <w:r>
        <w:rPr>
          <w:color w:val="231F20"/>
        </w:rPr>
        <w:t>fall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projected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scheme. 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rapid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dissipation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uncertainty could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housing investment</w:t>
      </w:r>
      <w:r>
        <w:rPr>
          <w:color w:val="231F20"/>
          <w:spacing w:val="-40"/>
        </w:rPr>
        <w:t> </w:t>
      </w:r>
      <w:r>
        <w:rPr>
          <w:color w:val="231F20"/>
        </w:rPr>
        <w:t>growth.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0"/>
          <w:numId w:val="18"/>
        </w:numPr>
        <w:tabs>
          <w:tab w:pos="387" w:val="left" w:leader="none"/>
        </w:tabs>
        <w:spacing w:line="161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sz w:val="14"/>
        </w:rPr>
        <w:t>Corder,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M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Roberts,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N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(2008),</w:t>
      </w:r>
      <w:r>
        <w:rPr>
          <w:color w:val="231F20"/>
          <w:spacing w:val="-23"/>
          <w:sz w:val="14"/>
        </w:rPr>
        <w:t> </w:t>
      </w:r>
      <w:hyperlink r:id="rId53">
        <w:r>
          <w:rPr>
            <w:color w:val="231F20"/>
            <w:sz w:val="14"/>
            <w:u w:val="single" w:color="231F20"/>
          </w:rPr>
          <w:t>‘Understanding</w:t>
        </w:r>
        <w:r>
          <w:rPr>
            <w:color w:val="231F20"/>
            <w:spacing w:val="-24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dwellings</w:t>
        </w:r>
        <w:r>
          <w:rPr>
            <w:color w:val="231F20"/>
            <w:spacing w:val="-23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investment</w:t>
        </w:r>
        <w:r>
          <w:rPr>
            <w:color w:val="231F20"/>
            <w:sz w:val="14"/>
          </w:rPr>
          <w:t>’</w:t>
        </w:r>
      </w:hyperlink>
      <w:r>
        <w:rPr>
          <w:color w:val="231F20"/>
          <w:sz w:val="14"/>
        </w:rPr>
        <w:t>,</w:t>
      </w:r>
    </w:p>
    <w:p>
      <w:pPr>
        <w:spacing w:line="161" w:lineRule="exact" w:before="0"/>
        <w:ind w:left="386" w:right="0" w:firstLine="0"/>
        <w:jc w:val="left"/>
        <w:rPr>
          <w:sz w:val="14"/>
        </w:rPr>
      </w:pPr>
      <w:r>
        <w:rPr>
          <w:i/>
          <w:color w:val="231F20"/>
          <w:w w:val="95"/>
          <w:sz w:val="14"/>
        </w:rPr>
        <w:t>Bank of England Quarterly Bulletin</w:t>
      </w:r>
      <w:r>
        <w:rPr>
          <w:color w:val="231F20"/>
          <w:w w:val="95"/>
          <w:sz w:val="14"/>
        </w:rPr>
        <w:t>, 2008 Q4.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71" w:space="15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rPr>
          <w:rFonts w:ascii="BPG Sans Modern GPL&amp;GNU"/>
        </w:rPr>
      </w:pPr>
      <w:bookmarkStart w:name="Box 5 Agents’ update on business conditi" w:id="32"/>
      <w:bookmarkEnd w:id="32"/>
      <w:r>
        <w:rPr/>
      </w:r>
      <w:bookmarkStart w:name="Recent developments" w:id="33"/>
      <w:bookmarkEnd w:id="33"/>
      <w:r>
        <w:rPr/>
      </w:r>
      <w:bookmarkStart w:name="Agents’ survey on preparations for EU wi" w:id="34"/>
      <w:bookmarkEnd w:id="34"/>
      <w:r>
        <w:rPr/>
      </w:r>
      <w:r>
        <w:rPr>
          <w:rFonts w:ascii="BPG Sans Modern GPL&amp;GNU"/>
          <w:color w:val="A70741"/>
          <w:w w:val="95"/>
        </w:rPr>
        <w:t>Box 5</w:t>
      </w:r>
    </w:p>
    <w:p>
      <w:pPr>
        <w:spacing w:before="13"/>
        <w:ind w:left="173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Agents’</w:t>
      </w:r>
      <w:r>
        <w:rPr>
          <w:rFonts w:ascii="BPG Sans Modern GPL&amp;GNU" w:hAnsi="BPG Sans Modern GPL&amp;GNU"/>
          <w:color w:val="231F20"/>
          <w:spacing w:val="-51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update on</w:t>
      </w:r>
      <w:r>
        <w:rPr>
          <w:rFonts w:ascii="BPG Sans Modern GPL&amp;GNU" w:hAnsi="BPG Sans Modern GPL&amp;GNU"/>
          <w:color w:val="231F20"/>
          <w:spacing w:val="-51"/>
          <w:w w:val="95"/>
          <w:sz w:val="26"/>
        </w:rPr>
        <w:t> </w:t>
      </w:r>
      <w:r>
        <w:rPr>
          <w:rFonts w:ascii="BPG Sans Modern GPL&amp;GNU" w:hAnsi="BPG Sans Modern GPL&amp;GNU"/>
          <w:color w:val="231F20"/>
          <w:w w:val="95"/>
          <w:sz w:val="26"/>
        </w:rPr>
        <w:t>business conditions</w:t>
      </w:r>
    </w:p>
    <w:p>
      <w:pPr>
        <w:pStyle w:val="BodyText"/>
        <w:spacing w:before="11"/>
        <w:rPr>
          <w:rFonts w:ascii="BPG Sans Modern GPL&amp;GNU"/>
          <w:sz w:val="25"/>
        </w:rPr>
      </w:pPr>
    </w:p>
    <w:p>
      <w:pPr>
        <w:pStyle w:val="BodyText"/>
        <w:spacing w:line="268" w:lineRule="auto"/>
        <w:ind w:left="173" w:right="24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contacts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considered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highlighted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this</w:t>
      </w:r>
      <w:r>
        <w:rPr>
          <w:color w:val="231F20"/>
          <w:spacing w:val="-20"/>
        </w:rPr>
        <w:t> </w:t>
      </w:r>
      <w:r>
        <w:rPr>
          <w:color w:val="231F20"/>
        </w:rPr>
        <w:t>box.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sz w:val="18"/>
        </w:rPr>
        <w:t>Chart A </w:t>
      </w:r>
      <w:r>
        <w:rPr>
          <w:rFonts w:ascii="BPG Sans Modern GPL&amp;GNU"/>
          <w:color w:val="A70741"/>
          <w:sz w:val="18"/>
        </w:rPr>
        <w:t>Most firms have contingency plans for Brexit</w:t>
      </w:r>
    </w:p>
    <w:p>
      <w:pPr>
        <w:spacing w:before="14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Contingency planning for a ‘no deal, no transition’ Brexit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9" w:lineRule="exact" w:before="122"/>
        <w:ind w:left="3147" w:right="0" w:firstLine="0"/>
        <w:jc w:val="left"/>
        <w:rPr>
          <w:sz w:val="12"/>
        </w:rPr>
      </w:pPr>
      <w:r>
        <w:rPr>
          <w:color w:val="231F20"/>
          <w:sz w:val="12"/>
        </w:rPr>
        <w:t>Percentage of respondents</w:t>
      </w:r>
    </w:p>
    <w:p>
      <w:pPr>
        <w:spacing w:line="111" w:lineRule="exact" w:before="0"/>
        <w:ind w:left="44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line="204" w:lineRule="auto" w:before="8"/>
        <w:ind w:left="3327" w:right="1228" w:hanging="8"/>
        <w:jc w:val="left"/>
        <w:rPr>
          <w:sz w:val="11"/>
        </w:rPr>
      </w:pPr>
      <w:r>
        <w:rPr>
          <w:color w:val="74C043"/>
          <w:w w:val="95"/>
          <w:sz w:val="12"/>
        </w:rPr>
        <w:t>Have an agreed </w:t>
      </w:r>
      <w:r>
        <w:rPr>
          <w:color w:val="74C043"/>
          <w:w w:val="90"/>
          <w:sz w:val="12"/>
        </w:rPr>
        <w:t>plan in place</w:t>
      </w:r>
      <w:r>
        <w:rPr>
          <w:color w:val="74C043"/>
          <w:w w:val="90"/>
          <w:position w:val="4"/>
          <w:sz w:val="11"/>
        </w:rPr>
        <w:t>(b)</w:t>
      </w:r>
    </w:p>
    <w:p>
      <w:pPr>
        <w:spacing w:line="111" w:lineRule="exact" w:before="0"/>
        <w:ind w:left="4483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7"/>
      </w:pPr>
    </w:p>
    <w:p>
      <w:pPr>
        <w:spacing w:before="0"/>
        <w:ind w:left="44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204" w:space="126"/>
            <w:col w:w="5360"/>
          </w:cols>
        </w:sectPr>
      </w:pPr>
    </w:p>
    <w:p>
      <w:pPr>
        <w:pStyle w:val="BodyText"/>
        <w:spacing w:before="8"/>
        <w:rPr>
          <w:sz w:val="23"/>
        </w:rPr>
      </w:pPr>
    </w:p>
    <w:p>
      <w:pPr>
        <w:pStyle w:val="Heading4"/>
      </w:pPr>
      <w:r>
        <w:rPr>
          <w:color w:val="A70741"/>
          <w:w w:val="95"/>
        </w:rPr>
        <w:t>Recent developments</w:t>
      </w:r>
    </w:p>
    <w:p>
      <w:pPr>
        <w:pStyle w:val="BodyText"/>
        <w:spacing w:line="268" w:lineRule="auto" w:before="21"/>
        <w:ind w:left="173" w:right="23"/>
        <w:rPr>
          <w:sz w:val="14"/>
        </w:rPr>
      </w:pPr>
      <w:r>
        <w:rPr>
          <w:color w:val="231F20"/>
          <w:w w:val="95"/>
        </w:rPr>
        <w:t>Annual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appeared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first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broad-based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across </w:t>
      </w:r>
      <w:r>
        <w:rPr>
          <w:color w:val="231F20"/>
        </w:rPr>
        <w:t>business</w:t>
      </w:r>
      <w:r>
        <w:rPr>
          <w:color w:val="231F20"/>
          <w:spacing w:val="-29"/>
        </w:rPr>
        <w:t> </w:t>
      </w:r>
      <w:r>
        <w:rPr>
          <w:color w:val="231F20"/>
        </w:rPr>
        <w:t>services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production</w:t>
      </w:r>
      <w:r>
        <w:rPr>
          <w:color w:val="231F20"/>
          <w:spacing w:val="-28"/>
        </w:rPr>
        <w:t> </w:t>
      </w:r>
      <w:r>
        <w:rPr>
          <w:color w:val="231F20"/>
        </w:rPr>
        <w:t>sectors.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00568B"/>
          <w:w w:val="95"/>
          <w:sz w:val="12"/>
        </w:rPr>
        <w:t>Not</w:t>
      </w:r>
      <w:r>
        <w:rPr>
          <w:color w:val="00568B"/>
          <w:spacing w:val="-16"/>
          <w:w w:val="95"/>
          <w:sz w:val="12"/>
        </w:rPr>
        <w:t> </w:t>
      </w:r>
      <w:r>
        <w:rPr>
          <w:color w:val="00568B"/>
          <w:w w:val="95"/>
          <w:sz w:val="12"/>
        </w:rPr>
        <w:t>making</w:t>
      </w:r>
      <w:r>
        <w:rPr>
          <w:color w:val="00568B"/>
          <w:spacing w:val="-16"/>
          <w:w w:val="95"/>
          <w:sz w:val="12"/>
        </w:rPr>
        <w:t> </w:t>
      </w:r>
      <w:r>
        <w:rPr>
          <w:color w:val="00568B"/>
          <w:w w:val="95"/>
          <w:sz w:val="12"/>
        </w:rPr>
        <w:t>plans</w:t>
      </w:r>
      <w:r>
        <w:rPr>
          <w:color w:val="00568B"/>
          <w:w w:val="95"/>
          <w:position w:val="4"/>
          <w:sz w:val="11"/>
        </w:rPr>
        <w:t>(b)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133" w:lineRule="exact" w:before="0"/>
        <w:ind w:left="254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line="204" w:lineRule="auto" w:before="11"/>
        <w:ind w:left="173" w:right="1778" w:firstLine="69"/>
        <w:jc w:val="left"/>
        <w:rPr>
          <w:sz w:val="11"/>
        </w:rPr>
      </w:pPr>
      <w:r>
        <w:rPr>
          <w:color w:val="A70741"/>
          <w:sz w:val="12"/>
        </w:rPr>
        <w:t>In the process of </w:t>
      </w:r>
      <w:r>
        <w:rPr>
          <w:color w:val="A70741"/>
          <w:w w:val="90"/>
          <w:sz w:val="12"/>
        </w:rPr>
        <w:t>developing plans</w:t>
      </w:r>
      <w:r>
        <w:rPr>
          <w:color w:val="A70741"/>
          <w:w w:val="90"/>
          <w:position w:val="4"/>
          <w:sz w:val="11"/>
        </w:rPr>
        <w:t>(b)</w:t>
      </w:r>
    </w:p>
    <w:p>
      <w:pPr>
        <w:spacing w:line="107" w:lineRule="exact" w:before="0"/>
        <w:ind w:left="254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7"/>
      </w:pPr>
    </w:p>
    <w:p>
      <w:pPr>
        <w:spacing w:before="0"/>
        <w:ind w:left="2554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7"/>
      </w:pPr>
    </w:p>
    <w:p>
      <w:pPr>
        <w:spacing w:line="97" w:lineRule="exact" w:before="0"/>
        <w:ind w:left="26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after="0" w:line="97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4919" w:space="941"/>
            <w:col w:w="1184" w:space="226"/>
            <w:col w:w="3420"/>
          </w:cols>
        </w:sectPr>
      </w:pPr>
    </w:p>
    <w:p>
      <w:pPr>
        <w:pStyle w:val="BodyText"/>
        <w:rPr>
          <w:sz w:val="21"/>
        </w:rPr>
      </w:pPr>
    </w:p>
    <w:p>
      <w:pPr>
        <w:pStyle w:val="BodyText"/>
        <w:spacing w:line="268" w:lineRule="auto"/>
        <w:ind w:left="173" w:right="33"/>
      </w:pPr>
      <w:r>
        <w:rPr>
          <w:color w:val="231F20"/>
          <w:w w:val="95"/>
        </w:rPr>
        <w:t>Consumption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stable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consumer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resilient.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sentiment</w:t>
      </w:r>
    </w:p>
    <w:p>
      <w:pPr>
        <w:spacing w:line="247" w:lineRule="auto" w:before="2"/>
        <w:ind w:left="173" w:right="-16" w:firstLine="84"/>
        <w:jc w:val="left"/>
        <w:rPr>
          <w:sz w:val="10"/>
        </w:rPr>
      </w:pPr>
      <w:r>
        <w:rPr/>
        <w:br w:type="column"/>
      </w:r>
      <w:r>
        <w:rPr>
          <w:color w:val="231F20"/>
          <w:sz w:val="10"/>
        </w:rPr>
        <w:t>Not </w:t>
      </w:r>
      <w:r>
        <w:rPr>
          <w:color w:val="231F20"/>
          <w:w w:val="85"/>
          <w:sz w:val="10"/>
        </w:rPr>
        <w:t>affected</w:t>
      </w:r>
    </w:p>
    <w:p>
      <w:pPr>
        <w:spacing w:line="247" w:lineRule="auto" w:before="2"/>
        <w:ind w:left="235" w:right="-4" w:hanging="75"/>
        <w:jc w:val="left"/>
        <w:rPr>
          <w:sz w:val="10"/>
        </w:rPr>
      </w:pPr>
      <w:r>
        <w:rPr/>
        <w:br w:type="column"/>
      </w:r>
      <w:r>
        <w:rPr>
          <w:color w:val="231F20"/>
          <w:w w:val="85"/>
          <w:sz w:val="10"/>
        </w:rPr>
        <w:t>Expecting </w:t>
      </w:r>
      <w:r>
        <w:rPr>
          <w:color w:val="231F20"/>
          <w:sz w:val="10"/>
        </w:rPr>
        <w:t>a deal</w:t>
      </w:r>
    </w:p>
    <w:p>
      <w:pPr>
        <w:spacing w:line="247" w:lineRule="auto" w:before="2"/>
        <w:ind w:left="131" w:right="0" w:firstLine="0"/>
        <w:jc w:val="center"/>
        <w:rPr>
          <w:sz w:val="10"/>
        </w:rPr>
      </w:pPr>
      <w:r>
        <w:rPr/>
        <w:br w:type="column"/>
      </w:r>
      <w:r>
        <w:rPr>
          <w:color w:val="231F20"/>
          <w:w w:val="90"/>
          <w:sz w:val="10"/>
        </w:rPr>
        <w:t>Awaiting </w:t>
      </w:r>
      <w:r>
        <w:rPr>
          <w:color w:val="231F20"/>
          <w:sz w:val="10"/>
        </w:rPr>
        <w:t>more clarity </w:t>
      </w:r>
      <w:r>
        <w:rPr>
          <w:color w:val="231F20"/>
          <w:w w:val="95"/>
          <w:sz w:val="10"/>
        </w:rPr>
        <w:t>about</w:t>
      </w:r>
      <w:r>
        <w:rPr>
          <w:color w:val="231F20"/>
          <w:spacing w:val="-20"/>
          <w:w w:val="95"/>
          <w:sz w:val="10"/>
        </w:rPr>
        <w:t> </w:t>
      </w:r>
      <w:r>
        <w:rPr>
          <w:color w:val="231F20"/>
          <w:spacing w:val="-7"/>
          <w:w w:val="95"/>
          <w:sz w:val="10"/>
        </w:rPr>
        <w:t>the </w:t>
      </w:r>
      <w:r>
        <w:rPr>
          <w:color w:val="231F20"/>
          <w:w w:val="90"/>
          <w:sz w:val="10"/>
        </w:rPr>
        <w:t>outcome</w:t>
      </w:r>
    </w:p>
    <w:p>
      <w:pPr>
        <w:spacing w:line="247" w:lineRule="auto" w:before="2"/>
        <w:ind w:left="97" w:right="0" w:hanging="1"/>
        <w:jc w:val="center"/>
        <w:rPr>
          <w:sz w:val="10"/>
        </w:rPr>
      </w:pPr>
      <w:r>
        <w:rPr/>
        <w:br w:type="column"/>
      </w:r>
      <w:r>
        <w:rPr>
          <w:color w:val="231F20"/>
          <w:sz w:val="10"/>
        </w:rPr>
        <w:t>Have started imple- menting </w:t>
      </w:r>
      <w:r>
        <w:rPr>
          <w:color w:val="231F20"/>
          <w:w w:val="95"/>
          <w:sz w:val="10"/>
        </w:rPr>
        <w:t>those</w:t>
      </w:r>
      <w:r>
        <w:rPr>
          <w:color w:val="231F20"/>
          <w:spacing w:val="-21"/>
          <w:w w:val="95"/>
          <w:sz w:val="10"/>
        </w:rPr>
        <w:t> </w:t>
      </w:r>
      <w:r>
        <w:rPr>
          <w:color w:val="231F20"/>
          <w:spacing w:val="-4"/>
          <w:w w:val="95"/>
          <w:sz w:val="10"/>
        </w:rPr>
        <w:t>plans</w:t>
      </w:r>
    </w:p>
    <w:p>
      <w:pPr>
        <w:spacing w:line="247" w:lineRule="auto" w:before="2"/>
        <w:ind w:left="64" w:right="0" w:hanging="1"/>
        <w:jc w:val="center"/>
        <w:rPr>
          <w:sz w:val="10"/>
        </w:rPr>
      </w:pPr>
      <w:r>
        <w:rPr/>
        <w:br w:type="column"/>
      </w:r>
      <w:r>
        <w:rPr>
          <w:color w:val="231F20"/>
          <w:sz w:val="10"/>
        </w:rPr>
        <w:t>Have not started imple- menting </w:t>
      </w:r>
      <w:r>
        <w:rPr>
          <w:color w:val="231F20"/>
          <w:w w:val="95"/>
          <w:sz w:val="10"/>
        </w:rPr>
        <w:t>those</w:t>
      </w:r>
      <w:r>
        <w:rPr>
          <w:color w:val="231F20"/>
          <w:spacing w:val="-21"/>
          <w:w w:val="95"/>
          <w:sz w:val="10"/>
        </w:rPr>
        <w:t> </w:t>
      </w:r>
      <w:r>
        <w:rPr>
          <w:color w:val="231F20"/>
          <w:spacing w:val="-4"/>
          <w:w w:val="95"/>
          <w:sz w:val="10"/>
        </w:rPr>
        <w:t>plans</w:t>
      </w:r>
    </w:p>
    <w:p>
      <w:pPr>
        <w:spacing w:line="247" w:lineRule="auto" w:before="2"/>
        <w:ind w:left="64" w:right="0" w:hanging="1"/>
        <w:jc w:val="center"/>
        <w:rPr>
          <w:sz w:val="10"/>
        </w:rPr>
      </w:pPr>
      <w:r>
        <w:rPr/>
        <w:br w:type="column"/>
      </w:r>
      <w:r>
        <w:rPr>
          <w:color w:val="231F20"/>
          <w:sz w:val="10"/>
        </w:rPr>
        <w:t>Have started imple- menting </w:t>
      </w:r>
      <w:r>
        <w:rPr>
          <w:color w:val="231F20"/>
          <w:w w:val="95"/>
          <w:sz w:val="10"/>
        </w:rPr>
        <w:t>those</w:t>
      </w:r>
      <w:r>
        <w:rPr>
          <w:color w:val="231F20"/>
          <w:spacing w:val="-21"/>
          <w:w w:val="95"/>
          <w:sz w:val="10"/>
        </w:rPr>
        <w:t> </w:t>
      </w:r>
      <w:r>
        <w:rPr>
          <w:color w:val="231F20"/>
          <w:spacing w:val="-4"/>
          <w:w w:val="95"/>
          <w:sz w:val="10"/>
        </w:rPr>
        <w:t>plans</w:t>
      </w:r>
    </w:p>
    <w:p>
      <w:pPr>
        <w:spacing w:line="247" w:lineRule="auto" w:before="2"/>
        <w:ind w:left="39" w:right="1130" w:firstLine="0"/>
        <w:jc w:val="center"/>
        <w:rPr>
          <w:sz w:val="10"/>
        </w:rPr>
      </w:pPr>
      <w:r>
        <w:rPr/>
        <w:br w:type="column"/>
      </w:r>
      <w:r>
        <w:rPr>
          <w:color w:val="231F20"/>
          <w:sz w:val="10"/>
        </w:rPr>
        <w:t>Have not started imple- menting </w:t>
      </w:r>
      <w:r>
        <w:rPr>
          <w:color w:val="231F20"/>
          <w:w w:val="95"/>
          <w:sz w:val="10"/>
        </w:rPr>
        <w:t>those plans</w:t>
      </w:r>
    </w:p>
    <w:p>
      <w:pPr>
        <w:spacing w:after="0" w:line="247" w:lineRule="auto"/>
        <w:jc w:val="center"/>
        <w:rPr>
          <w:sz w:val="10"/>
        </w:rPr>
        <w:sectPr>
          <w:type w:val="continuous"/>
          <w:pgSz w:w="11910" w:h="16840"/>
          <w:pgMar w:top="1540" w:bottom="0" w:left="620" w:right="600"/>
          <w:cols w:num="8" w:equalWidth="0">
            <w:col w:w="4881" w:space="738"/>
            <w:col w:w="501" w:space="40"/>
            <w:col w:w="547" w:space="39"/>
            <w:col w:w="519" w:space="40"/>
            <w:col w:w="551" w:space="40"/>
            <w:col w:w="518" w:space="39"/>
            <w:col w:w="518" w:space="39"/>
            <w:col w:w="1680"/>
          </w:cols>
        </w:sectPr>
      </w:pPr>
    </w:p>
    <w:p>
      <w:pPr>
        <w:pStyle w:val="BodyText"/>
        <w:spacing w:line="268" w:lineRule="auto"/>
        <w:ind w:left="173" w:right="21"/>
      </w:pPr>
      <w:r>
        <w:rPr>
          <w:color w:val="231F20"/>
          <w:w w:val="95"/>
        </w:rPr>
        <w:t>among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buyers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sellers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the housing</w:t>
      </w:r>
      <w:r>
        <w:rPr>
          <w:color w:val="231F20"/>
          <w:spacing w:val="-37"/>
        </w:rPr>
        <w:t> </w:t>
      </w:r>
      <w:r>
        <w:rPr>
          <w:color w:val="231F20"/>
        </w:rPr>
        <w:t>market.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73"/>
      </w:pPr>
      <w:r>
        <w:rPr>
          <w:color w:val="231F20"/>
          <w:w w:val="95"/>
        </w:rPr>
        <w:t>Brexit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political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pushed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already </w:t>
      </w:r>
      <w:r>
        <w:rPr>
          <w:color w:val="231F20"/>
          <w:w w:val="90"/>
        </w:rPr>
        <w:t>weak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intentions.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that </w:t>
      </w:r>
      <w:r>
        <w:rPr>
          <w:color w:val="231F20"/>
          <w:w w:val="95"/>
        </w:rPr>
        <w:t>once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clarity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emerges, 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catch-up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delayed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given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green</w:t>
      </w:r>
      <w:r>
        <w:rPr>
          <w:color w:val="231F20"/>
          <w:spacing w:val="-19"/>
        </w:rPr>
        <w:t> </w:t>
      </w:r>
      <w:r>
        <w:rPr>
          <w:color w:val="231F20"/>
        </w:rPr>
        <w:t>light.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73" w:right="57"/>
      </w:pPr>
      <w:r>
        <w:rPr>
          <w:color w:val="231F20"/>
          <w:w w:val="90"/>
        </w:rPr>
        <w:t>Pay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reasonably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strong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stabilised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 recent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months,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settlements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clustering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3%.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stabilisation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recruitment </w:t>
      </w:r>
      <w:r>
        <w:rPr>
          <w:color w:val="231F20"/>
        </w:rPr>
        <w:t>difficulties.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244" w:lineRule="auto" w:before="8" w:after="0"/>
        <w:ind w:left="343" w:right="1046" w:hanging="171"/>
        <w:jc w:val="left"/>
        <w:rPr>
          <w:sz w:val="11"/>
        </w:rPr>
      </w:pPr>
      <w:r>
        <w:rPr>
          <w:color w:val="231F20"/>
          <w:w w:val="93"/>
          <w:sz w:val="11"/>
        </w:rPr>
        <w:br w:type="column"/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advanced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contingency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planning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‘no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no </w:t>
      </w:r>
      <w:r>
        <w:rPr>
          <w:color w:val="231F20"/>
          <w:sz w:val="11"/>
        </w:rPr>
        <w:t>transition’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Brexit?’.</w:t>
      </w:r>
    </w:p>
    <w:p>
      <w:pPr>
        <w:pStyle w:val="ListParagraph"/>
        <w:numPr>
          <w:ilvl w:val="0"/>
          <w:numId w:val="19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question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‘plans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2019’.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spacing w:line="266" w:lineRule="auto" w:before="1"/>
        <w:ind w:left="173" w:right="221"/>
      </w:pPr>
      <w:r>
        <w:rPr>
          <w:color w:val="231F20"/>
          <w:w w:val="90"/>
        </w:rPr>
        <w:t>Nearly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devoted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in-house </w:t>
      </w:r>
      <w:r>
        <w:rPr>
          <w:color w:val="231F20"/>
        </w:rPr>
        <w:t>resources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contingency</w:t>
      </w:r>
      <w:r>
        <w:rPr>
          <w:color w:val="231F20"/>
          <w:spacing w:val="-40"/>
        </w:rPr>
        <w:t> </w:t>
      </w:r>
      <w:r>
        <w:rPr>
          <w:color w:val="231F20"/>
        </w:rPr>
        <w:t>planning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Brexit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most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22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B</w:t>
      </w:r>
      <w:r>
        <w:rPr>
          <w:rFonts w:ascii="BPG Sans Modern GPL&amp;GNU" w:hAnsi="BPG Sans Modern GPL&amp;GNU"/>
          <w:color w:val="231F20"/>
          <w:spacing w:val="-21"/>
          <w:w w:val="90"/>
        </w:rPr>
        <w:t> </w:t>
      </w:r>
      <w:r>
        <w:rPr>
          <w:color w:val="231F20"/>
          <w:w w:val="90"/>
        </w:rPr>
        <w:t>(i)).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used external advisory services, consistent with increased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professional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contacts </w:t>
      </w:r>
      <w:r>
        <w:rPr>
          <w:color w:val="231F20"/>
        </w:rPr>
        <w:t>in that</w:t>
      </w:r>
      <w:r>
        <w:rPr>
          <w:color w:val="231F20"/>
          <w:spacing w:val="-36"/>
        </w:rPr>
        <w:t> </w:t>
      </w:r>
      <w:r>
        <w:rPr>
          <w:color w:val="231F20"/>
        </w:rPr>
        <w:t>sector.</w:t>
      </w:r>
    </w:p>
    <w:p>
      <w:pPr>
        <w:pStyle w:val="BodyText"/>
        <w:spacing w:before="1"/>
        <w:rPr>
          <w:sz w:val="33"/>
        </w:rPr>
      </w:pPr>
    </w:p>
    <w:p>
      <w:pPr>
        <w:spacing w:line="249" w:lineRule="auto" w:before="0"/>
        <w:ind w:left="173" w:right="734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B</w:t>
      </w:r>
      <w:r>
        <w:rPr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(i)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Most</w:t>
      </w:r>
      <w:r>
        <w:rPr>
          <w:rFonts w:asci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firms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have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allocated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planning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resources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to </w:t>
      </w:r>
      <w:r>
        <w:rPr>
          <w:rFonts w:ascii="BPG Sans Modern GPL&amp;GNU"/>
          <w:color w:val="A70741"/>
          <w:w w:val="95"/>
          <w:sz w:val="18"/>
        </w:rPr>
        <w:t>Brexit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Types of contingency actions being undertaken or planned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94" w:lineRule="exact" w:before="122"/>
        <w:ind w:left="3156" w:right="0" w:firstLine="0"/>
        <w:jc w:val="left"/>
        <w:rPr>
          <w:sz w:val="12"/>
        </w:rPr>
      </w:pPr>
      <w:r>
        <w:rPr>
          <w:color w:val="231F20"/>
          <w:sz w:val="12"/>
        </w:rPr>
        <w:t>Percentage of respondents</w:t>
      </w:r>
    </w:p>
    <w:p>
      <w:pPr>
        <w:spacing w:after="0" w:line="94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041" w:space="288"/>
            <w:col w:w="5361"/>
          </w:cols>
        </w:sectPr>
      </w:pPr>
    </w:p>
    <w:p>
      <w:pPr>
        <w:pStyle w:val="BodyText"/>
        <w:spacing w:before="4"/>
        <w:rPr>
          <w:sz w:val="23"/>
        </w:rPr>
      </w:pPr>
    </w:p>
    <w:p>
      <w:pPr>
        <w:spacing w:line="266" w:lineRule="auto" w:before="0"/>
        <w:ind w:left="173" w:right="447" w:firstLine="0"/>
        <w:jc w:val="left"/>
        <w:rPr>
          <w:sz w:val="20"/>
        </w:rPr>
      </w:pPr>
      <w:r>
        <w:rPr>
          <w:rFonts w:ascii="BPG Sans Modern GPL&amp;GNU" w:hAnsi="BPG Sans Modern GPL&amp;GNU"/>
          <w:color w:val="A70741"/>
          <w:w w:val="85"/>
          <w:sz w:val="22"/>
        </w:rPr>
        <w:t>Agents’</w:t>
      </w:r>
      <w:r>
        <w:rPr>
          <w:rFonts w:ascii="BPG Sans Modern GPL&amp;GNU" w:hAnsi="BPG Sans Modern GPL&amp;GNU"/>
          <w:color w:val="A70741"/>
          <w:spacing w:val="-24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survey</w:t>
      </w:r>
      <w:r>
        <w:rPr>
          <w:rFonts w:ascii="BPG Sans Modern GPL&amp;GNU" w:hAnsi="BPG Sans Modern GPL&amp;GNU"/>
          <w:color w:val="A70741"/>
          <w:spacing w:val="-23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on</w:t>
      </w:r>
      <w:r>
        <w:rPr>
          <w:rFonts w:ascii="BPG Sans Modern GPL&amp;GNU" w:hAnsi="BPG Sans Modern GPL&amp;GNU"/>
          <w:color w:val="A70741"/>
          <w:spacing w:val="-23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preparations</w:t>
      </w:r>
      <w:r>
        <w:rPr>
          <w:rFonts w:ascii="BPG Sans Modern GPL&amp;GNU" w:hAnsi="BPG Sans Modern GPL&amp;GNU"/>
          <w:color w:val="A70741"/>
          <w:spacing w:val="-23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for</w:t>
      </w:r>
      <w:r>
        <w:rPr>
          <w:rFonts w:ascii="BPG Sans Modern GPL&amp;GNU" w:hAnsi="BPG Sans Modern GPL&amp;GNU"/>
          <w:color w:val="A70741"/>
          <w:spacing w:val="-24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EU</w:t>
      </w:r>
      <w:r>
        <w:rPr>
          <w:rFonts w:ascii="BPG Sans Modern GPL&amp;GNU" w:hAnsi="BPG Sans Modern GPL&amp;GNU"/>
          <w:color w:val="A70741"/>
          <w:spacing w:val="-23"/>
          <w:w w:val="85"/>
          <w:sz w:val="22"/>
        </w:rPr>
        <w:t> </w:t>
      </w:r>
      <w:r>
        <w:rPr>
          <w:rFonts w:ascii="BPG Sans Modern GPL&amp;GNU" w:hAnsi="BPG Sans Modern GPL&amp;GNU"/>
          <w:color w:val="A70741"/>
          <w:w w:val="85"/>
          <w:sz w:val="22"/>
        </w:rPr>
        <w:t>withdrawal </w:t>
      </w:r>
      <w:r>
        <w:rPr>
          <w:color w:val="231F20"/>
          <w:sz w:val="20"/>
        </w:rPr>
        <w:t>The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Agents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surveyed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360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business</w:t>
      </w:r>
      <w:r>
        <w:rPr>
          <w:color w:val="231F20"/>
          <w:spacing w:val="-40"/>
          <w:sz w:val="20"/>
        </w:rPr>
        <w:t> </w:t>
      </w:r>
      <w:r>
        <w:rPr>
          <w:color w:val="231F20"/>
          <w:sz w:val="20"/>
        </w:rPr>
        <w:t>contacts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their </w:t>
      </w:r>
      <w:r>
        <w:rPr>
          <w:color w:val="231F20"/>
          <w:w w:val="90"/>
          <w:sz w:val="20"/>
        </w:rPr>
        <w:t>preparations for EU withdrawal.</w:t>
      </w:r>
      <w:r>
        <w:rPr>
          <w:color w:val="231F20"/>
          <w:w w:val="90"/>
          <w:position w:val="4"/>
          <w:sz w:val="14"/>
        </w:rPr>
        <w:t>(3) </w:t>
      </w:r>
      <w:r>
        <w:rPr>
          <w:color w:val="231F20"/>
          <w:w w:val="90"/>
          <w:sz w:val="20"/>
        </w:rPr>
        <w:t>This followed similar </w:t>
      </w:r>
      <w:r>
        <w:rPr>
          <w:color w:val="231F20"/>
          <w:sz w:val="20"/>
        </w:rPr>
        <w:t>surveys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in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December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2018,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January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March</w:t>
      </w:r>
      <w:r>
        <w:rPr>
          <w:color w:val="231F20"/>
          <w:spacing w:val="-43"/>
          <w:sz w:val="20"/>
        </w:rPr>
        <w:t> </w:t>
      </w:r>
      <w:r>
        <w:rPr>
          <w:color w:val="231F20"/>
          <w:sz w:val="20"/>
        </w:rPr>
        <w:t>2019.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6" w:lineRule="auto"/>
        <w:ind w:left="173" w:right="26"/>
      </w:pPr>
      <w:r>
        <w:rPr>
          <w:color w:val="231F20"/>
        </w:rPr>
        <w:t>In the latest sample of companies, three quarters of respondents</w:t>
      </w:r>
      <w:r>
        <w:rPr>
          <w:color w:val="231F20"/>
          <w:spacing w:val="-38"/>
        </w:rPr>
        <w:t> </w:t>
      </w:r>
      <w:r>
        <w:rPr>
          <w:color w:val="231F20"/>
        </w:rPr>
        <w:t>reported</w:t>
      </w:r>
      <w:r>
        <w:rPr>
          <w:color w:val="231F20"/>
          <w:spacing w:val="-37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they</w:t>
      </w:r>
      <w:r>
        <w:rPr>
          <w:color w:val="231F20"/>
          <w:spacing w:val="-37"/>
        </w:rPr>
        <w:t> </w:t>
      </w:r>
      <w:r>
        <w:rPr>
          <w:color w:val="231F20"/>
        </w:rPr>
        <w:t>had</w:t>
      </w:r>
      <w:r>
        <w:rPr>
          <w:color w:val="231F20"/>
          <w:spacing w:val="-37"/>
        </w:rPr>
        <w:t> </w:t>
      </w:r>
      <w:r>
        <w:rPr>
          <w:color w:val="231F20"/>
        </w:rPr>
        <w:t>done</w:t>
      </w:r>
      <w:r>
        <w:rPr>
          <w:color w:val="231F20"/>
          <w:spacing w:val="-38"/>
        </w:rPr>
        <w:t> </w:t>
      </w:r>
      <w:r>
        <w:rPr>
          <w:color w:val="231F20"/>
        </w:rPr>
        <w:t>some</w:t>
      </w:r>
      <w:r>
        <w:rPr>
          <w:color w:val="231F20"/>
          <w:spacing w:val="-37"/>
        </w:rPr>
        <w:t> </w:t>
      </w:r>
      <w:r>
        <w:rPr>
          <w:color w:val="231F20"/>
        </w:rPr>
        <w:t>form</w:t>
      </w:r>
      <w:r>
        <w:rPr>
          <w:color w:val="231F20"/>
          <w:spacing w:val="-37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contingency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planning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‘an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plan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place’, </w:t>
      </w:r>
      <w:r>
        <w:rPr>
          <w:color w:val="231F20"/>
        </w:rPr>
        <w:t>or</w:t>
      </w:r>
      <w:r>
        <w:rPr>
          <w:color w:val="231F20"/>
          <w:spacing w:val="-44"/>
        </w:rPr>
        <w:t> </w:t>
      </w:r>
      <w:r>
        <w:rPr>
          <w:color w:val="231F20"/>
        </w:rPr>
        <w:t>‘in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process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developing</w:t>
      </w:r>
      <w:r>
        <w:rPr>
          <w:color w:val="231F20"/>
          <w:spacing w:val="-43"/>
        </w:rPr>
        <w:t> </w:t>
      </w:r>
      <w:r>
        <w:rPr>
          <w:color w:val="231F20"/>
        </w:rPr>
        <w:t>one’</w:t>
      </w:r>
      <w:r>
        <w:rPr>
          <w:color w:val="231F20"/>
          <w:spacing w:val="-43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47"/>
        </w:rPr>
        <w:t> </w:t>
      </w:r>
      <w:r>
        <w:rPr>
          <w:rFonts w:ascii="BPG Sans Modern GPL&amp;GNU" w:hAnsi="BPG Sans Modern GPL&amp;GNU"/>
          <w:color w:val="231F20"/>
        </w:rPr>
        <w:t>A</w:t>
      </w:r>
      <w:r>
        <w:rPr>
          <w:color w:val="231F20"/>
        </w:rPr>
        <w:t>).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similar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respondents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January</w:t>
      </w:r>
      <w:r>
        <w:rPr>
          <w:color w:val="231F20"/>
          <w:spacing w:val="-22"/>
        </w:rPr>
        <w:t> </w:t>
      </w:r>
      <w:r>
        <w:rPr>
          <w:color w:val="231F20"/>
        </w:rPr>
        <w:t>survey.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116"/>
        <w:ind w:left="173" w:right="-19" w:firstLine="65"/>
        <w:jc w:val="left"/>
        <w:rPr>
          <w:sz w:val="12"/>
        </w:rPr>
      </w:pPr>
      <w:r>
        <w:rPr/>
        <w:pict>
          <v:shape style="position:absolute;margin-left:317.509003pt;margin-top:-34.988209pt;width:29.6pt;height:30.9pt;mso-position-horizontal-relative:page;mso-position-vertical-relative:paragraph;z-index:1580236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179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In-house</w:t>
                  </w:r>
                </w:p>
                <w:p>
                  <w:pPr>
                    <w:pStyle w:val="BodyText"/>
                    <w:spacing w:before="10"/>
                    <w:rPr>
                      <w:sz w:val="10"/>
                    </w:rPr>
                  </w:pPr>
                </w:p>
                <w:p>
                  <w:pPr>
                    <w:spacing w:line="247" w:lineRule="auto" w:before="0"/>
                    <w:ind w:left="201" w:right="14" w:hanging="182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Professional provider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Brexit </w:t>
      </w:r>
      <w:r>
        <w:rPr>
          <w:color w:val="231F20"/>
          <w:w w:val="90"/>
          <w:sz w:val="12"/>
        </w:rPr>
        <w:t>planning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7" w:lineRule="auto" w:before="116"/>
        <w:ind w:left="128" w:right="0" w:hanging="87"/>
        <w:jc w:val="left"/>
        <w:rPr>
          <w:sz w:val="12"/>
        </w:rPr>
      </w:pPr>
      <w:r>
        <w:rPr>
          <w:color w:val="231F20"/>
          <w:w w:val="85"/>
          <w:sz w:val="12"/>
        </w:rPr>
        <w:t>Building </w:t>
      </w:r>
      <w:r>
        <w:rPr>
          <w:color w:val="231F20"/>
          <w:sz w:val="12"/>
        </w:rPr>
        <w:t>cash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281" w:val="left" w:leader="none"/>
        </w:tabs>
        <w:spacing w:line="247" w:lineRule="auto" w:before="116"/>
        <w:ind w:left="1146" w:right="38" w:hanging="1043"/>
        <w:jc w:val="left"/>
        <w:rPr>
          <w:sz w:val="12"/>
        </w:rPr>
      </w:pPr>
      <w:r>
        <w:rPr/>
        <w:pict>
          <v:shape style="position:absolute;margin-left:366.48999pt;margin-top:-34.989208pt;width:58.35pt;height:38.550pt;mso-position-horizontal-relative:page;mso-position-vertical-relative:paragraph;z-index:1580288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Raw</w:t>
                  </w:r>
                  <w:r>
                    <w:rPr>
                      <w:color w:val="231F20"/>
                      <w:spacing w:val="-13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materials</w:t>
                  </w:r>
                </w:p>
                <w:p>
                  <w:pPr>
                    <w:spacing w:before="123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Intermediate</w:t>
                  </w:r>
                </w:p>
                <w:p>
                  <w:pPr>
                    <w:spacing w:before="5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spacing w:val="-1"/>
                      <w:w w:val="95"/>
                      <w:sz w:val="12"/>
                    </w:rPr>
                    <w:t>goods</w:t>
                  </w:r>
                </w:p>
                <w:p>
                  <w:pPr>
                    <w:spacing w:line="247" w:lineRule="auto" w:before="50"/>
                    <w:ind w:left="463" w:right="18" w:hanging="105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Finished </w:t>
                  </w:r>
                  <w:r>
                    <w:rPr>
                      <w:color w:val="231F20"/>
                      <w:w w:val="90"/>
                      <w:sz w:val="12"/>
                    </w:rPr>
                    <w:t>goods</w:t>
                  </w:r>
                </w:p>
                <w:p>
                  <w:pPr>
                    <w:spacing w:before="70"/>
                    <w:ind w:left="20" w:right="0" w:firstLine="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UK</w:t>
                  </w:r>
                  <w:r>
                    <w:rPr>
                      <w:color w:val="231F20"/>
                      <w:spacing w:val="1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(bonded)</w:t>
                  </w:r>
                  <w:r>
                    <w:rPr>
                      <w:color w:val="131617"/>
                      <w:w w:val="90"/>
                      <w:position w:val="4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1.096008pt;margin-top:-34.988209pt;width:9.2pt;height:27.2pt;mso-position-horizontal-relative:page;mso-position-vertical-relative:paragraph;z-index:1580339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UK</w:t>
                  </w:r>
                  <w:r>
                    <w:rPr>
                      <w:color w:val="231F20"/>
                      <w:spacing w:val="-21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(other)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5"/>
          <w:sz w:val="12"/>
        </w:rPr>
        <w:t>Stockbuilding</w:t>
        <w:tab/>
        <w:tab/>
      </w:r>
      <w:r>
        <w:rPr>
          <w:color w:val="231F20"/>
          <w:sz w:val="12"/>
        </w:rPr>
        <w:t>Extra </w:t>
      </w:r>
      <w:r>
        <w:rPr>
          <w:color w:val="231F20"/>
          <w:w w:val="90"/>
          <w:sz w:val="12"/>
        </w:rPr>
        <w:t>warehouse</w:t>
      </w:r>
    </w:p>
    <w:p>
      <w:pPr>
        <w:spacing w:before="2"/>
        <w:ind w:left="1217" w:right="705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80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222" w:right="700" w:firstLine="0"/>
        <w:jc w:val="center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219" w:right="70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222" w:right="705" w:firstLine="0"/>
        <w:jc w:val="center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217" w:right="70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220" w:right="70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222" w:right="705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222" w:right="693" w:firstLine="0"/>
        <w:jc w:val="center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578" w:right="0" w:firstLine="0"/>
        <w:jc w:val="center"/>
        <w:rPr>
          <w:sz w:val="12"/>
        </w:rPr>
      </w:pPr>
      <w:r>
        <w:rPr/>
        <w:pict>
          <v:shape style="position:absolute;margin-left:448.544006pt;margin-top:5.434783pt;width:62.15pt;height:38.950pt;mso-position-horizontal-relative:page;mso-position-vertical-relative:paragraph;z-index:1580390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Elsewhere</w:t>
                  </w:r>
                  <w:r>
                    <w:rPr>
                      <w:color w:val="231F20"/>
                      <w:spacing w:val="-12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EU</w:t>
                  </w:r>
                </w:p>
                <w:p>
                  <w:pPr>
                    <w:spacing w:before="117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Alternative</w:t>
                  </w:r>
                </w:p>
                <w:p>
                  <w:pPr>
                    <w:spacing w:before="4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ports</w:t>
                  </w:r>
                </w:p>
                <w:p>
                  <w:pPr>
                    <w:spacing w:line="247" w:lineRule="auto" w:before="39"/>
                    <w:ind w:left="145" w:right="18" w:hanging="63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Arrangements with</w:t>
                  </w:r>
                  <w:r>
                    <w:rPr>
                      <w:color w:val="231F20"/>
                      <w:spacing w:val="-9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spacing w:val="-3"/>
                      <w:w w:val="90"/>
                      <w:sz w:val="12"/>
                    </w:rPr>
                    <w:t>hauliers</w:t>
                  </w:r>
                </w:p>
                <w:p>
                  <w:pPr>
                    <w:spacing w:before="51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Other</w:t>
                  </w:r>
                  <w:r>
                    <w:rPr>
                      <w:color w:val="231F20"/>
                      <w:spacing w:val="-5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logistical</w:t>
                  </w:r>
                </w:p>
                <w:p>
                  <w:pPr>
                    <w:spacing w:before="5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spacing w:val="-1"/>
                      <w:w w:val="90"/>
                      <w:sz w:val="12"/>
                    </w:rPr>
                    <w:t>changes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1"/>
        </w:rPr>
      </w:pPr>
    </w:p>
    <w:p>
      <w:pPr>
        <w:spacing w:line="247" w:lineRule="auto" w:before="0"/>
        <w:ind w:left="173" w:right="716" w:firstLine="107"/>
        <w:jc w:val="left"/>
        <w:rPr>
          <w:sz w:val="12"/>
        </w:rPr>
      </w:pPr>
      <w:r>
        <w:rPr>
          <w:color w:val="231F20"/>
          <w:sz w:val="12"/>
        </w:rPr>
        <w:t>Changing </w:t>
      </w:r>
      <w:r>
        <w:rPr>
          <w:color w:val="231F20"/>
          <w:w w:val="85"/>
          <w:sz w:val="12"/>
        </w:rPr>
        <w:t>haulage/ports</w:t>
      </w:r>
    </w:p>
    <w:p>
      <w:pPr>
        <w:spacing w:after="0" w:line="247" w:lineRule="auto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5" w:equalWidth="0">
            <w:col w:w="5159" w:space="459"/>
            <w:col w:w="585" w:space="39"/>
            <w:col w:w="428" w:space="39"/>
            <w:col w:w="1703" w:space="173"/>
            <w:col w:w="2105"/>
          </w:cols>
        </w:sectPr>
      </w:pPr>
    </w:p>
    <w:p>
      <w:pPr>
        <w:pStyle w:val="BodyText"/>
        <w:spacing w:before="4"/>
        <w:ind w:left="173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said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making</w:t>
      </w:r>
    </w:p>
    <w:p>
      <w:pPr>
        <w:spacing w:before="1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resources reserves</w:t>
      </w:r>
    </w:p>
    <w:p>
      <w:pPr>
        <w:spacing w:before="1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space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4332" w:space="1264"/>
            <w:col w:w="1115" w:space="1096"/>
            <w:col w:w="2883"/>
          </w:cols>
        </w:sectPr>
      </w:pPr>
    </w:p>
    <w:p>
      <w:pPr>
        <w:pStyle w:val="BodyText"/>
        <w:spacing w:line="268" w:lineRule="auto" w:before="28"/>
        <w:ind w:left="173" w:right="29"/>
      </w:pPr>
      <w:r>
        <w:rPr>
          <w:color w:val="231F20"/>
          <w:w w:val="90"/>
        </w:rPr>
        <w:t>contingency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plans,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were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Brexit,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awaiting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clarity</w:t>
      </w:r>
      <w:r>
        <w:rPr>
          <w:color w:val="231F20"/>
          <w:spacing w:val="-23"/>
        </w:rPr>
        <w:t> </w:t>
      </w:r>
      <w:r>
        <w:rPr>
          <w:color w:val="231F20"/>
        </w:rPr>
        <w:t>about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outcome</w:t>
      </w:r>
      <w:r>
        <w:rPr>
          <w:color w:val="231F20"/>
          <w:spacing w:val="-22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Brexit.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244" w:lineRule="auto" w:before="63" w:after="0"/>
        <w:ind w:left="343" w:right="692" w:hanging="171"/>
        <w:jc w:val="left"/>
        <w:rPr>
          <w:sz w:val="11"/>
        </w:rPr>
      </w:pPr>
      <w:r>
        <w:rPr>
          <w:color w:val="231F20"/>
          <w:w w:val="92"/>
          <w:sz w:val="11"/>
        </w:rPr>
        <w:br w:type="column"/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select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applied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options.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result,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figures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additive.</w:t>
      </w:r>
    </w:p>
    <w:p>
      <w:pPr>
        <w:pStyle w:val="ListParagraph"/>
        <w:numPr>
          <w:ilvl w:val="0"/>
          <w:numId w:val="20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bonded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warehouse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allows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traders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store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duty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payments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suspended.</w:t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2" w:equalWidth="0">
            <w:col w:w="5155" w:space="174"/>
            <w:col w:w="5361"/>
          </w:cols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tabs>
          <w:tab w:pos="5502" w:val="left" w:leader="none"/>
          <w:tab w:pos="10491" w:val="left" w:leader="none"/>
        </w:tabs>
        <w:spacing w:before="103"/>
        <w:ind w:left="173"/>
      </w:pPr>
      <w:r>
        <w:rPr>
          <w:color w:val="231F20"/>
          <w:w w:val="90"/>
        </w:rPr>
        <w:t>Contingency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planning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Brexit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appeared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</w:rPr>
        <w:tab/>
      </w: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line="268" w:lineRule="auto" w:before="27"/>
        <w:ind w:left="173" w:right="34"/>
      </w:pPr>
      <w:r>
        <w:rPr/>
        <w:pict>
          <v:group style="position:absolute;margin-left:19.841999pt;margin-top:59.527016pt;width:555.6pt;height:731.35pt;mso-position-horizontal-relative:page;mso-position-vertical-relative:page;z-index:-21004800" coordorigin="397,1191" coordsize="11112,14627">
            <v:rect style="position:absolute;left:396;top:1190;width:11112;height:14627" filled="true" fillcolor="#f2dfdd" stroked="false">
              <v:fill type="solid"/>
            </v:rect>
            <v:shape style="position:absolute;left:6460;top:4123;width:1340;height:547" coordorigin="6461,4124" coordsize="1340,547" path="m6684,4124l6461,4124,6461,4671,6684,4671,6684,4124xm7243,4654l7019,4654,7019,4671,7243,4671,7243,4654xm7801,4319l7577,4319,7577,4671,7801,4671,7801,4319xe" filled="true" fillcolor="#00568b" stroked="false">
              <v:path arrowok="t"/>
              <v:fill type="solid"/>
            </v:shape>
            <v:shape style="position:absolute;left:8135;top:3918;width:775;height:753" coordorigin="8136,3918" coordsize="775,753" path="m8359,3918l8136,3918,8136,4671,8359,4671,8359,3918xm8910,4603l8687,4603,8687,4671,8910,4671,8910,4603xe" filled="true" fillcolor="#a70741" stroked="false">
              <v:path arrowok="t"/>
              <v:fill type="solid"/>
            </v:shape>
            <v:shape style="position:absolute;left:9248;top:2772;width:782;height:1899" coordorigin="9249,2772" coordsize="782,1899" path="m9472,2772l9249,2772,9249,4671,9472,4671,9472,2772xm10030,4531l9807,4531,9807,4671,10030,4671,10030,4531xe" filled="true" fillcolor="#74c043" stroked="false">
              <v:path arrowok="t"/>
              <v:fill type="solid"/>
            </v:shape>
            <v:shape style="position:absolute;left:6122;top:2780;width:114;height:2" coordorigin="6123,2781" coordsize="114,0" path="m6236,2781l6123,2781e" filled="true" fillcolor="#231f20" stroked="false">
              <v:path arrowok="t"/>
              <v:fill type="solid"/>
            </v:shape>
            <v:line style="position:absolute" from="6123,2781" to="6236,2781" stroked="true" strokeweight=".5pt" strokecolor="#231f20">
              <v:stroke dashstyle="solid"/>
            </v:line>
            <v:shape style="position:absolute;left:6122;top:3158;width:114;height:2" coordorigin="6123,3158" coordsize="114,0" path="m6236,3158l6123,3158e" filled="true" fillcolor="#231f20" stroked="false">
              <v:path arrowok="t"/>
              <v:fill type="solid"/>
            </v:shape>
            <v:line style="position:absolute" from="6123,3158" to="6236,3158" stroked="true" strokeweight=".5pt" strokecolor="#231f20">
              <v:stroke dashstyle="solid"/>
            </v:line>
            <v:shape style="position:absolute;left:6122;top:3536;width:114;height:2" coordorigin="6123,3536" coordsize="114,0" path="m6236,3536l6123,3536e" filled="true" fillcolor="#231f20" stroked="false">
              <v:path arrowok="t"/>
              <v:fill type="solid"/>
            </v:shape>
            <v:line style="position:absolute" from="6123,3536" to="6236,3536" stroked="true" strokeweight=".5pt" strokecolor="#231f20">
              <v:stroke dashstyle="solid"/>
            </v:line>
            <v:shape style="position:absolute;left:6122;top:3913;width:114;height:2" coordorigin="6123,3914" coordsize="114,0" path="m6236,3914l6123,3914e" filled="true" fillcolor="#231f20" stroked="false">
              <v:path arrowok="t"/>
              <v:fill type="solid"/>
            </v:shape>
            <v:line style="position:absolute" from="6123,3914" to="6236,3914" stroked="true" strokeweight=".5pt" strokecolor="#231f20">
              <v:stroke dashstyle="solid"/>
            </v:line>
            <v:shape style="position:absolute;left:6122;top:4291;width:114;height:2" coordorigin="6123,4292" coordsize="114,0" path="m6236,4292l6123,4292e" filled="true" fillcolor="#231f20" stroked="false">
              <v:path arrowok="t"/>
              <v:fill type="solid"/>
            </v:shape>
            <v:line style="position:absolute" from="6123,4292" to="6236,4292" stroked="true" strokeweight=".5pt" strokecolor="#231f20">
              <v:stroke dashstyle="solid"/>
            </v:line>
            <v:shape style="position:absolute;left:10261;top:2780;width:114;height:2" coordorigin="10261,2781" coordsize="114,0" path="m10375,2781l10261,2781e" filled="true" fillcolor="#231f20" stroked="false">
              <v:path arrowok="t"/>
              <v:fill type="solid"/>
            </v:shape>
            <v:line style="position:absolute" from="10261,2781" to="10375,2781" stroked="true" strokeweight=".5pt" strokecolor="#231f20">
              <v:stroke dashstyle="solid"/>
            </v:line>
            <v:shape style="position:absolute;left:10261;top:3158;width:114;height:2" coordorigin="10261,3158" coordsize="114,0" path="m10375,3158l10261,3158e" filled="true" fillcolor="#231f20" stroked="false">
              <v:path arrowok="t"/>
              <v:fill type="solid"/>
            </v:shape>
            <v:line style="position:absolute" from="10261,3158" to="10375,3158" stroked="true" strokeweight=".5pt" strokecolor="#231f20">
              <v:stroke dashstyle="solid"/>
            </v:line>
            <v:shape style="position:absolute;left:10261;top:3536;width:114;height:2" coordorigin="10261,3536" coordsize="114,0" path="m10375,3536l10261,3536e" filled="true" fillcolor="#231f20" stroked="false">
              <v:path arrowok="t"/>
              <v:fill type="solid"/>
            </v:shape>
            <v:line style="position:absolute" from="10261,3536" to="10375,3536" stroked="true" strokeweight=".5pt" strokecolor="#231f20">
              <v:stroke dashstyle="solid"/>
            </v:line>
            <v:shape style="position:absolute;left:10261;top:3913;width:114;height:2" coordorigin="10261,3914" coordsize="114,0" path="m10375,3914l10261,3914e" filled="true" fillcolor="#231f20" stroked="false">
              <v:path arrowok="t"/>
              <v:fill type="solid"/>
            </v:shape>
            <v:line style="position:absolute" from="10261,3914" to="10375,3914" stroked="true" strokeweight=".5pt" strokecolor="#231f20">
              <v:stroke dashstyle="solid"/>
            </v:line>
            <v:shape style="position:absolute;left:10261;top:4291;width:114;height:2" coordorigin="10261,4292" coordsize="114,0" path="m10375,4292l10261,4292e" filled="true" fillcolor="#231f20" stroked="false">
              <v:path arrowok="t"/>
              <v:fill type="solid"/>
            </v:shape>
            <v:line style="position:absolute" from="10261,4292" to="10375,4292" stroked="true" strokeweight=".5pt" strokecolor="#231f20">
              <v:stroke dashstyle="solid"/>
            </v:line>
            <v:shape style="position:absolute;left:10200;top:4557;width:2;height:114" coordorigin="10201,4557" coordsize="0,114" path="m10201,4557l10201,4671e" filled="true" fillcolor="#231f20" stroked="false">
              <v:path arrowok="t"/>
              <v:fill type="solid"/>
            </v:shape>
            <v:line style="position:absolute" from="10201,4557" to="10201,4671" stroked="true" strokeweight=".5pt" strokecolor="#231f20">
              <v:stroke dashstyle="solid"/>
            </v:line>
            <v:shape style="position:absolute;left:9643;top:4557;width:2;height:114" coordorigin="9643,4557" coordsize="0,114" path="m9643,4557l9643,4671e" filled="true" fillcolor="#231f20" stroked="false">
              <v:path arrowok="t"/>
              <v:fill type="solid"/>
            </v:shape>
            <v:line style="position:absolute" from="9643,4557" to="9643,4671" stroked="true" strokeweight=".5pt" strokecolor="#231f20">
              <v:stroke dashstyle="solid"/>
            </v:line>
            <v:shape style="position:absolute;left:9083;top:4557;width:2;height:114" coordorigin="9084,4557" coordsize="0,114" path="m9084,4557l9084,4671e" filled="true" fillcolor="#231f20" stroked="false">
              <v:path arrowok="t"/>
              <v:fill type="solid"/>
            </v:shape>
            <v:line style="position:absolute" from="9084,4557" to="9084,4671" stroked="true" strokeweight=".5pt" strokecolor="#231f20">
              <v:stroke dashstyle="solid"/>
            </v:line>
            <v:shape style="position:absolute;left:8526;top:4557;width:2;height:114" coordorigin="8526,4557" coordsize="0,114" path="m8526,4557l8526,4671e" filled="true" fillcolor="#231f20" stroked="false">
              <v:path arrowok="t"/>
              <v:fill type="solid"/>
            </v:shape>
            <v:line style="position:absolute" from="8526,4557" to="8526,4671" stroked="true" strokeweight=".5pt" strokecolor="#231f20">
              <v:stroke dashstyle="solid"/>
            </v:line>
            <v:shape style="position:absolute;left:7968;top:4557;width:2;height:114" coordorigin="7969,4557" coordsize="0,114" path="m7969,4557l7969,4671e" filled="true" fillcolor="#231f20" stroked="false">
              <v:path arrowok="t"/>
              <v:fill type="solid"/>
            </v:shape>
            <v:line style="position:absolute" from="7969,4557" to="7969,4671" stroked="true" strokeweight=".5pt" strokecolor="#231f20">
              <v:stroke dashstyle="solid"/>
            </v:line>
            <v:shape style="position:absolute;left:7409;top:4557;width:2;height:114" coordorigin="7409,4557" coordsize="0,114" path="m7409,4557l7409,4671e" filled="true" fillcolor="#231f20" stroked="false">
              <v:path arrowok="t"/>
              <v:fill type="solid"/>
            </v:shape>
            <v:line style="position:absolute" from="7409,4557" to="7409,4671" stroked="true" strokeweight=".5pt" strokecolor="#231f20">
              <v:stroke dashstyle="solid"/>
            </v:line>
            <v:shape style="position:absolute;left:6851;top:4557;width:2;height:114" coordorigin="6852,4557" coordsize="0,114" path="m6852,4557l6852,4671e" filled="true" fillcolor="#231f20" stroked="false">
              <v:path arrowok="t"/>
              <v:fill type="solid"/>
            </v:shape>
            <v:line style="position:absolute" from="6852,4557" to="6852,4671" stroked="true" strokeweight=".5pt" strokecolor="#231f20">
              <v:stroke dashstyle="solid"/>
            </v:line>
            <v:shape style="position:absolute;left:6293;top:4557;width:2;height:114" coordorigin="6293,4557" coordsize="0,114" path="m6293,4557l6293,4671e" filled="true" fillcolor="#231f20" stroked="false">
              <v:path arrowok="t"/>
              <v:fill type="solid"/>
            </v:shape>
            <v:line style="position:absolute" from="6293,4557" to="6293,4671" stroked="true" strokeweight=".5pt" strokecolor="#231f20">
              <v:stroke dashstyle="solid"/>
            </v:line>
            <v:rect style="position:absolute;left:6127;top:2407;width:4242;height:2258" filled="false" stroked="true" strokeweight=".5pt" strokecolor="#231f20">
              <v:stroke dashstyle="solid"/>
            </v:rect>
            <v:line style="position:absolute" from="6123,1594" to="10998,1594" stroked="true" strokeweight=".7pt" strokecolor="#a70741">
              <v:stroke dashstyle="solid"/>
            </v:line>
            <v:rect style="position:absolute;left:7042;top:10733;width:131;height:542" filled="true" fillcolor="#5895c6" stroked="false">
              <v:fill type="solid"/>
            </v:rect>
            <v:shape style="position:absolute;left:7368;top:10735;width:783;height:541" coordorigin="7369,10735" coordsize="783,541" path="m7499,10907l7369,10907,7369,11275,7499,11275,7499,10907xm7825,10735l7695,10735,7695,11275,7825,11275,7825,10735xm8151,10798l8021,10798,8021,11275,8151,11275,8151,10798xe" filled="true" fillcolor="#ca7da7" stroked="false">
              <v:path arrowok="t"/>
              <v:fill type="solid"/>
            </v:shape>
            <v:shape style="position:absolute;left:8346;top:10993;width:783;height:282" coordorigin="8347,10993" coordsize="783,282" path="m8477,11084l8347,11084,8347,11275,8477,11275,8477,11084xm8803,10993l8673,10993,8673,11275,8803,11275,8803,10993xm9129,11200l8999,11200,8999,11275,9129,11275,9129,11200xe" filled="true" fillcolor="#74c043" stroked="false">
              <v:path arrowok="t"/>
              <v:fill type="solid"/>
            </v:shape>
            <v:shape style="position:absolute;left:9324;top:10621;width:783;height:654" coordorigin="9325,10621" coordsize="783,654" path="m9455,10664l9325,10664,9325,11275,9455,11275,9455,10664xm9781,10621l9651,10621,9651,11275,9781,11275,9781,10621xm10107,11014l9977,11014,9977,11275,10107,11275,10107,11014xe" filled="true" fillcolor="#a80741" stroked="false">
              <v:path arrowok="t"/>
              <v:fill type="solid"/>
            </v:shape>
            <v:shape style="position:absolute;left:6390;top:9299;width:456;height:1977" coordorigin="6391,9299" coordsize="456,1977" path="m6521,9299l6391,9299,6391,11275,6521,11275,6521,9299xm6847,10415l6717,10415,6717,11275,6847,11275,6847,10415xe" filled="true" fillcolor="#00568c" stroked="false">
              <v:path arrowok="t"/>
              <v:fill type="solid"/>
            </v:shape>
            <v:shape style="position:absolute;left:6122;top:9594;width:114;height:2" coordorigin="6123,9594" coordsize="114,0" path="m6236,9594l6123,9594e" filled="true" fillcolor="#231f20" stroked="false">
              <v:path arrowok="t"/>
              <v:fill type="solid"/>
            </v:shape>
            <v:line style="position:absolute" from="6123,9594" to="6236,9594" stroked="true" strokeweight=".5pt" strokecolor="#231f20">
              <v:stroke dashstyle="solid"/>
            </v:line>
            <v:shape style="position:absolute;left:6122;top:9873;width:114;height:2" coordorigin="6123,9874" coordsize="114,0" path="m6236,9874l6123,9874e" filled="true" fillcolor="#231f20" stroked="false">
              <v:path arrowok="t"/>
              <v:fill type="solid"/>
            </v:shape>
            <v:line style="position:absolute" from="6123,9874" to="6236,9874" stroked="true" strokeweight=".5pt" strokecolor="#231f20">
              <v:stroke dashstyle="solid"/>
            </v:line>
            <v:shape style="position:absolute;left:6122;top:10153;width:114;height:2" coordorigin="6123,10154" coordsize="114,0" path="m6236,10154l6123,10154e" filled="true" fillcolor="#231f20" stroked="false">
              <v:path arrowok="t"/>
              <v:fill type="solid"/>
            </v:shape>
            <v:line style="position:absolute" from="6123,10154" to="6236,10154" stroked="true" strokeweight=".5pt" strokecolor="#231f20">
              <v:stroke dashstyle="solid"/>
            </v:line>
            <v:shape style="position:absolute;left:6122;top:10433;width:114;height:2" coordorigin="6123,10434" coordsize="114,0" path="m6236,10434l6123,10434e" filled="true" fillcolor="#231f20" stroked="false">
              <v:path arrowok="t"/>
              <v:fill type="solid"/>
            </v:shape>
            <v:line style="position:absolute" from="6123,10434" to="6236,10434" stroked="true" strokeweight=".5pt" strokecolor="#231f20">
              <v:stroke dashstyle="solid"/>
            </v:line>
            <v:shape style="position:absolute;left:6122;top:10713;width:114;height:2" coordorigin="6123,10714" coordsize="114,0" path="m6236,10714l6123,10714e" filled="true" fillcolor="#231f20" stroked="false">
              <v:path arrowok="t"/>
              <v:fill type="solid"/>
            </v:shape>
            <v:line style="position:absolute" from="6123,10714" to="6236,10714" stroked="true" strokeweight=".5pt" strokecolor="#231f20">
              <v:stroke dashstyle="solid"/>
            </v:line>
            <v:shape style="position:absolute;left:6122;top:10995;width:114;height:2" coordorigin="6123,10996" coordsize="114,0" path="m6236,10996l6123,10996e" filled="true" fillcolor="#231f20" stroked="false">
              <v:path arrowok="t"/>
              <v:fill type="solid"/>
            </v:shape>
            <v:line style="position:absolute" from="6123,10996" to="6236,10996" stroked="true" strokeweight=".5pt" strokecolor="#231f20">
              <v:stroke dashstyle="solid"/>
            </v:line>
            <v:shape style="position:absolute;left:10261;top:9594;width:114;height:2" coordorigin="10261,9594" coordsize="114,0" path="m10375,9594l10261,9594e" filled="true" fillcolor="#231f20" stroked="false">
              <v:path arrowok="t"/>
              <v:fill type="solid"/>
            </v:shape>
            <v:line style="position:absolute" from="10261,9594" to="10375,9594" stroked="true" strokeweight=".5pt" strokecolor="#231f20">
              <v:stroke dashstyle="solid"/>
            </v:line>
            <v:shape style="position:absolute;left:10261;top:9295;width:114;height:2" coordorigin="10261,9296" coordsize="114,0" path="m10375,9296l10261,9296e" filled="true" fillcolor="#231f20" stroked="false">
              <v:path arrowok="t"/>
              <v:fill type="solid"/>
            </v:shape>
            <v:line style="position:absolute" from="10261,9296" to="10375,9296" stroked="true" strokeweight=".5pt" strokecolor="#231f20">
              <v:stroke dashstyle="solid"/>
            </v:line>
            <v:shape style="position:absolute;left:6122;top:9295;width:114;height:2" coordorigin="6123,9296" coordsize="114,0" path="m6236,9296l6123,9296e" filled="true" fillcolor="#231f20" stroked="false">
              <v:path arrowok="t"/>
              <v:fill type="solid"/>
            </v:shape>
            <v:line style="position:absolute" from="6123,9296" to="6236,9296" stroked="true" strokeweight=".5pt" strokecolor="#231f20">
              <v:stroke dashstyle="solid"/>
            </v:line>
            <v:shape style="position:absolute;left:10261;top:9873;width:114;height:2" coordorigin="10261,9874" coordsize="114,0" path="m10375,9874l10261,9874e" filled="true" fillcolor="#231f20" stroked="false">
              <v:path arrowok="t"/>
              <v:fill type="solid"/>
            </v:shape>
            <v:line style="position:absolute" from="10261,9874" to="10375,9874" stroked="true" strokeweight=".5pt" strokecolor="#231f20">
              <v:stroke dashstyle="solid"/>
            </v:line>
            <v:shape style="position:absolute;left:10261;top:10153;width:114;height:2" coordorigin="10261,10154" coordsize="114,0" path="m10375,10154l10261,10154e" filled="true" fillcolor="#231f20" stroked="false">
              <v:path arrowok="t"/>
              <v:fill type="solid"/>
            </v:shape>
            <v:line style="position:absolute" from="10261,10154" to="10375,10154" stroked="true" strokeweight=".5pt" strokecolor="#231f20">
              <v:stroke dashstyle="solid"/>
            </v:line>
            <v:shape style="position:absolute;left:10261;top:10433;width:114;height:2" coordorigin="10261,10434" coordsize="114,0" path="m10375,10434l10261,10434e" filled="true" fillcolor="#231f20" stroked="false">
              <v:path arrowok="t"/>
              <v:fill type="solid"/>
            </v:shape>
            <v:line style="position:absolute" from="10261,10434" to="10375,10434" stroked="true" strokeweight=".5pt" strokecolor="#231f20">
              <v:stroke dashstyle="solid"/>
            </v:line>
            <v:shape style="position:absolute;left:10261;top:10713;width:114;height:2" coordorigin="10261,10714" coordsize="114,0" path="m10375,10714l10261,10714e" filled="true" fillcolor="#231f20" stroked="false">
              <v:path arrowok="t"/>
              <v:fill type="solid"/>
            </v:shape>
            <v:line style="position:absolute" from="10261,10714" to="10375,10714" stroked="true" strokeweight=".5pt" strokecolor="#231f20">
              <v:stroke dashstyle="solid"/>
            </v:line>
            <v:shape style="position:absolute;left:10261;top:10995;width:114;height:2" coordorigin="10261,10996" coordsize="114,0" path="m10375,10996l10261,10996e" filled="true" fillcolor="#231f20" stroked="false">
              <v:path arrowok="t"/>
              <v:fill type="solid"/>
            </v:shape>
            <v:line style="position:absolute" from="10261,10996" to="10375,10996" stroked="true" strokeweight=".5pt" strokecolor="#231f20">
              <v:stroke dashstyle="solid"/>
            </v:line>
            <v:shape style="position:absolute;left:6290;top:11155;width:3909;height:944" coordorigin="6291,11156" coordsize="3909,944" path="m8246,11156l8246,12099m7268,11156l7268,12099m6291,11156l6291,12099m10200,11156l10200,12099m9222,11156l9222,12099m6942,11156l6942,12099e" filled="false" stroked="true" strokeweight=".5pt" strokecolor="#231f20">
              <v:path arrowok="t"/>
              <v:stroke dashstyle="solid"/>
            </v:shape>
            <v:shape style="position:absolute;left:6616;top:11155;width:3258;height:114" coordorigin="6617,11156" coordsize="3258,114" path="m6617,11156l6617,11269m7594,11156l7594,11269m7920,11156l7920,11269m8571,11156l8571,11269m8897,11156l8897,11269m9548,11156l9548,11269m9874,11156l9874,11269e" filled="false" stroked="true" strokeweight=".5pt" strokecolor="#231f20">
              <v:path arrowok="t"/>
              <v:stroke dashstyle="solid"/>
            </v:shape>
            <v:rect style="position:absolute;left:6127;top:9012;width:4242;height:2258" filled="false" stroked="true" strokeweight=".5pt" strokecolor="#231f20">
              <v:stroke dashstyle="solid"/>
            </v:rect>
            <v:line style="position:absolute" from="6123,7972" to="10998,7972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</w:rPr>
        <w:t>advanced</w:t>
      </w:r>
      <w:r>
        <w:rPr>
          <w:color w:val="231F20"/>
          <w:spacing w:val="-44"/>
        </w:rPr>
        <w:t> </w:t>
      </w:r>
      <w:r>
        <w:rPr>
          <w:color w:val="231F20"/>
        </w:rPr>
        <w:t>across</w:t>
      </w:r>
      <w:r>
        <w:rPr>
          <w:color w:val="231F20"/>
          <w:spacing w:val="-44"/>
        </w:rPr>
        <w:t> </w:t>
      </w:r>
      <w:r>
        <w:rPr>
          <w:color w:val="231F20"/>
        </w:rPr>
        <w:t>all</w:t>
      </w:r>
      <w:r>
        <w:rPr>
          <w:color w:val="231F20"/>
          <w:spacing w:val="-43"/>
        </w:rPr>
        <w:t> </w:t>
      </w:r>
      <w:r>
        <w:rPr>
          <w:color w:val="231F20"/>
        </w:rPr>
        <w:t>sectors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latest</w:t>
      </w:r>
      <w:r>
        <w:rPr>
          <w:color w:val="231F20"/>
          <w:spacing w:val="-44"/>
        </w:rPr>
        <w:t> </w:t>
      </w:r>
      <w:r>
        <w:rPr>
          <w:color w:val="231F20"/>
        </w:rPr>
        <w:t>survey.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size</w:t>
      </w:r>
      <w:r>
        <w:rPr>
          <w:color w:val="231F20"/>
          <w:spacing w:val="-44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business,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showed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typically </w:t>
      </w:r>
      <w:r>
        <w:rPr>
          <w:color w:val="231F20"/>
          <w:w w:val="90"/>
        </w:rPr>
        <w:t>undertaken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contingency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planning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firms.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lack 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resources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benefits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reasons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cited 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smaller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firms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undertaking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contingency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planning.</w:t>
      </w:r>
    </w:p>
    <w:p>
      <w:pPr>
        <w:pStyle w:val="ListParagraph"/>
        <w:numPr>
          <w:ilvl w:val="0"/>
          <w:numId w:val="21"/>
        </w:numPr>
        <w:tabs>
          <w:tab w:pos="387" w:val="left" w:leader="none"/>
        </w:tabs>
        <w:spacing w:line="235" w:lineRule="auto" w:before="27" w:after="0"/>
        <w:ind w:left="386" w:right="211" w:hanging="213"/>
        <w:jc w:val="left"/>
        <w:rPr>
          <w:sz w:val="14"/>
        </w:rPr>
      </w:pPr>
      <w:r>
        <w:rPr>
          <w:color w:val="231F20"/>
          <w:w w:val="99"/>
          <w:sz w:val="14"/>
        </w:rPr>
        <w:br w:type="column"/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comprehensive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report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from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Agents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business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conditions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published </w:t>
      </w:r>
      <w:r>
        <w:rPr>
          <w:color w:val="231F20"/>
          <w:w w:val="95"/>
          <w:sz w:val="14"/>
        </w:rPr>
        <w:t>alongside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MPC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decision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non-</w:t>
      </w:r>
      <w:r>
        <w:rPr>
          <w:i/>
          <w:color w:val="231F20"/>
          <w:w w:val="95"/>
          <w:sz w:val="14"/>
        </w:rPr>
        <w:t>Inflation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</w:t>
      </w:r>
      <w:r>
        <w:rPr>
          <w:i/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months.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next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report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will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 </w:t>
      </w:r>
      <w:r>
        <w:rPr>
          <w:color w:val="231F20"/>
          <w:sz w:val="14"/>
        </w:rPr>
        <w:t>published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June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2019.</w:t>
      </w:r>
    </w:p>
    <w:p>
      <w:pPr>
        <w:pStyle w:val="ListParagraph"/>
        <w:numPr>
          <w:ilvl w:val="0"/>
          <w:numId w:val="21"/>
        </w:numPr>
        <w:tabs>
          <w:tab w:pos="387" w:val="left" w:leader="none"/>
        </w:tabs>
        <w:spacing w:line="235" w:lineRule="auto" w:before="2" w:after="0"/>
        <w:ind w:left="386" w:right="452" w:hanging="213"/>
        <w:jc w:val="left"/>
        <w:rPr>
          <w:sz w:val="14"/>
        </w:rPr>
      </w:pPr>
      <w:r>
        <w:rPr>
          <w:color w:val="231F20"/>
          <w:w w:val="90"/>
          <w:sz w:val="14"/>
        </w:rPr>
        <w:t>References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activity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prices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relate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past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three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months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compared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earlier.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7"/>
          <w:w w:val="95"/>
          <w:sz w:val="14"/>
        </w:rPr>
        <w:t> </w:t>
      </w:r>
      <w:r>
        <w:rPr>
          <w:color w:val="231F20"/>
          <w:w w:val="95"/>
          <w:sz w:val="14"/>
        </w:rPr>
        <w:t>Agents’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scores</w:t>
      </w:r>
      <w:r>
        <w:rPr>
          <w:color w:val="231F20"/>
          <w:spacing w:val="-13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available</w:t>
      </w:r>
      <w:r>
        <w:rPr>
          <w:color w:val="231F20"/>
          <w:spacing w:val="-13"/>
          <w:w w:val="95"/>
          <w:sz w:val="14"/>
        </w:rPr>
        <w:t> </w:t>
      </w:r>
      <w:hyperlink r:id="rId54">
        <w:r>
          <w:rPr>
            <w:color w:val="231F20"/>
            <w:w w:val="95"/>
            <w:sz w:val="14"/>
            <w:u w:val="single" w:color="231F20"/>
          </w:rPr>
          <w:t>here</w:t>
        </w:r>
      </w:hyperlink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0"/>
          <w:numId w:val="21"/>
        </w:numPr>
        <w:tabs>
          <w:tab w:pos="387" w:val="left" w:leader="none"/>
        </w:tabs>
        <w:spacing w:line="235" w:lineRule="auto" w:before="2" w:after="0"/>
        <w:ind w:left="386" w:right="656" w:hanging="213"/>
        <w:jc w:val="both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survey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was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conducted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between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March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8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April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2019.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companies involved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had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545,000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employees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combined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turnover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£137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billion. </w:t>
      </w:r>
      <w:r>
        <w:rPr>
          <w:color w:val="231F20"/>
          <w:sz w:val="14"/>
        </w:rPr>
        <w:t>Responses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were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weighted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employment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then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sector.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51" w:space="17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6" w:lineRule="auto" w:before="1"/>
        <w:ind w:left="173" w:right="35"/>
      </w:pP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taking </w:t>
      </w:r>
      <w:r>
        <w:rPr>
          <w:color w:val="231F20"/>
          <w:w w:val="95"/>
        </w:rPr>
        <w:t>actions related to preparations for cross-border checks, </w:t>
      </w:r>
      <w:r>
        <w:rPr>
          <w:color w:val="231F20"/>
          <w:w w:val="90"/>
        </w:rPr>
        <w:t>including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assessing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tariffs,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training/recruiting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handle </w:t>
      </w:r>
      <w:r>
        <w:rPr>
          <w:color w:val="231F20"/>
          <w:w w:val="95"/>
        </w:rPr>
        <w:t>paperwork and obtaining Authorised Economic Operator status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19"/>
          <w:w w:val="95"/>
        </w:rPr>
        <w:t> </w:t>
      </w:r>
      <w:r>
        <w:rPr>
          <w:rFonts w:ascii="BPG Sans Modern GPL&amp;GNU"/>
          <w:color w:val="231F20"/>
          <w:w w:val="95"/>
        </w:rPr>
        <w:t>B</w:t>
      </w:r>
      <w:r>
        <w:rPr>
          <w:rFonts w:ascii="BPG Sans Modern GPL&amp;GNU"/>
          <w:color w:val="231F20"/>
          <w:spacing w:val="-18"/>
          <w:w w:val="95"/>
        </w:rPr>
        <w:t> </w:t>
      </w:r>
      <w:r>
        <w:rPr>
          <w:color w:val="231F20"/>
          <w:w w:val="95"/>
        </w:rPr>
        <w:t>(ii)).</w:t>
      </w:r>
    </w:p>
    <w:p>
      <w:pPr>
        <w:pStyle w:val="BodyText"/>
        <w:spacing w:before="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49" w:lineRule="auto" w:before="0"/>
        <w:ind w:left="173" w:right="384" w:firstLine="0"/>
        <w:jc w:val="left"/>
        <w:rPr>
          <w:rFonts w:ascii="BPG Sans Modern GPL&amp;GNU" w:hAns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0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C</w:t>
      </w:r>
      <w:r>
        <w:rPr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Output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and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employment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are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expected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fall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sharply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6"/>
          <w:w w:val="90"/>
          <w:sz w:val="18"/>
        </w:rPr>
        <w:t>in </w:t>
      </w:r>
      <w:r>
        <w:rPr>
          <w:rFonts w:ascii="BPG Sans Modern GPL&amp;GNU" w:hAnsi="BPG Sans Modern GPL&amp;GNU"/>
          <w:color w:val="A70741"/>
          <w:w w:val="95"/>
          <w:sz w:val="18"/>
        </w:rPr>
        <w:t>a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‘no</w:t>
      </w:r>
      <w:r>
        <w:rPr>
          <w:rFonts w:ascii="BPG Sans Modern GPL&amp;GNU" w:hAns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deal,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no</w:t>
      </w:r>
      <w:r>
        <w:rPr>
          <w:rFonts w:ascii="BPG Sans Modern GPL&amp;GNU" w:hAns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transition’</w:t>
      </w:r>
      <w:r>
        <w:rPr>
          <w:rFonts w:ascii="BPG Sans Modern GPL&amp;GNU" w:hAnsi="BPG Sans Modern GPL&amp;GNU"/>
          <w:color w:val="A70741"/>
          <w:spacing w:val="-1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Brexit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Expectations for the impact on business of Brexit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49" w:lineRule="exact" w:before="132"/>
        <w:ind w:left="3117" w:right="0" w:firstLine="0"/>
        <w:jc w:val="left"/>
        <w:rPr>
          <w:sz w:val="11"/>
        </w:rPr>
      </w:pPr>
      <w:r>
        <w:rPr>
          <w:color w:val="231F20"/>
          <w:sz w:val="12"/>
        </w:rPr>
        <w:t>Net percentage balances</w:t>
      </w:r>
      <w:r>
        <w:rPr>
          <w:color w:val="231F20"/>
          <w:position w:val="4"/>
          <w:sz w:val="11"/>
        </w:rPr>
        <w:t>(b)</w:t>
      </w:r>
    </w:p>
    <w:p>
      <w:pPr>
        <w:spacing w:line="119" w:lineRule="exact" w:before="0"/>
        <w:ind w:left="448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113"/>
        <w:ind w:left="448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before="113"/>
        <w:ind w:left="44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081" w:space="249"/>
            <w:col w:w="5360"/>
          </w:cols>
        </w:sectPr>
      </w:pPr>
    </w:p>
    <w:p>
      <w:pPr>
        <w:spacing w:line="249" w:lineRule="auto" w:before="93"/>
        <w:ind w:left="173" w:right="27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85"/>
          <w:sz w:val="18"/>
        </w:rPr>
        <w:t>Chart</w:t>
      </w:r>
      <w:r>
        <w:rPr>
          <w:b/>
          <w:color w:val="A70741"/>
          <w:spacing w:val="-11"/>
          <w:w w:val="85"/>
          <w:sz w:val="18"/>
        </w:rPr>
        <w:t> </w:t>
      </w:r>
      <w:r>
        <w:rPr>
          <w:b/>
          <w:color w:val="A70741"/>
          <w:w w:val="85"/>
          <w:sz w:val="18"/>
        </w:rPr>
        <w:t>B</w:t>
      </w:r>
      <w:r>
        <w:rPr>
          <w:b/>
          <w:color w:val="A70741"/>
          <w:spacing w:val="-11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(ii)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Firms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are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undertaking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a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range</w:t>
      </w:r>
      <w:r>
        <w:rPr>
          <w:rFonts w:asci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of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measures</w:t>
      </w:r>
      <w:r>
        <w:rPr>
          <w:rFonts w:ascii="BPG Sans Modern GPL&amp;GNU"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to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prepare </w:t>
      </w:r>
      <w:r>
        <w:rPr>
          <w:rFonts w:ascii="BPG Sans Modern GPL&amp;GNU"/>
          <w:color w:val="A70741"/>
          <w:w w:val="95"/>
          <w:sz w:val="18"/>
        </w:rPr>
        <w:t>for</w:t>
      </w:r>
      <w:r>
        <w:rPr>
          <w:rFonts w:ascii="BPG Sans Modern GPL&amp;GNU"/>
          <w:color w:val="A70741"/>
          <w:spacing w:val="-1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Brexit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Types of contingency actions being undertaken or planned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2"/>
        <w:ind w:left="315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of respondents</w:t>
      </w:r>
      <w:r>
        <w:rPr>
          <w:color w:val="231F20"/>
          <w:spacing w:val="10"/>
          <w:w w:val="90"/>
          <w:sz w:val="12"/>
        </w:rPr>
        <w:t> </w:t>
      </w:r>
      <w:r>
        <w:rPr>
          <w:color w:val="231F20"/>
          <w:w w:val="90"/>
          <w:position w:val="-8"/>
          <w:sz w:val="12"/>
        </w:rPr>
        <w:t>60</w:t>
      </w:r>
    </w:p>
    <w:p>
      <w:pPr>
        <w:pStyle w:val="BodyText"/>
        <w:rPr>
          <w:sz w:val="21"/>
        </w:rPr>
      </w:pPr>
    </w:p>
    <w:p>
      <w:pPr>
        <w:spacing w:before="0"/>
        <w:ind w:left="4483" w:right="0" w:firstLine="0"/>
        <w:jc w:val="left"/>
        <w:rPr>
          <w:sz w:val="12"/>
        </w:rPr>
      </w:pPr>
      <w:bookmarkStart w:name="Business response to Article 50 extensio" w:id="35"/>
      <w:bookmarkEnd w:id="35"/>
      <w:r>
        <w:rPr/>
      </w:r>
      <w:r>
        <w:rPr>
          <w:color w:val="231F20"/>
          <w:sz w:val="12"/>
        </w:rPr>
        <w:t>50</w:t>
      </w:r>
    </w:p>
    <w:p>
      <w:pPr>
        <w:pStyle w:val="BodyText"/>
        <w:spacing w:before="7"/>
      </w:pPr>
    </w:p>
    <w:p>
      <w:pPr>
        <w:spacing w:before="1"/>
        <w:ind w:left="44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6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73" w:right="0" w:firstLine="0"/>
        <w:jc w:val="left"/>
        <w:rPr>
          <w:sz w:val="12"/>
        </w:rPr>
      </w:pPr>
      <w:r>
        <w:rPr>
          <w:color w:val="00568B"/>
          <w:w w:val="95"/>
          <w:sz w:val="12"/>
        </w:rPr>
        <w:t>Deal</w:t>
      </w:r>
      <w:r>
        <w:rPr>
          <w:color w:val="00568B"/>
          <w:spacing w:val="-22"/>
          <w:w w:val="95"/>
          <w:sz w:val="12"/>
        </w:rPr>
        <w:t> </w:t>
      </w:r>
      <w:r>
        <w:rPr>
          <w:color w:val="00568B"/>
          <w:w w:val="95"/>
          <w:sz w:val="12"/>
        </w:rPr>
        <w:t>and</w:t>
      </w:r>
      <w:r>
        <w:rPr>
          <w:color w:val="00568B"/>
          <w:spacing w:val="-21"/>
          <w:w w:val="95"/>
          <w:sz w:val="12"/>
        </w:rPr>
        <w:t> </w:t>
      </w:r>
      <w:r>
        <w:rPr>
          <w:color w:val="00568B"/>
          <w:w w:val="95"/>
          <w:sz w:val="12"/>
        </w:rPr>
        <w:t>transition</w:t>
      </w:r>
    </w:p>
    <w:p>
      <w:pPr>
        <w:spacing w:before="113"/>
        <w:ind w:left="0" w:right="739" w:firstLine="0"/>
        <w:jc w:val="right"/>
        <w:rPr>
          <w:sz w:val="12"/>
        </w:rPr>
      </w:pPr>
      <w:r>
        <w:rPr/>
        <w:br w:type="column"/>
      </w:r>
      <w:r>
        <w:rPr>
          <w:color w:val="231F20"/>
          <w:spacing w:val="-1"/>
          <w:sz w:val="12"/>
        </w:rPr>
        <w:t>20</w:t>
      </w:r>
    </w:p>
    <w:p>
      <w:pPr>
        <w:spacing w:line="120" w:lineRule="exact" w:before="114"/>
        <w:ind w:left="203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50" w:lineRule="exact" w:before="0"/>
        <w:ind w:left="202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4" w:lineRule="exact" w:before="0"/>
        <w:ind w:left="20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0" w:lineRule="exact" w:before="0"/>
        <w:ind w:left="203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2" w:lineRule="exact" w:before="0"/>
        <w:ind w:left="2035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2151" w:val="right" w:leader="none"/>
        </w:tabs>
        <w:spacing w:before="115"/>
        <w:ind w:left="173" w:right="0" w:firstLine="0"/>
        <w:jc w:val="left"/>
        <w:rPr>
          <w:sz w:val="12"/>
        </w:rPr>
      </w:pPr>
      <w:r>
        <w:rPr>
          <w:color w:val="A70741"/>
          <w:sz w:val="12"/>
        </w:rPr>
        <w:t>No</w:t>
      </w:r>
      <w:r>
        <w:rPr>
          <w:color w:val="A70741"/>
          <w:spacing w:val="-14"/>
          <w:sz w:val="12"/>
        </w:rPr>
        <w:t> </w:t>
      </w:r>
      <w:r>
        <w:rPr>
          <w:color w:val="A70741"/>
          <w:sz w:val="12"/>
        </w:rPr>
        <w:t>deal</w:t>
      </w:r>
      <w:r>
        <w:rPr>
          <w:color w:val="A70741"/>
          <w:spacing w:val="-14"/>
          <w:sz w:val="12"/>
        </w:rPr>
        <w:t> </w:t>
      </w:r>
      <w:r>
        <w:rPr>
          <w:color w:val="A70741"/>
          <w:sz w:val="12"/>
        </w:rPr>
        <w:t>and</w:t>
      </w:r>
      <w:r>
        <w:rPr>
          <w:color w:val="A70741"/>
          <w:spacing w:val="-14"/>
          <w:sz w:val="12"/>
        </w:rPr>
        <w:t> </w:t>
      </w:r>
      <w:r>
        <w:rPr>
          <w:color w:val="A70741"/>
          <w:sz w:val="12"/>
        </w:rPr>
        <w:t>no</w:t>
      </w:r>
      <w:r>
        <w:rPr>
          <w:color w:val="A70741"/>
          <w:spacing w:val="-13"/>
          <w:sz w:val="12"/>
        </w:rPr>
        <w:t> </w:t>
      </w:r>
      <w:r>
        <w:rPr>
          <w:color w:val="A70741"/>
          <w:sz w:val="12"/>
        </w:rPr>
        <w:t>transition</w:t>
        <w:tab/>
      </w:r>
      <w:r>
        <w:rPr>
          <w:color w:val="231F20"/>
          <w:position w:val="5"/>
          <w:sz w:val="12"/>
        </w:rPr>
        <w:t>20</w:t>
      </w:r>
    </w:p>
    <w:p>
      <w:pPr>
        <w:spacing w:before="61"/>
        <w:ind w:left="0" w:right="73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4"/>
        <w:ind w:left="0" w:right="739" w:firstLine="0"/>
        <w:jc w:val="right"/>
        <w:rPr>
          <w:sz w:val="12"/>
        </w:rPr>
      </w:pPr>
      <w:r>
        <w:rPr/>
        <w:pict>
          <v:shape style="position:absolute;margin-left:417.332001pt;margin-top:11.768797pt;width:9.2pt;height:20.7pt;mso-position-horizontal-relative:page;mso-position-vertical-relative:paragraph;z-index:1581158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Imports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36.850006pt;margin-top:11.768797pt;width:9.2pt;height:17.6pt;mso-position-horizontal-relative:page;mso-position-vertical-relative:paragraph;z-index:1581209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Stocks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52.770996pt;margin-top:11.767796pt;width:35.9pt;height:41.95pt;mso-position-horizontal-relative:page;mso-position-vertical-relative:paragraph;z-index:1581260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Demand</w:t>
                  </w:r>
                  <w:r>
                    <w:rPr>
                      <w:color w:val="231F20"/>
                      <w:spacing w:val="-26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for</w:t>
                  </w:r>
                </w:p>
                <w:p>
                  <w:pPr>
                    <w:spacing w:before="5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spacing w:val="-1"/>
                      <w:w w:val="90"/>
                      <w:sz w:val="12"/>
                    </w:rPr>
                    <w:t>funding</w:t>
                  </w:r>
                </w:p>
                <w:p>
                  <w:pPr>
                    <w:spacing w:before="107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Total</w:t>
                  </w:r>
                  <w:r>
                    <w:rPr>
                      <w:color w:val="231F20"/>
                      <w:spacing w:val="-11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production</w:t>
                  </w:r>
                </w:p>
                <w:p>
                  <w:pPr>
                    <w:spacing w:before="5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spacing w:val="-1"/>
                      <w:w w:val="90"/>
                      <w:sz w:val="12"/>
                    </w:rPr>
                    <w:t>costs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95.408997pt;margin-top:11.768797pt;width:9.2pt;height:29.45pt;mso-position-horizontal-relative:page;mso-position-vertical-relative:paragraph;z-index:1581312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Sales prices</w:t>
                  </w:r>
                </w:p>
              </w:txbxContent>
            </v:textbox>
            <w10:wrap type="none"/>
          </v:shape>
        </w:pict>
      </w:r>
      <w:r>
        <w:rPr>
          <w:color w:val="231F20"/>
          <w:spacing w:val="-1"/>
          <w:w w:val="105"/>
          <w:sz w:val="12"/>
        </w:rPr>
        <w:t>40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5089" w:space="493"/>
            <w:col w:w="1123" w:space="1088"/>
            <w:col w:w="2897"/>
          </w:cols>
        </w:sectPr>
      </w:pPr>
    </w:p>
    <w:p>
      <w:pPr>
        <w:spacing w:before="239"/>
        <w:ind w:left="0" w:right="1591" w:firstLine="0"/>
        <w:jc w:val="center"/>
        <w:rPr>
          <w:sz w:val="12"/>
        </w:rPr>
      </w:pPr>
      <w:r>
        <w:rPr/>
        <w:pict>
          <v:shape style="position:absolute;margin-left:319.738007pt;margin-top:-5.156214pt;width:9.2pt;height:19.75pt;mso-position-horizontal-relative:page;mso-position-vertical-relative:paragraph;z-index:1580953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Output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39.256989pt;margin-top:-5.156215pt;width:9.2pt;height:32.7pt;mso-position-horizontal-relative:page;mso-position-vertical-relative:paragraph;z-index:1581004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Employment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5.177002pt;margin-top:-5.155215pt;width:35.9pt;height:29.05pt;mso-position-horizontal-relative:page;mso-position-vertical-relative:paragraph;z-index:1581056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Investment</w:t>
                  </w:r>
                </w:p>
                <w:p>
                  <w:pPr>
                    <w:spacing w:before="5"/>
                    <w:ind w:left="303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in</w:t>
                  </w:r>
                  <w:r>
                    <w:rPr>
                      <w:color w:val="231F20"/>
                      <w:spacing w:val="-27"/>
                      <w:sz w:val="12"/>
                    </w:rPr>
                    <w:t> </w:t>
                  </w:r>
                  <w:r>
                    <w:rPr>
                      <w:color w:val="231F20"/>
                      <w:sz w:val="12"/>
                    </w:rPr>
                    <w:t>UK</w:t>
                  </w:r>
                </w:p>
                <w:p>
                  <w:pPr>
                    <w:spacing w:line="247" w:lineRule="auto" w:before="107"/>
                    <w:ind w:left="37" w:right="4" w:hanging="18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Investment </w:t>
                  </w:r>
                  <w:r>
                    <w:rPr>
                      <w:color w:val="231F20"/>
                      <w:w w:val="95"/>
                      <w:sz w:val="12"/>
                    </w:rPr>
                    <w:t>outside</w:t>
                  </w:r>
                  <w:r>
                    <w:rPr>
                      <w:color w:val="231F20"/>
                      <w:spacing w:val="-24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spacing w:val="-9"/>
                      <w:w w:val="95"/>
                      <w:sz w:val="12"/>
                    </w:rPr>
                    <w:t>UK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97.813995pt;margin-top:-5.155214pt;width:9.2pt;height:19.850pt;mso-position-horizontal-relative:page;mso-position-vertical-relative:paragraph;z-index:1581107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Exports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30</w:t>
      </w:r>
    </w:p>
    <w:p>
      <w:pPr>
        <w:pStyle w:val="BodyText"/>
        <w:spacing w:before="7"/>
      </w:pPr>
    </w:p>
    <w:p>
      <w:pPr>
        <w:spacing w:before="0"/>
        <w:ind w:left="0" w:right="1588" w:firstLine="0"/>
        <w:jc w:val="center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ListParagraph"/>
        <w:numPr>
          <w:ilvl w:val="1"/>
          <w:numId w:val="21"/>
        </w:numPr>
        <w:tabs>
          <w:tab w:pos="5673" w:val="left" w:leader="none"/>
        </w:tabs>
        <w:spacing w:line="124" w:lineRule="exact" w:before="123" w:after="0"/>
        <w:ind w:left="5672" w:right="0" w:hanging="171"/>
        <w:jc w:val="both"/>
        <w:rPr>
          <w:sz w:val="11"/>
        </w:rPr>
      </w:pPr>
      <w:r>
        <w:rPr>
          <w:color w:val="231F20"/>
          <w:sz w:val="11"/>
        </w:rPr>
        <w:t>Companies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asked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‘Relative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following</w:t>
      </w:r>
    </w:p>
    <w:p>
      <w:pPr>
        <w:tabs>
          <w:tab w:pos="5672" w:val="left" w:leader="none"/>
        </w:tabs>
        <w:spacing w:line="136" w:lineRule="exact" w:before="0"/>
        <w:ind w:left="4495" w:right="0" w:firstLine="0"/>
        <w:jc w:val="both"/>
        <w:rPr>
          <w:sz w:val="11"/>
        </w:rPr>
      </w:pPr>
      <w:r>
        <w:rPr>
          <w:color w:val="231F20"/>
          <w:sz w:val="12"/>
        </w:rPr>
        <w:t>10</w:t>
        <w:tab/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your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scenario: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transition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</w:p>
    <w:p>
      <w:pPr>
        <w:pStyle w:val="ListParagraph"/>
        <w:numPr>
          <w:ilvl w:val="1"/>
          <w:numId w:val="21"/>
        </w:numPr>
        <w:tabs>
          <w:tab w:pos="5825" w:val="left" w:leader="none"/>
        </w:tabs>
        <w:spacing w:line="244" w:lineRule="auto" w:before="0" w:after="0"/>
        <w:ind w:left="5672" w:right="764" w:firstLine="0"/>
        <w:jc w:val="both"/>
        <w:rPr>
          <w:sz w:val="11"/>
        </w:rPr>
      </w:pPr>
      <w:r>
        <w:rPr>
          <w:color w:val="231F20"/>
          <w:w w:val="95"/>
          <w:sz w:val="11"/>
        </w:rPr>
        <w:t>no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transition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period?’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relevant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factor,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asked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choose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‘Fall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10%’;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‘-10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-2%’;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‘Little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change’;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‘+2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+10%’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</w:p>
    <w:p>
      <w:pPr>
        <w:tabs>
          <w:tab w:pos="5672" w:val="left" w:leader="none"/>
        </w:tabs>
        <w:spacing w:line="127" w:lineRule="exact" w:before="0"/>
        <w:ind w:left="4544" w:right="0" w:firstLine="0"/>
        <w:jc w:val="both"/>
        <w:rPr>
          <w:sz w:val="11"/>
        </w:rPr>
      </w:pPr>
      <w:r>
        <w:rPr/>
        <w:pict>
          <v:shape style="position:absolute;margin-left:51.032398pt;margin-top:4.385808pt;width:15.2pt;height:36.950pt;mso-position-horizontal-relative:page;mso-position-vertical-relative:paragraph;z-index:15804928" type="#_x0000_t202" filled="false" stroked="false">
            <v:textbox inset="0,0,0,0" style="layout-flow:vertical;mso-layout-flow-alt:bottom-to-top">
              <w:txbxContent>
                <w:p>
                  <w:pPr>
                    <w:spacing w:line="206" w:lineRule="auto" w:before="37"/>
                    <w:ind w:left="20" w:right="-16" w:firstLine="17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Alternative </w:t>
                  </w:r>
                  <w:r>
                    <w:rPr>
                      <w:color w:val="231F20"/>
                      <w:w w:val="90"/>
                      <w:sz w:val="12"/>
                    </w:rPr>
                    <w:t>input suppliers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774200pt;margin-top:4.385808pt;width:15.2pt;height:33pt;mso-position-horizontal-relative:page;mso-position-vertical-relative:paragraph;z-index:15805440" type="#_x0000_t202" filled="false" stroked="false">
            <v:textbox inset="0,0,0,0" style="layout-flow:vertical;mso-layout-flow-alt:bottom-to-top">
              <w:txbxContent>
                <w:p>
                  <w:pPr>
                    <w:spacing w:line="206" w:lineRule="auto" w:before="37"/>
                    <w:ind w:left="20" w:right="10" w:firstLine="13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Necessary </w:t>
                  </w:r>
                  <w:r>
                    <w:rPr>
                      <w:color w:val="231F20"/>
                      <w:w w:val="85"/>
                      <w:sz w:val="12"/>
                    </w:rPr>
                    <w:t>certifications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4.458199pt;margin-top:4.385808pt;width:15.2pt;height:35.1pt;mso-position-horizontal-relative:page;mso-position-vertical-relative:paragraph;z-index:15805952" type="#_x0000_t202" filled="false" stroked="false">
            <v:textbox inset="0,0,0,0" style="layout-flow:vertical;mso-layout-flow-alt:bottom-to-top">
              <w:txbxContent>
                <w:p>
                  <w:pPr>
                    <w:spacing w:line="206" w:lineRule="auto" w:before="37"/>
                    <w:ind w:left="86" w:right="-20" w:hanging="67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Customer </w:t>
                  </w:r>
                  <w:r>
                    <w:rPr>
                      <w:color w:val="231F20"/>
                      <w:spacing w:val="-4"/>
                      <w:w w:val="95"/>
                      <w:sz w:val="12"/>
                    </w:rPr>
                    <w:t>risk </w:t>
                  </w:r>
                  <w:r>
                    <w:rPr>
                      <w:color w:val="231F20"/>
                      <w:w w:val="90"/>
                      <w:sz w:val="12"/>
                    </w:rPr>
                    <w:t>engagement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6.160202pt;margin-top:4.385808pt;width:15.2pt;height:39.8pt;mso-position-horizontal-relative:page;mso-position-vertical-relative:paragraph;z-index:15806464" type="#_x0000_t202" filled="false" stroked="false">
            <v:textbox inset="0,0,0,0" style="layout-flow:vertical;mso-layout-flow-alt:bottom-to-top">
              <w:txbxContent>
                <w:p>
                  <w:pPr>
                    <w:spacing w:line="206" w:lineRule="auto" w:before="37"/>
                    <w:ind w:left="20" w:right="5" w:firstLine="219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Operations </w:t>
                  </w:r>
                  <w:r>
                    <w:rPr>
                      <w:color w:val="231F20"/>
                      <w:w w:val="95"/>
                      <w:sz w:val="12"/>
                    </w:rPr>
                    <w:t>elsewhere</w:t>
                  </w:r>
                  <w:r>
                    <w:rPr>
                      <w:color w:val="231F20"/>
                      <w:spacing w:val="-25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in</w:t>
                  </w:r>
                  <w:r>
                    <w:rPr>
                      <w:color w:val="231F20"/>
                      <w:spacing w:val="-25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spacing w:val="-9"/>
                      <w:w w:val="95"/>
                      <w:sz w:val="12"/>
                    </w:rPr>
                    <w:t>EU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40.488007pt;margin-top:4.386807pt;width:9.2pt;height:37.7pt;mso-position-horizontal-relative:page;mso-position-vertical-relative:paragraph;z-index:1580697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Exchange rates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62.570007pt;margin-top:4.385808pt;width:9.2pt;height:34.25pt;mso-position-horizontal-relative:page;mso-position-vertical-relative:paragraph;z-index:1580748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Commodities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1.272003pt;margin-top:4.385808pt;width:15.2pt;height:24.65pt;mso-position-horizontal-relative:page;mso-position-vertical-relative:paragraph;z-index:15808000" type="#_x0000_t202" filled="false" stroked="false">
            <v:textbox inset="0,0,0,0" style="layout-flow:vertical;mso-layout-flow-alt:bottom-to-top">
              <w:txbxContent>
                <w:p>
                  <w:pPr>
                    <w:spacing w:line="206" w:lineRule="auto" w:before="37"/>
                    <w:ind w:left="192" w:right="1" w:hanging="173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Assessing </w:t>
                  </w:r>
                  <w:r>
                    <w:rPr>
                      <w:color w:val="231F20"/>
                      <w:w w:val="85"/>
                      <w:sz w:val="12"/>
                    </w:rPr>
                    <w:t>tariffs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2.979996pt;margin-top:4.420807pt;width:15.2pt;height:37pt;mso-position-horizontal-relative:page;mso-position-vertical-relative:paragraph;z-index:15808512" type="#_x0000_t202" filled="false" stroked="false">
            <v:textbox inset="0,0,0,0" style="layout-flow:vertical;mso-layout-flow-alt:bottom-to-top">
              <w:txbxContent>
                <w:p>
                  <w:pPr>
                    <w:spacing w:line="206" w:lineRule="auto" w:before="37"/>
                    <w:ind w:left="20" w:right="-9" w:firstLine="271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Training/ </w:t>
                  </w:r>
                  <w:r>
                    <w:rPr>
                      <w:color w:val="231F20"/>
                      <w:w w:val="90"/>
                      <w:sz w:val="12"/>
                    </w:rPr>
                    <w:t>recruiting </w:t>
                  </w:r>
                  <w:r>
                    <w:rPr>
                      <w:color w:val="231F20"/>
                      <w:spacing w:val="-4"/>
                      <w:w w:val="90"/>
                      <w:sz w:val="12"/>
                    </w:rPr>
                    <w:t>staff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3.916pt;margin-top:4.384808pt;width:16.8pt;height:35pt;mso-position-horizontal-relative:page;mso-position-vertical-relative:paragraph;z-index:15809024" type="#_x0000_t202" filled="false" stroked="false">
            <v:textbox inset="0,0,0,0" style="layout-flow:vertical;mso-layout-flow-alt:bottom-to-top">
              <w:txbxContent>
                <w:p>
                  <w:pPr>
                    <w:spacing w:line="228" w:lineRule="auto" w:before="27"/>
                    <w:ind w:left="20" w:right="-20" w:firstLine="180"/>
                    <w:jc w:val="left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Obtaining </w:t>
                  </w:r>
                  <w:r>
                    <w:rPr>
                      <w:color w:val="231F20"/>
                      <w:w w:val="95"/>
                      <w:sz w:val="12"/>
                    </w:rPr>
                    <w:t>AEO status</w:t>
                  </w:r>
                  <w:r>
                    <w:rPr>
                      <w:color w:val="231F20"/>
                      <w:w w:val="95"/>
                      <w:position w:val="3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>
          <w:color w:val="231F20"/>
          <w:position w:val="2"/>
          <w:sz w:val="12"/>
        </w:rPr>
        <w:t>0</w:t>
        <w:tab/>
      </w:r>
      <w:r>
        <w:rPr>
          <w:color w:val="231F20"/>
          <w:sz w:val="11"/>
        </w:rPr>
        <w:t>‘Rise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10%’.</w:t>
      </w:r>
    </w:p>
    <w:p>
      <w:pPr>
        <w:spacing w:line="237" w:lineRule="auto" w:before="3"/>
        <w:ind w:left="5672" w:right="661" w:hanging="171"/>
        <w:jc w:val="both"/>
        <w:rPr>
          <w:sz w:val="11"/>
        </w:rPr>
      </w:pPr>
      <w:r>
        <w:rPr>
          <w:color w:val="231F20"/>
          <w:w w:val="95"/>
          <w:sz w:val="11"/>
        </w:rPr>
        <w:t>(b)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Net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declines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factor,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employment.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Half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weight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rFonts w:ascii="BPG Nino Medium Cond GPL&amp;GNU" w:hAnsi="BPG Nino Medium Cond GPL&amp;GNU"/>
          <w:color w:val="231F20"/>
          <w:sz w:val="11"/>
        </w:rPr>
        <w:t>±</w:t>
      </w:r>
      <w:r>
        <w:rPr>
          <w:color w:val="231F20"/>
          <w:sz w:val="11"/>
        </w:rPr>
        <w:t>2%–10%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response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full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3"/>
          <w:sz w:val="11"/>
        </w:rPr>
        <w:t>those </w:t>
      </w:r>
      <w:r>
        <w:rPr>
          <w:color w:val="231F20"/>
          <w:sz w:val="11"/>
        </w:rPr>
        <w:t>that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responded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‘Rise/Fall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greater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10%’.</w:t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before="8"/>
        <w:rPr>
          <w:sz w:val="18"/>
        </w:rPr>
      </w:pPr>
    </w:p>
    <w:p>
      <w:pPr>
        <w:spacing w:line="247" w:lineRule="auto" w:before="0"/>
        <w:ind w:left="2323" w:right="-19" w:hanging="58"/>
        <w:jc w:val="left"/>
        <w:rPr>
          <w:sz w:val="12"/>
        </w:rPr>
      </w:pPr>
      <w:r>
        <w:rPr>
          <w:color w:val="231F20"/>
          <w:w w:val="90"/>
          <w:sz w:val="12"/>
        </w:rPr>
        <w:t>Additional</w:t>
      </w:r>
      <w:r>
        <w:rPr>
          <w:color w:val="231F20"/>
          <w:w w:val="90"/>
          <w:sz w:val="12"/>
        </w:rPr>
        <w:t> </w:t>
      </w:r>
      <w:r>
        <w:rPr>
          <w:color w:val="231F20"/>
          <w:sz w:val="12"/>
        </w:rPr>
        <w:t>hedging</w:t>
      </w:r>
    </w:p>
    <w:p>
      <w:pPr>
        <w:pStyle w:val="BodyText"/>
        <w:spacing w:before="8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line="247" w:lineRule="auto" w:before="0"/>
        <w:ind w:left="523" w:right="-12" w:hanging="100"/>
        <w:jc w:val="left"/>
        <w:rPr>
          <w:sz w:val="12"/>
        </w:rPr>
      </w:pPr>
      <w:r>
        <w:rPr>
          <w:color w:val="231F20"/>
          <w:w w:val="95"/>
          <w:sz w:val="12"/>
        </w:rPr>
        <w:t>Border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customs </w:t>
      </w:r>
      <w:r>
        <w:rPr>
          <w:color w:val="231F20"/>
          <w:sz w:val="12"/>
        </w:rPr>
        <w:t>check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plans</w:t>
      </w:r>
    </w:p>
    <w:p>
      <w:pPr>
        <w:pStyle w:val="BodyText"/>
        <w:spacing w:line="268" w:lineRule="auto" w:before="103"/>
        <w:ind w:left="1489" w:right="27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Agents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spoken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businesses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response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delay.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761" w:space="40"/>
            <w:col w:w="1173" w:space="39"/>
            <w:col w:w="6677"/>
          </w:cols>
        </w:sectPr>
      </w:pP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44" w:lineRule="auto" w:before="54" w:after="0"/>
        <w:ind w:left="343" w:right="536" w:hanging="171"/>
        <w:jc w:val="left"/>
        <w:rPr>
          <w:sz w:val="11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1002240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1094;top:5330;width:174;height:1206" filled="true" fillcolor="#00568b" stroked="false">
              <v:fill type="solid"/>
            </v:rect>
            <v:rect style="position:absolute;left:1528;top:5046;width:174;height:1489" filled="true" fillcolor="#5894c5" stroked="false">
              <v:fill type="solid"/>
            </v:rect>
            <v:rect style="position:absolute;left:1963;top:5569;width:174;height:967" filled="true" fillcolor="#ca7ca6" stroked="false">
              <v:fill type="solid"/>
            </v:rect>
            <v:rect style="position:absolute;left:2398;top:6140;width:174;height:396" filled="true" fillcolor="#74c043" stroked="false">
              <v:fill type="solid"/>
            </v:rect>
            <v:shape style="position:absolute;left:2832;top:5643;width:609;height:892" coordorigin="2833,5644" coordsize="609,892" path="m3007,5644l2833,5644,2833,6536,3007,6536,3007,5644xm3441,6531l3267,6531,3267,6536,3441,6536,3441,6531xe" filled="true" fillcolor="#a70741" stroked="false">
              <v:path arrowok="t"/>
              <v:fill type="solid"/>
            </v:shape>
            <v:shape style="position:absolute;left:3702;top:5137;width:1044;height:1399" coordorigin="3702,5137" coordsize="1044,1399" path="m3876,5137l3702,5137,3702,6536,3876,6536,3876,5137xm4311,5425l4137,5425,4137,6536,4311,6536,4311,5425xm4745,5381l4571,5381,4571,6536,4745,6536,4745,5381xe" filled="true" fillcolor="#ab937c" stroked="false">
              <v:path arrowok="t"/>
              <v:fill type="solid"/>
            </v:shape>
            <v:shape style="position:absolute;left:793;top:4645;width:114;height:1512" coordorigin="794,4646" coordsize="114,1512" path="m794,6157l907,6157m794,5780l907,5780m794,5401l907,5401m794,5025l907,5025m794,4646l907,4646e" filled="false" stroked="true" strokeweight=".5pt" strokecolor="#231f20">
              <v:path arrowok="t"/>
              <v:stroke dashstyle="solid"/>
            </v:shape>
            <v:shape style="position:absolute;left:4932;top:4645;width:114;height:1512" coordorigin="4932,4646" coordsize="114,1512" path="m4932,6157l5046,6157m4932,5780l5046,5780m4932,5401l5046,5401m4932,5025l5046,5025m4932,4646l5046,4646e" filled="false" stroked="true" strokeweight=".5pt" strokecolor="#231f20">
              <v:path arrowok="t"/>
              <v:stroke dashstyle="solid"/>
            </v:shape>
            <v:shape style="position:absolute;left:1397;top:6417;width:3039;height:987" coordorigin="1397,6418" coordsize="3039,987" path="m2699,6418l2699,7404m4002,6418l4002,6531m3133,6418l3133,6531m4436,6418l4436,6531m1831,6418l1831,7404m1397,6418l1397,7404e" filled="false" stroked="true" strokeweight=".5pt" strokecolor="#231f20">
              <v:path arrowok="t"/>
              <v:stroke dashstyle="solid"/>
            </v:shape>
            <v:shape style="position:absolute;left:961;top:6417;width:3909;height:992" coordorigin="962,6418" coordsize="3909,992" path="m3567,6418l3567,7404m2265,6418l2265,7404m962,6418l962,7410m4871,6418l4871,7410e" filled="false" stroked="true" strokeweight=".5pt" strokecolor="#231f20">
              <v:path arrowok="t"/>
              <v:stroke dashstyle="solid"/>
            </v:shape>
            <v:rect style="position:absolute;left:798;top:4272;width:4242;height:2258" filled="false" stroked="true" strokeweight=".5pt" strokecolor="#231f20">
              <v:stroke dashstyle="solid"/>
            </v:rect>
            <v:line style="position:absolute" from="794,3239" to="5669,3239" stroked="true" strokeweight=".7pt" strokecolor="#a70741">
              <v:stroke dashstyle="solid"/>
            </v:line>
            <v:shape style="position:absolute;left:6376;top:3505;width:3633;height:423" coordorigin="6376,3505" coordsize="3633,423" path="m6489,3528l6376,3528,6376,3928,6489,3928,6489,3528xm6880,3841l6769,3841,6769,3928,6880,3928,6880,3841xm7270,3635l7159,3635,7159,3928,7270,3928,7270,3635xm7662,3561l7550,3561,7550,3928,7662,3928,7662,3561xm8053,3632l7942,3632,7942,3928,8053,3928,8053,3632xm8444,3673l8333,3673,8333,3928,8444,3928,8444,3673xm8836,3704l8723,3704,8723,3928,8836,3928,8836,3704xm9226,3775l9115,3775,9115,3928,9226,3928,9226,3775xm9619,3505l9506,3505,9506,3928,9619,3928,9619,3505xm10009,3719l9898,3719,9898,3928,10009,3928,10009,3719xe" filled="true" fillcolor="#00568b" stroked="false">
              <v:path arrowok="t"/>
              <v:fill type="solid"/>
            </v:shape>
            <v:shape style="position:absolute;left:6489;top:2846;width:3632;height:1794" coordorigin="6489,2846" coordsize="3632,1794" path="m6600,3928l6489,3928,6489,4640,6600,4640,6600,3928xm6991,3928l6880,3928,6880,4350,6991,4350,6991,3928xm7383,3928l7270,3928,7270,3996,7383,3996,7383,3928xm7774,3569l7662,3569,7662,3928,7774,3928,7774,3569xm8164,3928l8053,3928,8053,4246,8164,4246,8164,3928xm8556,3928l8444,3928,8444,4553,8556,4553,8556,3928xm8947,3556l8836,3556,8836,3928,8947,3928,8947,3556xm9339,3523l9226,3523,9226,3928,9339,3928,9339,3523xm9730,2846l9619,2846,9619,3928,9730,3928,9730,2846xm10120,3747l10009,3747,10009,3928,10120,3928,10120,3747xe" filled="true" fillcolor="#a70741" stroked="false">
              <v:path arrowok="t"/>
              <v:fill type="solid"/>
            </v:shape>
            <v:shape style="position:absolute;left:6122;top:2920;width:4252;height:2016" coordorigin="6123,2920" coordsize="4252,2016" path="m6123,2920l6236,2920m6123,3172l6236,3172m6123,3424l6236,3424m6123,3676l6236,3676m6123,3928l6236,3928m6123,4179l6236,4179m6123,4431l6236,4431m6123,4683l6236,4683m10261,2920l10375,2920m10261,3172l10375,3172m10261,3424l10375,3424m10261,3676l10375,3676m6293,3928l10205,3928m10261,3928l10375,3928m10261,4179l10375,4179m10261,4431l10375,4431m10261,4683l10375,4683m10205,4822l10205,4936m9814,4822l9814,4936m9422,4822l9422,4936m9031,4822l9031,4936m8641,4822l8641,4936m8248,4822l8248,4936m7858,4822l7858,4936m7467,4822l7467,4936m7075,4822l7075,4936m6684,4822l6684,4936m6293,4822l6293,4936e" filled="false" stroked="true" strokeweight=".5pt" strokecolor="#231f20">
              <v:path arrowok="t"/>
              <v:stroke dashstyle="solid"/>
            </v:shape>
            <v:rect style="position:absolute;left:6127;top:2672;width:4242;height:2258" filled="false" stroked="true" strokeweight=".5pt" strokecolor="#231f20">
              <v:stroke dashstyle="solid"/>
            </v:rect>
            <v:line style="position:absolute" from="6123,1594" to="10998,1594" stroked="true" strokeweight=".7pt" strokecolor="#a70741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select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applied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options.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result,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figures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additive.</w:t>
      </w:r>
    </w:p>
    <w:p>
      <w:pPr>
        <w:pStyle w:val="ListParagraph"/>
        <w:numPr>
          <w:ilvl w:val="0"/>
          <w:numId w:val="22"/>
        </w:numPr>
        <w:tabs>
          <w:tab w:pos="344" w:val="left" w:leader="none"/>
        </w:tabs>
        <w:spacing w:line="244" w:lineRule="auto" w:before="0" w:after="0"/>
        <w:ind w:left="343" w:right="668" w:hanging="171"/>
        <w:jc w:val="left"/>
        <w:rPr>
          <w:sz w:val="11"/>
        </w:rPr>
      </w:pPr>
      <w:r>
        <w:rPr>
          <w:color w:val="231F20"/>
          <w:w w:val="95"/>
          <w:sz w:val="11"/>
        </w:rPr>
        <w:t>Authorised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Operator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(AEO)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status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internationally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recognised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that </w:t>
      </w:r>
      <w:r>
        <w:rPr>
          <w:color w:val="231F20"/>
          <w:sz w:val="11"/>
        </w:rPr>
        <w:t>gives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quicker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access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customs,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safety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security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procedures.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68" w:lineRule="auto"/>
        <w:ind w:left="173" w:right="223"/>
      </w:pPr>
      <w:r>
        <w:rPr>
          <w:color w:val="231F20"/>
          <w:w w:val="95"/>
        </w:rPr>
        <w:t>Two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thirds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felt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ready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‘no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deal,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transition’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Brexit.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firms,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third reported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‘as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ready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be’,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third</w:t>
      </w:r>
      <w:r>
        <w:rPr>
          <w:color w:val="231F20"/>
          <w:spacing w:val="-29"/>
        </w:rPr>
        <w:t> </w:t>
      </w:r>
      <w:r>
        <w:rPr>
          <w:color w:val="231F20"/>
        </w:rPr>
        <w:t>thought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29"/>
        </w:rPr>
        <w:t> </w:t>
      </w:r>
      <w:r>
        <w:rPr>
          <w:color w:val="231F20"/>
        </w:rPr>
        <w:t>they</w:t>
      </w:r>
      <w:r>
        <w:rPr>
          <w:color w:val="231F20"/>
          <w:spacing w:val="-29"/>
        </w:rPr>
        <w:t> </w:t>
      </w:r>
      <w:r>
        <w:rPr>
          <w:color w:val="231F20"/>
        </w:rPr>
        <w:t>would</w:t>
      </w:r>
      <w:r>
        <w:rPr>
          <w:color w:val="231F20"/>
          <w:spacing w:val="-29"/>
        </w:rPr>
        <w:t> </w:t>
      </w:r>
      <w:r>
        <w:rPr>
          <w:color w:val="231F20"/>
        </w:rPr>
        <w:t>not</w:t>
      </w:r>
      <w:r>
        <w:rPr>
          <w:color w:val="231F20"/>
          <w:spacing w:val="-29"/>
        </w:rPr>
        <w:t> </w:t>
      </w:r>
      <w:r>
        <w:rPr>
          <w:color w:val="231F20"/>
        </w:rPr>
        <w:t>be</w:t>
      </w:r>
      <w:r>
        <w:rPr>
          <w:color w:val="231F20"/>
          <w:spacing w:val="-29"/>
        </w:rPr>
        <w:t> </w:t>
      </w:r>
      <w:r>
        <w:rPr>
          <w:color w:val="231F20"/>
        </w:rPr>
        <w:t>affected.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52"/>
      </w:pP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who reported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‘ready’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thought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‘no</w:t>
      </w:r>
      <w:r>
        <w:rPr>
          <w:color w:val="231F20"/>
          <w:spacing w:val="-46"/>
        </w:rPr>
        <w:t> </w:t>
      </w:r>
      <w:r>
        <w:rPr>
          <w:color w:val="231F20"/>
        </w:rPr>
        <w:t>deal,</w:t>
      </w:r>
      <w:r>
        <w:rPr>
          <w:color w:val="231F20"/>
          <w:spacing w:val="-45"/>
        </w:rPr>
        <w:t> </w:t>
      </w:r>
      <w:r>
        <w:rPr>
          <w:color w:val="231F20"/>
        </w:rPr>
        <w:t>no</w:t>
      </w:r>
      <w:r>
        <w:rPr>
          <w:color w:val="231F20"/>
          <w:spacing w:val="-45"/>
        </w:rPr>
        <w:t> </w:t>
      </w:r>
      <w:r>
        <w:rPr>
          <w:color w:val="231F20"/>
        </w:rPr>
        <w:t>transition’</w:t>
      </w:r>
      <w:r>
        <w:rPr>
          <w:color w:val="231F20"/>
          <w:spacing w:val="-46"/>
        </w:rPr>
        <w:t> </w:t>
      </w:r>
      <w:r>
        <w:rPr>
          <w:color w:val="231F20"/>
        </w:rPr>
        <w:t>scenario.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April</w:t>
      </w:r>
      <w:r>
        <w:rPr>
          <w:color w:val="231F20"/>
          <w:spacing w:val="-45"/>
        </w:rPr>
        <w:t> </w:t>
      </w:r>
      <w:r>
        <w:rPr>
          <w:color w:val="231F20"/>
        </w:rPr>
        <w:t>survey,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net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-28%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-17%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shrink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no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transition,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scenario</w:t>
      </w:r>
      <w:r>
        <w:rPr>
          <w:color w:val="231F20"/>
          <w:spacing w:val="-29"/>
        </w:rPr>
        <w:t> </w:t>
      </w:r>
      <w:r>
        <w:rPr>
          <w:color w:val="231F20"/>
        </w:rPr>
        <w:t>with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8"/>
        </w:rPr>
        <w:t> </w:t>
      </w:r>
      <w:r>
        <w:rPr>
          <w:color w:val="231F20"/>
        </w:rPr>
        <w:t>deal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transition</w:t>
      </w:r>
      <w:r>
        <w:rPr>
          <w:color w:val="231F20"/>
          <w:spacing w:val="-28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32"/>
        </w:rPr>
        <w:t> </w:t>
      </w:r>
      <w:r>
        <w:rPr>
          <w:rFonts w:ascii="BPG Sans Modern GPL&amp;GNU" w:hAnsi="BPG Sans Modern GPL&amp;GNU"/>
          <w:color w:val="231F20"/>
        </w:rPr>
        <w:t>C</w:t>
      </w:r>
      <w:r>
        <w:rPr>
          <w:color w:val="231F20"/>
        </w:rPr>
        <w:t>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73" w:right="29"/>
      </w:pPr>
      <w:r>
        <w:rPr>
          <w:color w:val="231F20"/>
          <w:w w:val="95"/>
        </w:rPr>
        <w:t>Responses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questions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working </w:t>
      </w:r>
      <w:r>
        <w:rPr>
          <w:color w:val="231F20"/>
        </w:rPr>
        <w:t>capital</w:t>
      </w:r>
      <w:r>
        <w:rPr>
          <w:color w:val="231F20"/>
          <w:spacing w:val="-42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trade</w:t>
      </w:r>
      <w:r>
        <w:rPr>
          <w:color w:val="231F20"/>
          <w:spacing w:val="-41"/>
        </w:rPr>
        <w:t> </w:t>
      </w:r>
      <w:r>
        <w:rPr>
          <w:color w:val="231F20"/>
        </w:rPr>
        <w:t>finance</w:t>
      </w:r>
      <w:r>
        <w:rPr>
          <w:color w:val="231F20"/>
          <w:spacing w:val="-4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three</w:t>
      </w:r>
      <w:r>
        <w:rPr>
          <w:color w:val="231F20"/>
          <w:spacing w:val="-42"/>
        </w:rPr>
        <w:t> </w:t>
      </w:r>
      <w:r>
        <w:rPr>
          <w:color w:val="231F20"/>
        </w:rPr>
        <w:t>months</w:t>
      </w:r>
      <w:r>
        <w:rPr>
          <w:color w:val="231F20"/>
          <w:spacing w:val="-41"/>
        </w:rPr>
        <w:t> </w:t>
      </w:r>
      <w:r>
        <w:rPr>
          <w:color w:val="231F20"/>
        </w:rPr>
        <w:t>were similar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previous</w:t>
      </w:r>
      <w:r>
        <w:rPr>
          <w:color w:val="231F20"/>
          <w:spacing w:val="-39"/>
        </w:rPr>
        <w:t> </w:t>
      </w:r>
      <w:r>
        <w:rPr>
          <w:color w:val="231F20"/>
        </w:rPr>
        <w:t>vintages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survey.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9"/>
        </w:rPr>
        <w:t> </w:t>
      </w:r>
      <w:r>
        <w:rPr>
          <w:color w:val="231F20"/>
        </w:rPr>
        <w:t>three </w:t>
      </w:r>
      <w:r>
        <w:rPr>
          <w:color w:val="231F20"/>
          <w:w w:val="90"/>
        </w:rPr>
        <w:t>quarters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answered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question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reported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no </w:t>
      </w:r>
      <w:r>
        <w:rPr>
          <w:color w:val="231F20"/>
        </w:rPr>
        <w:t>change,</w:t>
      </w:r>
      <w:r>
        <w:rPr>
          <w:color w:val="231F20"/>
          <w:spacing w:val="-43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just</w:t>
      </w:r>
      <w:r>
        <w:rPr>
          <w:color w:val="231F20"/>
          <w:spacing w:val="-43"/>
        </w:rPr>
        <w:t> </w:t>
      </w:r>
      <w:r>
        <w:rPr>
          <w:color w:val="231F20"/>
        </w:rPr>
        <w:t>under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quarter</w:t>
      </w:r>
      <w:r>
        <w:rPr>
          <w:color w:val="231F20"/>
          <w:spacing w:val="-42"/>
        </w:rPr>
        <w:t> </w:t>
      </w:r>
      <w:r>
        <w:rPr>
          <w:color w:val="231F20"/>
        </w:rPr>
        <w:t>reporting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working </w:t>
      </w:r>
      <w:r>
        <w:rPr>
          <w:color w:val="231F20"/>
          <w:w w:val="95"/>
        </w:rPr>
        <w:t>capital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expensive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</w:rPr>
        <w:t>available.</w:t>
      </w:r>
    </w:p>
    <w:p>
      <w:pPr>
        <w:pStyle w:val="BodyText"/>
        <w:spacing w:before="3"/>
      </w:pPr>
    </w:p>
    <w:p>
      <w:pPr>
        <w:pStyle w:val="Heading4"/>
      </w:pPr>
      <w:r>
        <w:rPr>
          <w:color w:val="A70741"/>
          <w:w w:val="95"/>
        </w:rPr>
        <w:t>Business response to Article 50 extension</w:t>
      </w:r>
    </w:p>
    <w:p>
      <w:pPr>
        <w:pStyle w:val="BodyText"/>
        <w:spacing w:line="268" w:lineRule="auto" w:before="20"/>
        <w:ind w:left="173" w:right="74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until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8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April,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decision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extend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negotiation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withdrawal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from</w:t>
      </w:r>
    </w:p>
    <w:p>
      <w:pPr>
        <w:pStyle w:val="BodyText"/>
        <w:spacing w:line="268" w:lineRule="auto"/>
        <w:ind w:left="173" w:right="195"/>
      </w:pPr>
      <w:r>
        <w:rPr/>
        <w:br w:type="column"/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gathered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sample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companies,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responses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very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plan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completely</w:t>
      </w:r>
      <w:r>
        <w:rPr>
          <w:color w:val="231F20"/>
          <w:spacing w:val="-40"/>
        </w:rPr>
        <w:t> </w:t>
      </w:r>
      <w:r>
        <w:rPr>
          <w:color w:val="231F20"/>
        </w:rPr>
        <w:t>reverse</w:t>
      </w:r>
      <w:r>
        <w:rPr>
          <w:color w:val="231F20"/>
          <w:spacing w:val="-39"/>
        </w:rPr>
        <w:t> </w:t>
      </w:r>
      <w:r>
        <w:rPr>
          <w:color w:val="231F20"/>
        </w:rPr>
        <w:t>their</w:t>
      </w:r>
      <w:r>
        <w:rPr>
          <w:color w:val="231F20"/>
          <w:spacing w:val="-40"/>
        </w:rPr>
        <w:t> </w:t>
      </w:r>
      <w:r>
        <w:rPr>
          <w:color w:val="231F20"/>
        </w:rPr>
        <w:t>contingency</w:t>
      </w:r>
      <w:r>
        <w:rPr>
          <w:color w:val="231F20"/>
          <w:spacing w:val="-39"/>
        </w:rPr>
        <w:t> </w:t>
      </w:r>
      <w:r>
        <w:rPr>
          <w:color w:val="231F20"/>
        </w:rPr>
        <w:t>plans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Brexit.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178"/>
      </w:pPr>
      <w:r>
        <w:rPr>
          <w:color w:val="231F20"/>
        </w:rPr>
        <w:t>There</w:t>
      </w:r>
      <w:r>
        <w:rPr>
          <w:color w:val="231F20"/>
          <w:spacing w:val="-45"/>
        </w:rPr>
        <w:t> </w:t>
      </w:r>
      <w:r>
        <w:rPr>
          <w:color w:val="231F20"/>
        </w:rPr>
        <w:t>were</w:t>
      </w:r>
      <w:r>
        <w:rPr>
          <w:color w:val="231F20"/>
          <w:spacing w:val="-45"/>
        </w:rPr>
        <w:t> </w:t>
      </w:r>
      <w:r>
        <w:rPr>
          <w:color w:val="231F20"/>
        </w:rPr>
        <w:t>mixed</w:t>
      </w:r>
      <w:r>
        <w:rPr>
          <w:color w:val="231F20"/>
          <w:spacing w:val="-45"/>
        </w:rPr>
        <w:t> </w:t>
      </w:r>
      <w:r>
        <w:rPr>
          <w:color w:val="231F20"/>
        </w:rPr>
        <w:t>views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what</w:t>
      </w:r>
      <w:r>
        <w:rPr>
          <w:color w:val="231F20"/>
          <w:spacing w:val="-45"/>
        </w:rPr>
        <w:t> </w:t>
      </w:r>
      <w:r>
        <w:rPr>
          <w:color w:val="231F20"/>
        </w:rPr>
        <w:t>businesses</w:t>
      </w:r>
      <w:r>
        <w:rPr>
          <w:color w:val="231F20"/>
          <w:spacing w:val="-45"/>
        </w:rPr>
        <w:t> </w:t>
      </w:r>
      <w:r>
        <w:rPr>
          <w:color w:val="231F20"/>
        </w:rPr>
        <w:t>would</w:t>
      </w:r>
      <w:r>
        <w:rPr>
          <w:color w:val="231F20"/>
          <w:spacing w:val="-45"/>
        </w:rPr>
        <w:t> </w:t>
      </w:r>
      <w:r>
        <w:rPr>
          <w:color w:val="231F20"/>
        </w:rPr>
        <w:t>do</w:t>
      </w:r>
      <w:r>
        <w:rPr>
          <w:color w:val="231F20"/>
          <w:spacing w:val="-45"/>
        </w:rPr>
        <w:t> </w:t>
      </w:r>
      <w:r>
        <w:rPr>
          <w:color w:val="231F20"/>
        </w:rPr>
        <w:t>with </w:t>
      </w:r>
      <w:r>
        <w:rPr>
          <w:color w:val="231F20"/>
          <w:w w:val="95"/>
        </w:rPr>
        <w:t>any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extra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 </w:t>
      </w:r>
      <w:r>
        <w:rPr>
          <w:color w:val="231F20"/>
        </w:rPr>
        <w:t>considering running down stocks, while contacts in </w:t>
      </w:r>
      <w:r>
        <w:rPr>
          <w:color w:val="231F20"/>
          <w:w w:val="90"/>
        </w:rPr>
        <w:t>manufacturing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maintain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enhanced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levels </w:t>
      </w:r>
      <w:r>
        <w:rPr>
          <w:color w:val="231F20"/>
        </w:rPr>
        <w:t>given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costs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color w:val="231F20"/>
        </w:rPr>
        <w:t>building</w:t>
      </w:r>
      <w:r>
        <w:rPr>
          <w:color w:val="231F20"/>
          <w:spacing w:val="-21"/>
        </w:rPr>
        <w:t> </w:t>
      </w:r>
      <w:r>
        <w:rPr>
          <w:color w:val="231F20"/>
        </w:rPr>
        <w:t>them.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73"/>
      </w:pP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delay</w:t>
      </w:r>
      <w:r>
        <w:rPr>
          <w:color w:val="231F20"/>
          <w:spacing w:val="-38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announced,</w:t>
      </w:r>
      <w:r>
        <w:rPr>
          <w:color w:val="231F20"/>
          <w:spacing w:val="-38"/>
        </w:rPr>
        <w:t> </w:t>
      </w:r>
      <w:r>
        <w:rPr>
          <w:color w:val="231F20"/>
        </w:rPr>
        <w:t>most</w:t>
      </w:r>
      <w:r>
        <w:rPr>
          <w:color w:val="231F20"/>
          <w:spacing w:val="-39"/>
        </w:rPr>
        <w:t> </w:t>
      </w:r>
      <w:r>
        <w:rPr>
          <w:color w:val="231F20"/>
        </w:rPr>
        <w:t>contacts</w:t>
      </w:r>
      <w:r>
        <w:rPr>
          <w:color w:val="231F20"/>
          <w:spacing w:val="-38"/>
        </w:rPr>
        <w:t> </w:t>
      </w:r>
      <w:r>
        <w:rPr>
          <w:color w:val="231F20"/>
        </w:rPr>
        <w:t>had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38"/>
        </w:rPr>
        <w:t> </w:t>
      </w:r>
      <w:r>
        <w:rPr>
          <w:color w:val="231F20"/>
        </w:rPr>
        <w:t>yet</w:t>
      </w:r>
    </w:p>
    <w:p>
      <w:pPr>
        <w:pStyle w:val="BodyText"/>
        <w:spacing w:line="268" w:lineRule="auto" w:before="27"/>
        <w:ind w:left="173" w:right="269"/>
      </w:pPr>
      <w:r>
        <w:rPr>
          <w:color w:val="231F20"/>
          <w:w w:val="90"/>
        </w:rPr>
        <w:t>re-planned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2019.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thought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that uncertainty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businesses </w:t>
      </w:r>
      <w:r>
        <w:rPr>
          <w:color w:val="231F20"/>
        </w:rPr>
        <w:t>suggested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they</w:t>
      </w:r>
      <w:r>
        <w:rPr>
          <w:color w:val="231F20"/>
          <w:spacing w:val="-41"/>
        </w:rPr>
        <w:t> </w:t>
      </w:r>
      <w:r>
        <w:rPr>
          <w:color w:val="231F20"/>
        </w:rPr>
        <w:t>might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inclined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reinstate</w:t>
      </w:r>
      <w:r>
        <w:rPr>
          <w:color w:val="231F20"/>
          <w:spacing w:val="-41"/>
        </w:rPr>
        <w:t> </w:t>
      </w:r>
      <w:r>
        <w:rPr>
          <w:color w:val="231F20"/>
        </w:rPr>
        <w:t>some paused</w:t>
      </w:r>
      <w:r>
        <w:rPr>
          <w:color w:val="231F20"/>
          <w:spacing w:val="-19"/>
        </w:rPr>
        <w:t> </w:t>
      </w:r>
      <w:r>
        <w:rPr>
          <w:color w:val="231F20"/>
        </w:rPr>
        <w:t>investment.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1" w:space="129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23"/>
        </w:numPr>
        <w:tabs>
          <w:tab w:pos="910" w:val="left" w:leader="none"/>
          <w:tab w:pos="911" w:val="left" w:leader="none"/>
        </w:tabs>
        <w:spacing w:line="240" w:lineRule="auto" w:before="92" w:after="0"/>
        <w:ind w:left="910" w:right="0" w:hanging="738"/>
        <w:jc w:val="left"/>
      </w:pPr>
      <w:bookmarkStart w:name="_TOC_250008" w:id="36"/>
      <w:bookmarkStart w:name="3 Supply and spare capacity" w:id="37"/>
      <w:r>
        <w:rPr/>
      </w:r>
      <w:bookmarkStart w:name="3.1 Labour market: developments and pros" w:id="38"/>
      <w:bookmarkEnd w:id="38"/>
      <w:r>
        <w:rPr/>
      </w:r>
      <w:bookmarkStart w:name="Recent developments" w:id="39"/>
      <w:bookmarkEnd w:id="39"/>
      <w:r>
        <w:rPr/>
      </w:r>
      <w:bookmarkStart w:name="Recent developments" w:id="40"/>
      <w:bookmarkEnd w:id="40"/>
      <w:r>
        <w:rPr>
          <w:color w:val="231F20"/>
          <w:w w:val="95"/>
        </w:rPr>
        <w:t>Supply</w:t>
      </w:r>
      <w:r>
        <w:rPr>
          <w:color w:val="231F20"/>
          <w:spacing w:val="-6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67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67"/>
          <w:w w:val="95"/>
        </w:rPr>
        <w:t> </w:t>
      </w:r>
      <w:bookmarkEnd w:id="36"/>
      <w:r>
        <w:rPr>
          <w:color w:val="231F20"/>
          <w:w w:val="95"/>
        </w:rPr>
        <w:t>capacity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39.685001pt;margin-top:12.309524pt;width:515.9500pt;height:.1pt;mso-position-horizontal-relative:page;mso-position-vertical-relative:paragraph;z-index:-15643648;mso-wrap-distance-left:0;mso-wrap-distance-right:0" coordorigin="794,246" coordsize="10319,0" path="m794,246l11112,246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3"/>
        </w:numPr>
        <w:tabs>
          <w:tab w:pos="401" w:val="left" w:leader="none"/>
        </w:tabs>
        <w:spacing w:line="259" w:lineRule="auto" w:before="273" w:after="0"/>
        <w:ind w:left="400" w:right="761" w:hanging="227"/>
        <w:jc w:val="left"/>
        <w:rPr>
          <w:color w:val="A70741"/>
        </w:rPr>
      </w:pPr>
      <w:r>
        <w:rPr>
          <w:color w:val="A70741"/>
          <w:w w:val="90"/>
        </w:rPr>
        <w:t>Employment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growth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has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been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stronger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than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expected,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despite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relatively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soft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activity</w:t>
      </w:r>
      <w:r>
        <w:rPr>
          <w:color w:val="A70741"/>
          <w:spacing w:val="-22"/>
          <w:w w:val="90"/>
        </w:rPr>
        <w:t> </w:t>
      </w:r>
      <w:r>
        <w:rPr>
          <w:color w:val="A70741"/>
          <w:w w:val="90"/>
        </w:rPr>
        <w:t>growth </w:t>
      </w:r>
      <w:r>
        <w:rPr>
          <w:color w:val="A70741"/>
        </w:rPr>
        <w:t>and</w:t>
      </w:r>
      <w:r>
        <w:rPr>
          <w:color w:val="A70741"/>
          <w:spacing w:val="-33"/>
        </w:rPr>
        <w:t> </w:t>
      </w:r>
      <w:r>
        <w:rPr>
          <w:color w:val="A70741"/>
        </w:rPr>
        <w:t>Brexit</w:t>
      </w:r>
      <w:r>
        <w:rPr>
          <w:color w:val="A70741"/>
          <w:spacing w:val="-33"/>
        </w:rPr>
        <w:t> </w:t>
      </w:r>
      <w:r>
        <w:rPr>
          <w:color w:val="A70741"/>
        </w:rPr>
        <w:t>uncertainties,</w:t>
      </w:r>
      <w:r>
        <w:rPr>
          <w:color w:val="A70741"/>
          <w:spacing w:val="-33"/>
        </w:rPr>
        <w:t> </w:t>
      </w:r>
      <w:r>
        <w:rPr>
          <w:color w:val="A70741"/>
        </w:rPr>
        <w:t>and</w:t>
      </w:r>
      <w:r>
        <w:rPr>
          <w:color w:val="A70741"/>
          <w:spacing w:val="-33"/>
        </w:rPr>
        <w:t> </w:t>
      </w:r>
      <w:r>
        <w:rPr>
          <w:color w:val="A70741"/>
        </w:rPr>
        <w:t>the</w:t>
      </w:r>
      <w:r>
        <w:rPr>
          <w:color w:val="A70741"/>
          <w:spacing w:val="-33"/>
        </w:rPr>
        <w:t> </w:t>
      </w:r>
      <w:r>
        <w:rPr>
          <w:color w:val="A70741"/>
        </w:rPr>
        <w:t>labour</w:t>
      </w:r>
      <w:r>
        <w:rPr>
          <w:color w:val="A70741"/>
          <w:spacing w:val="-33"/>
        </w:rPr>
        <w:t> </w:t>
      </w:r>
      <w:r>
        <w:rPr>
          <w:color w:val="A70741"/>
        </w:rPr>
        <w:t>market</w:t>
      </w:r>
      <w:r>
        <w:rPr>
          <w:color w:val="A70741"/>
          <w:spacing w:val="-33"/>
        </w:rPr>
        <w:t> </w:t>
      </w:r>
      <w:r>
        <w:rPr>
          <w:color w:val="A70741"/>
        </w:rPr>
        <w:t>remains</w:t>
      </w:r>
      <w:r>
        <w:rPr>
          <w:color w:val="A70741"/>
          <w:spacing w:val="-33"/>
        </w:rPr>
        <w:t> </w:t>
      </w:r>
      <w:r>
        <w:rPr>
          <w:color w:val="A70741"/>
        </w:rPr>
        <w:t>tight.</w:t>
      </w: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59" w:lineRule="auto" w:before="196" w:after="0"/>
        <w:ind w:left="400" w:right="373" w:hanging="227"/>
        <w:jc w:val="left"/>
        <w:rPr>
          <w:color w:val="A70741"/>
          <w:sz w:val="26"/>
        </w:rPr>
      </w:pPr>
      <w:r>
        <w:rPr>
          <w:color w:val="A70741"/>
          <w:w w:val="95"/>
          <w:sz w:val="26"/>
        </w:rPr>
        <w:t>The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MPC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judges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a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small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margin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of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excess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supply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has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begun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emerge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42"/>
          <w:w w:val="95"/>
          <w:sz w:val="26"/>
        </w:rPr>
        <w:t> </w:t>
      </w:r>
      <w:r>
        <w:rPr>
          <w:color w:val="A70741"/>
          <w:w w:val="95"/>
          <w:sz w:val="26"/>
        </w:rPr>
        <w:t>2019,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and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that</w:t>
      </w:r>
      <w:r>
        <w:rPr>
          <w:color w:val="A70741"/>
          <w:spacing w:val="-43"/>
          <w:w w:val="95"/>
          <w:sz w:val="26"/>
        </w:rPr>
        <w:t> </w:t>
      </w:r>
      <w:r>
        <w:rPr>
          <w:color w:val="A70741"/>
          <w:w w:val="95"/>
          <w:sz w:val="26"/>
        </w:rPr>
        <w:t>will persist</w:t>
      </w:r>
      <w:r>
        <w:rPr>
          <w:color w:val="A70741"/>
          <w:spacing w:val="-23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23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23"/>
          <w:w w:val="95"/>
          <w:sz w:val="26"/>
        </w:rPr>
        <w:t> </w:t>
      </w:r>
      <w:r>
        <w:rPr>
          <w:color w:val="A70741"/>
          <w:w w:val="95"/>
          <w:sz w:val="26"/>
        </w:rPr>
        <w:t>near</w:t>
      </w:r>
      <w:r>
        <w:rPr>
          <w:color w:val="A70741"/>
          <w:spacing w:val="-23"/>
          <w:w w:val="95"/>
          <w:sz w:val="26"/>
        </w:rPr>
        <w:t> </w:t>
      </w:r>
      <w:r>
        <w:rPr>
          <w:color w:val="A70741"/>
          <w:w w:val="95"/>
          <w:sz w:val="26"/>
        </w:rPr>
        <w:t>term.</w:t>
      </w:r>
      <w:r>
        <w:rPr>
          <w:color w:val="A70741"/>
          <w:spacing w:val="-23"/>
          <w:w w:val="95"/>
          <w:sz w:val="26"/>
        </w:rPr>
        <w:t> </w:t>
      </w:r>
      <w:r>
        <w:rPr>
          <w:color w:val="A70741"/>
          <w:w w:val="95"/>
          <w:sz w:val="26"/>
        </w:rPr>
        <w:t>Thereafter,</w:t>
      </w:r>
      <w:r>
        <w:rPr>
          <w:color w:val="A70741"/>
          <w:spacing w:val="-23"/>
          <w:w w:val="95"/>
          <w:sz w:val="26"/>
        </w:rPr>
        <w:t> </w:t>
      </w:r>
      <w:r>
        <w:rPr>
          <w:color w:val="A70741"/>
          <w:w w:val="95"/>
          <w:sz w:val="26"/>
        </w:rPr>
        <w:t>excess</w:t>
      </w:r>
      <w:r>
        <w:rPr>
          <w:color w:val="A70741"/>
          <w:spacing w:val="-23"/>
          <w:w w:val="95"/>
          <w:sz w:val="26"/>
        </w:rPr>
        <w:t> </w:t>
      </w:r>
      <w:r>
        <w:rPr>
          <w:color w:val="A70741"/>
          <w:w w:val="95"/>
          <w:sz w:val="26"/>
        </w:rPr>
        <w:t>demand</w:t>
      </w:r>
      <w:r>
        <w:rPr>
          <w:color w:val="A70741"/>
          <w:spacing w:val="-23"/>
          <w:w w:val="95"/>
          <w:sz w:val="26"/>
        </w:rPr>
        <w:t> </w:t>
      </w:r>
      <w:r>
        <w:rPr>
          <w:color w:val="A70741"/>
          <w:w w:val="95"/>
          <w:sz w:val="26"/>
        </w:rPr>
        <w:t>builds.</w:t>
      </w:r>
    </w:p>
    <w:p>
      <w:pPr>
        <w:pStyle w:val="ListParagraph"/>
        <w:numPr>
          <w:ilvl w:val="0"/>
          <w:numId w:val="3"/>
        </w:numPr>
        <w:tabs>
          <w:tab w:pos="401" w:val="left" w:leader="none"/>
        </w:tabs>
        <w:spacing w:line="259" w:lineRule="auto" w:before="197" w:after="0"/>
        <w:ind w:left="400" w:right="354" w:hanging="227"/>
        <w:jc w:val="left"/>
        <w:rPr>
          <w:color w:val="A70741"/>
          <w:sz w:val="26"/>
        </w:rPr>
      </w:pPr>
      <w:r>
        <w:rPr>
          <w:color w:val="A70741"/>
          <w:w w:val="95"/>
          <w:sz w:val="26"/>
        </w:rPr>
        <w:t>Productivity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growth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has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remained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weak.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It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is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projected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continue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to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be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muted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in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the</w:t>
      </w:r>
      <w:r>
        <w:rPr>
          <w:color w:val="A70741"/>
          <w:spacing w:val="-55"/>
          <w:w w:val="95"/>
          <w:sz w:val="26"/>
        </w:rPr>
        <w:t> </w:t>
      </w:r>
      <w:r>
        <w:rPr>
          <w:color w:val="A70741"/>
          <w:w w:val="95"/>
          <w:sz w:val="26"/>
        </w:rPr>
        <w:t>near</w:t>
      </w:r>
      <w:r>
        <w:rPr>
          <w:color w:val="A70741"/>
          <w:spacing w:val="-54"/>
          <w:w w:val="95"/>
          <w:sz w:val="26"/>
        </w:rPr>
        <w:t> </w:t>
      </w:r>
      <w:r>
        <w:rPr>
          <w:color w:val="A70741"/>
          <w:w w:val="95"/>
          <w:sz w:val="26"/>
        </w:rPr>
        <w:t>term </w:t>
      </w:r>
      <w:r>
        <w:rPr>
          <w:color w:val="A70741"/>
          <w:sz w:val="26"/>
        </w:rPr>
        <w:t>before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picking</w:t>
      </w:r>
      <w:r>
        <w:rPr>
          <w:color w:val="A70741"/>
          <w:spacing w:val="-23"/>
          <w:sz w:val="26"/>
        </w:rPr>
        <w:t> </w:t>
      </w:r>
      <w:r>
        <w:rPr>
          <w:color w:val="A70741"/>
          <w:sz w:val="26"/>
        </w:rPr>
        <w:t>up</w:t>
      </w:r>
      <w:r>
        <w:rPr>
          <w:color w:val="A70741"/>
          <w:spacing w:val="-23"/>
          <w:sz w:val="26"/>
        </w:rPr>
        <w:t> </w:t>
      </w:r>
      <w:r>
        <w:rPr>
          <w:color w:val="A70741"/>
          <w:sz w:val="26"/>
        </w:rPr>
        <w:t>gradually.</w:t>
      </w:r>
    </w:p>
    <w:p>
      <w:pPr>
        <w:pStyle w:val="BodyText"/>
        <w:spacing w:before="9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55"/>
          <w:pgSz w:w="11910" w:h="16840"/>
          <w:pgMar w:header="425" w:footer="0" w:top="620" w:bottom="280" w:left="620" w:right="600"/>
          <w:pgNumType w:start="16"/>
        </w:sectPr>
      </w:pPr>
    </w:p>
    <w:p>
      <w:pPr>
        <w:pStyle w:val="BodyText"/>
        <w:rPr>
          <w:sz w:val="23"/>
        </w:rPr>
      </w:pPr>
    </w:p>
    <w:p>
      <w:pPr>
        <w:spacing w:line="249" w:lineRule="auto" w:before="0"/>
        <w:ind w:left="173" w:right="28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16192" from="39.685001pt,-4.426784pt" to="283.465001pt,-4.426784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0"/>
          <w:w w:val="90"/>
          <w:sz w:val="18"/>
        </w:rPr>
        <w:t> </w:t>
      </w:r>
      <w:r>
        <w:rPr>
          <w:b/>
          <w:color w:val="A70741"/>
          <w:spacing w:val="-8"/>
          <w:w w:val="90"/>
          <w:sz w:val="18"/>
        </w:rPr>
        <w:t>3.1</w:t>
      </w:r>
      <w:r>
        <w:rPr>
          <w:b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unemployment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rate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fallen</w:t>
      </w:r>
      <w:r>
        <w:rPr>
          <w:rFonts w:asci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3.9%,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and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is </w:t>
      </w:r>
      <w:r>
        <w:rPr>
          <w:rFonts w:ascii="BPG Sans Modern GPL&amp;GNU"/>
          <w:color w:val="A70741"/>
          <w:w w:val="95"/>
          <w:sz w:val="18"/>
        </w:rPr>
        <w:t>expected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to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decline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little</w:t>
      </w:r>
      <w:r>
        <w:rPr>
          <w:rFonts w:ascii="BPG Sans Modern GPL&amp;GNU"/>
          <w:color w:val="A70741"/>
          <w:spacing w:val="-2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further</w:t>
      </w:r>
      <w:r>
        <w:rPr>
          <w:rFonts w:asci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Q2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Unemployment rate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9" w:lineRule="exact" w:before="122"/>
        <w:ind w:left="404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4489" w:right="0" w:firstLine="0"/>
        <w:jc w:val="left"/>
        <w:rPr>
          <w:sz w:val="12"/>
        </w:rPr>
      </w:pPr>
      <w:r>
        <w:rPr/>
        <w:pict>
          <v:group style="position:absolute;margin-left:39.685001pt;margin-top:2.644394pt;width:213.1pt;height:113.9pt;mso-position-horizontal-relative:page;mso-position-vertical-relative:paragraph;z-index:15815680" coordorigin="794,53" coordsize="4262,2278">
            <v:shape style="position:absolute;left:4126;top:1232;width:122;height:163" coordorigin="4127,1232" coordsize="122,163" path="m4188,1232l4127,1314,4188,1395,4249,1314,4188,1232xe" filled="true" fillcolor="#ab937c" stroked="false">
              <v:path arrowok="t"/>
              <v:fill type="solid"/>
            </v:shape>
            <v:line style="position:absolute" from="4065,2314" to="4075,2314" stroked="true" strokeweight="1pt" strokecolor="#939598">
              <v:stroke dashstyle="solid"/>
            </v:line>
            <v:line style="position:absolute" from="4070,2263" to="4070,96" stroked="true" strokeweight=".5pt" strokecolor="#939598">
              <v:stroke dashstyle="dash"/>
            </v:line>
            <v:line style="position:absolute" from="4065,66" to="4075,66" stroked="true" strokeweight="1pt" strokecolor="#939598">
              <v:stroke dashstyle="solid"/>
            </v:line>
            <v:shape style="position:absolute;left:798;top:772;width:114;height:358" coordorigin="799,772" coordsize="114,358" path="m799,1129l912,1129m799,772l912,772e" filled="false" stroked="true" strokeweight=".632pt" strokecolor="#231f20">
              <v:path arrowok="t"/>
              <v:stroke dashstyle="solid"/>
            </v:shape>
            <v:shape style="position:absolute;left:968;top:593;width:2984;height:715" coordorigin="969,594" coordsize="2984,715" path="m969,594l1188,772,1424,772,1643,772,1879,772,2098,1129,2334,1129,2570,1129,2806,951,3042,951,3261,1129,3497,1129,3733,1308,3952,1308e" filled="false" stroked="true" strokeweight=".686pt" strokecolor="#a70741">
              <v:path arrowok="t"/>
              <v:stroke dashstyle="solid"/>
            </v:shape>
            <v:shape style="position:absolute;left:3446;top:772;width:793;height:1072" coordorigin="3446,772" coordsize="793,1072" path="m3497,1129l3497,1308m3497,1129l3497,951m3446,1308l3547,1308m3446,951l3547,951m3733,1308l3733,1665m3733,1308l3733,951m3682,1665l3783,1665m3682,951l3783,951m3952,1308l3952,1665m3952,1308l3952,951m3901,1665l4002,1665m3901,951l4002,951m4188,1308l4188,1844m4188,1308l4188,772m4137,1844l4238,1844m4137,772l4238,772e" filled="false" stroked="true" strokeweight=".5pt" strokecolor="#ab937c">
              <v:path arrowok="t"/>
              <v:stroke dashstyle="solid"/>
            </v:shape>
            <v:shape style="position:absolute;left:4137;top:1129;width:102;height:358" coordorigin="4137,1129" coordsize="102,358" path="m4188,1308l4188,1487m4188,1308l4188,1129m4137,1487l4238,1487m4137,1129l4238,1129e" filled="false" stroked="true" strokeweight=".5pt" strokecolor="#a70741">
              <v:path arrowok="t"/>
              <v:stroke dashstyle="solid"/>
            </v:shape>
            <v:shape style="position:absolute;left:3446;top:1078;width:557;height:292" coordorigin="3446,1078" coordsize="557,292" path="m3547,1135l3497,1078,3446,1135,3497,1192,3547,1135xm3783,1314l3733,1257,3682,1314,3733,1370,3783,1314xm4002,1314l3952,1257,3901,1314,3952,1370,4002,1314xe" filled="true" fillcolor="#ab937c" stroked="false">
              <v:path arrowok="t"/>
              <v:fill type="solid"/>
            </v:shape>
            <v:shape style="position:absolute;left:4145;top:1256;width:86;height:114" coordorigin="4145,1257" coordsize="86,114" path="m4188,1257l4145,1314,4188,1370,4230,1314,4188,1257xe" filled="true" fillcolor="#a70741" stroked="false">
              <v:path arrowok="t"/>
              <v:fill type="solid"/>
            </v:shape>
            <v:line style="position:absolute" from="969,2207" to="969,2320" stroked="true" strokeweight=".5pt" strokecolor="#231f20">
              <v:stroke dashstyle="solid"/>
            </v:line>
            <v:line style="position:absolute" from="799,2213" to="912,2213" stroked="true" strokeweight=".5pt" strokecolor="#231f20">
              <v:stroke dashstyle="solid"/>
            </v:line>
            <v:shape style="position:absolute;left:892;top:2212;width:40;height:112" coordorigin="892,2212" coordsize="40,112" path="m912,2212l912,2236,892,2250,932,2262,892,2280,932,2295,912,2303,912,2324e" filled="false" stroked="true" strokeweight=".5pt" strokecolor="#231f20">
              <v:path arrowok="t"/>
              <v:stroke dashstyle="solid"/>
            </v:shape>
            <v:shape style="position:absolute;left:1642;top:2263;width:1399;height:57" coordorigin="1643,2263" coordsize="1399,57" path="m1643,2263l1643,2320m2334,2263l2334,2320m3042,2263l3042,2320e" filled="false" stroked="true" strokeweight=".5pt" strokecolor="#231f20">
              <v:path arrowok="t"/>
              <v:stroke dashstyle="solid"/>
            </v:shape>
            <v:line style="position:absolute" from="3733,2212" to="3733,2320" stroked="true" strokeweight=".487pt" strokecolor="#231f20">
              <v:stroke dashstyle="solid"/>
            </v:line>
            <v:line style="position:absolute" from="4407,2263" to="4407,2320" stroked="true" strokeweight=".5pt" strokecolor="#231f20">
              <v:stroke dashstyle="solid"/>
            </v:line>
            <v:line style="position:absolute" from="799,2326" to="5051,2326" stroked="true" strokeweight=".5pt" strokecolor="#231f20">
              <v:stroke dashstyle="solid"/>
            </v:line>
            <v:shape style="position:absolute;left:4909;top:2207;width:40;height:115" coordorigin="4909,2208" coordsize="40,115" path="m4933,2208l4933,2230,4909,2243,4949,2256,4909,2274,4949,2290,4933,2301,4933,2323e" filled="false" stroked="true" strokeweight=".5pt" strokecolor="#231f20">
              <v:path arrowok="t"/>
              <v:stroke dashstyle="solid"/>
            </v:shape>
            <v:line style="position:absolute" from="4933,2208" to="5051,2208" stroked="true" strokeweight=".5pt" strokecolor="#231f20">
              <v:stroke dashstyle="solid"/>
            </v:line>
            <v:shape style="position:absolute;left:798;top:415;width:4252;height:1429" coordorigin="799,415" coordsize="4252,1429" path="m799,1844l912,1844m799,1487l912,1487m799,415l912,415m4937,1844l5051,1844m4937,1487l5051,1487e" filled="false" stroked="true" strokeweight=".632pt" strokecolor="#231f20">
              <v:path arrowok="t"/>
              <v:stroke dashstyle="solid"/>
            </v:shape>
            <v:line style="position:absolute" from="4879,1487" to="4879,2022" stroked="true" strokeweight=".5pt" strokecolor="#a70741">
              <v:stroke dashstyle="solid"/>
            </v:line>
            <v:line style="position:absolute" from="4937,1129" to="5051,1129" stroked="true" strokeweight=".632pt" strokecolor="#231f20">
              <v:stroke dashstyle="solid"/>
            </v:line>
            <v:shape style="position:absolute;left:4828;top:950;width:102;height:1072" coordorigin="4828,951" coordsize="102,1072" path="m4879,1487l4879,951m4828,2022l4929,2022m4828,951l4929,951e" filled="false" stroked="true" strokeweight=".5pt" strokecolor="#a70741">
              <v:path arrowok="t"/>
              <v:stroke dashstyle="solid"/>
            </v:shape>
            <v:shape style="position:absolute;left:4828;top:1435;width:102;height:114" coordorigin="4828,1436" coordsize="102,114" path="m4879,1436l4828,1492,4879,1549,4929,1492,4879,1436xe" filled="true" fillcolor="#a70741" stroked="false">
              <v:path arrowok="t"/>
              <v:fill type="solid"/>
            </v:shape>
            <v:shape style="position:absolute;left:4937;top:415;width:114;height:358" coordorigin="4937,415" coordsize="114,358" path="m4937,772l5051,772m4937,415l5051,415e" filled="false" stroked="true" strokeweight=".632pt" strokecolor="#231f20">
              <v:path arrowok="t"/>
              <v:stroke dashstyle="solid"/>
            </v:shape>
            <v:shape style="position:absolute;left:4356;top:950;width:102;height:715" coordorigin="4356,951" coordsize="102,715" path="m4407,1308l4407,1665m4407,1308l4407,951m4356,1665l4457,1665m4356,951l4457,951e" filled="false" stroked="true" strokeweight=".5pt" strokecolor="#a70741">
              <v:path arrowok="t"/>
              <v:stroke dashstyle="solid"/>
            </v:shape>
            <v:shape style="position:absolute;left:4356;top:1256;width:102;height:114" coordorigin="4356,1257" coordsize="102,114" path="m4407,1257l4356,1314,4407,1370,4457,1314,4407,1257xe" filled="true" fillcolor="#a70741" stroked="false">
              <v:path arrowok="t"/>
              <v:fill type="solid"/>
            </v:shape>
            <v:shape style="position:absolute;left:4592;top:950;width:102;height:715" coordorigin="4592,951" coordsize="102,715" path="m4643,1308l4643,1665m4643,1308l4643,951m4592,1665l4693,1665m4592,951l4693,951e" filled="false" stroked="true" strokeweight=".5pt" strokecolor="#a70741">
              <v:path arrowok="t"/>
              <v:stroke dashstyle="solid"/>
            </v:shape>
            <v:shape style="position:absolute;left:4592;top:1256;width:102;height:114" coordorigin="4592,1257" coordsize="102,114" path="m4643,1257l4592,1314,4643,1370,4693,1314,4643,1257xe" filled="true" fillcolor="#a70741" stroked="false">
              <v:path arrowok="t"/>
              <v:fill type="solid"/>
            </v:shape>
            <v:shape style="position:absolute;left:798;top:57;width:4252;height:2155" coordorigin="799,58" coordsize="4252,2155" path="m5051,2212l5051,58,799,58,799,2212e" filled="false" stroked="true" strokeweight=".5pt" strokecolor="#231f20">
              <v:path arrowok="t"/>
              <v:stroke dashstyle="solid"/>
            </v:shape>
            <v:shape style="position:absolute;left:1192;top:593;width:163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Three-month unemployment rate</w:t>
                    </w:r>
                  </w:p>
                </w:txbxContent>
              </v:textbox>
              <w10:wrap type="none"/>
            </v:shape>
            <v:shape style="position:absolute;left:3453;top:599;width:553;height:273" type="#_x0000_t202" filled="false" stroked="false">
              <v:textbox inset="0,0,0,0">
                <w:txbxContent>
                  <w:p>
                    <w:pPr>
                      <w:spacing w:line="256" w:lineRule="auto" w:before="5"/>
                      <w:ind w:left="0" w:right="-5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sz w:val="11"/>
                      </w:rPr>
                      <w:t>Projection in </w:t>
                    </w:r>
                    <w:r>
                      <w:rPr>
                        <w:color w:val="AB937C"/>
                        <w:spacing w:val="-3"/>
                        <w:sz w:val="11"/>
                      </w:rPr>
                      <w:t>February</w:t>
                    </w:r>
                  </w:p>
                </w:txbxContent>
              </v:textbox>
              <w10:wrap type="none"/>
            </v:shape>
            <v:shape style="position:absolute;left:4231;top:1961;width:507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13A3B"/>
                        <w:w w:val="95"/>
                        <w:sz w:val="11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4.6</w:t>
      </w:r>
    </w:p>
    <w:p>
      <w:pPr>
        <w:pStyle w:val="BodyText"/>
        <w:rPr>
          <w:sz w:val="19"/>
        </w:rPr>
      </w:pPr>
    </w:p>
    <w:p>
      <w:pPr>
        <w:spacing w:before="0"/>
        <w:ind w:left="0" w:right="54" w:firstLine="0"/>
        <w:jc w:val="right"/>
        <w:rPr>
          <w:sz w:val="12"/>
        </w:rPr>
      </w:pPr>
      <w:r>
        <w:rPr>
          <w:color w:val="231F20"/>
          <w:w w:val="90"/>
          <w:sz w:val="12"/>
        </w:rPr>
        <w:t>4.4</w:t>
      </w:r>
    </w:p>
    <w:p>
      <w:pPr>
        <w:pStyle w:val="BodyText"/>
        <w:rPr>
          <w:sz w:val="19"/>
        </w:rPr>
      </w:pPr>
    </w:p>
    <w:p>
      <w:pPr>
        <w:spacing w:before="0"/>
        <w:ind w:left="0" w:right="5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4.2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0" w:right="5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4.0</w:t>
      </w:r>
    </w:p>
    <w:p>
      <w:pPr>
        <w:pStyle w:val="BodyText"/>
        <w:spacing w:line="268" w:lineRule="auto" w:before="103"/>
        <w:ind w:left="173" w:right="239"/>
      </w:pPr>
      <w:r>
        <w:rPr/>
        <w:br w:type="column"/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discussed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hyperlink r:id="rId45">
        <w:r>
          <w:rPr>
            <w:color w:val="231F20"/>
            <w:u w:val="single" w:color="231F20"/>
          </w:rPr>
          <w:t>February</w:t>
        </w:r>
        <w:r>
          <w:rPr>
            <w:color w:val="231F20"/>
            <w:spacing w:val="-44"/>
            <w:u w:val="single" w:color="231F20"/>
          </w:rPr>
          <w:t> </w:t>
        </w:r>
        <w:r>
          <w:rPr>
            <w:i/>
            <w:color w:val="231F20"/>
            <w:u w:val="single" w:color="231F20"/>
          </w:rPr>
          <w:t>Report</w:t>
        </w:r>
      </w:hyperlink>
      <w:r>
        <w:rPr>
          <w:color w:val="231F20"/>
        </w:rPr>
        <w:t>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judged</w:t>
      </w:r>
      <w:r>
        <w:rPr>
          <w:color w:val="231F20"/>
          <w:spacing w:val="-44"/>
        </w:rPr>
        <w:t> </w:t>
      </w:r>
      <w:r>
        <w:rPr>
          <w:color w:val="231F20"/>
        </w:rPr>
        <w:t>that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turn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year,</w:t>
      </w:r>
      <w:r>
        <w:rPr>
          <w:color w:val="231F20"/>
          <w:spacing w:val="-40"/>
        </w:rPr>
        <w:t> </w:t>
      </w:r>
      <w:r>
        <w:rPr>
          <w:color w:val="231F20"/>
        </w:rPr>
        <w:t>based</w:t>
      </w:r>
      <w:r>
        <w:rPr>
          <w:color w:val="231F20"/>
          <w:spacing w:val="-39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evidence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both</w:t>
      </w:r>
      <w:r>
        <w:rPr>
          <w:color w:val="231F20"/>
          <w:spacing w:val="-40"/>
        </w:rPr>
        <w:t> </w:t>
      </w:r>
      <w:r>
        <w:rPr>
          <w:color w:val="231F20"/>
        </w:rPr>
        <w:t>statistical </w:t>
      </w:r>
      <w:r>
        <w:rPr>
          <w:color w:val="231F20"/>
          <w:w w:val="95"/>
        </w:rPr>
        <w:t>filtering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techniques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components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small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begun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emerge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2019, 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soft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persists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Thereafter,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rises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excess </w:t>
      </w:r>
      <w:r>
        <w:rPr>
          <w:color w:val="231F20"/>
        </w:rPr>
        <w:t>demand</w:t>
      </w:r>
      <w:r>
        <w:rPr>
          <w:color w:val="231F20"/>
          <w:spacing w:val="-20"/>
        </w:rPr>
        <w:t> </w:t>
      </w:r>
      <w:r>
        <w:rPr>
          <w:color w:val="231F20"/>
        </w:rPr>
        <w:t>builds</w:t>
      </w:r>
      <w:r>
        <w:rPr>
          <w:color w:val="231F20"/>
          <w:spacing w:val="-20"/>
        </w:rPr>
        <w:t> </w:t>
      </w:r>
      <w:r>
        <w:rPr>
          <w:color w:val="231F20"/>
        </w:rPr>
        <w:t>(Section</w:t>
      </w:r>
      <w:r>
        <w:rPr>
          <w:color w:val="231F20"/>
          <w:spacing w:val="-19"/>
        </w:rPr>
        <w:t> </w:t>
      </w:r>
      <w:r>
        <w:rPr>
          <w:color w:val="231F20"/>
        </w:rPr>
        <w:t>5).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702" w:space="627"/>
            <w:col w:w="536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97" w:val="left" w:leader="none"/>
          <w:tab w:pos="1594" w:val="left" w:leader="none"/>
          <w:tab w:pos="2266" w:val="left" w:leader="none"/>
          <w:tab w:pos="2972" w:val="left" w:leader="none"/>
        </w:tabs>
        <w:spacing w:before="89"/>
        <w:ind w:left="220" w:right="0" w:firstLine="0"/>
        <w:jc w:val="center"/>
        <w:rPr>
          <w:sz w:val="12"/>
        </w:rPr>
      </w:pPr>
      <w:r>
        <w:rPr>
          <w:color w:val="231F20"/>
          <w:w w:val="90"/>
          <w:sz w:val="12"/>
        </w:rPr>
        <w:t>Jan.</w:t>
        <w:tab/>
        <w:t>Apr.</w:t>
        <w:tab/>
        <w:t>July</w:t>
        <w:tab/>
        <w:t>Oct.</w:t>
        <w:tab/>
      </w:r>
      <w:r>
        <w:rPr>
          <w:color w:val="231F20"/>
          <w:w w:val="85"/>
          <w:sz w:val="12"/>
        </w:rPr>
        <w:t>Jan.</w:t>
      </w:r>
    </w:p>
    <w:p>
      <w:pPr>
        <w:spacing w:before="2"/>
        <w:ind w:left="217" w:right="0" w:firstLine="0"/>
        <w:jc w:val="center"/>
        <w:rPr>
          <w:sz w:val="12"/>
        </w:rPr>
      </w:pPr>
      <w:r>
        <w:rPr>
          <w:color w:val="231F20"/>
          <w:sz w:val="12"/>
        </w:rPr>
        <w:t>2018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44" w:lineRule="auto" w:before="89"/>
        <w:ind w:left="173" w:right="21" w:firstLine="59"/>
        <w:jc w:val="left"/>
        <w:rPr>
          <w:sz w:val="12"/>
        </w:rPr>
      </w:pPr>
      <w:r>
        <w:rPr>
          <w:color w:val="231F20"/>
          <w:w w:val="85"/>
          <w:sz w:val="12"/>
        </w:rPr>
        <w:t>Apr. </w:t>
      </w:r>
      <w:r>
        <w:rPr>
          <w:color w:val="231F20"/>
          <w:w w:val="95"/>
          <w:sz w:val="12"/>
        </w:rPr>
        <w:t>19</w:t>
      </w:r>
    </w:p>
    <w:p>
      <w:pPr>
        <w:pStyle w:val="BodyText"/>
        <w:spacing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77" w:right="0" w:firstLine="0"/>
        <w:jc w:val="left"/>
        <w:rPr>
          <w:sz w:val="12"/>
        </w:rPr>
      </w:pPr>
      <w:r>
        <w:rPr>
          <w:color w:val="231F20"/>
          <w:sz w:val="12"/>
        </w:rPr>
        <w:t>3.8</w:t>
      </w:r>
    </w:p>
    <w:p>
      <w:pPr>
        <w:pStyle w:val="BodyText"/>
        <w:spacing w:before="1"/>
        <w:rPr>
          <w:sz w:val="19"/>
        </w:rPr>
      </w:pPr>
    </w:p>
    <w:p>
      <w:pPr>
        <w:spacing w:before="0"/>
        <w:ind w:left="178" w:right="0" w:firstLine="0"/>
        <w:jc w:val="left"/>
        <w:rPr>
          <w:sz w:val="12"/>
        </w:rPr>
      </w:pPr>
      <w:r>
        <w:rPr>
          <w:color w:val="231F20"/>
          <w:sz w:val="12"/>
        </w:rPr>
        <w:t>3.6</w:t>
      </w:r>
    </w:p>
    <w:p>
      <w:pPr>
        <w:pStyle w:val="BodyText"/>
        <w:rPr>
          <w:sz w:val="19"/>
        </w:rPr>
      </w:pPr>
    </w:p>
    <w:p>
      <w:pPr>
        <w:spacing w:line="125" w:lineRule="exact" w:before="0"/>
        <w:ind w:left="177" w:right="0" w:firstLine="0"/>
        <w:jc w:val="left"/>
        <w:rPr>
          <w:sz w:val="12"/>
        </w:rPr>
      </w:pPr>
      <w:r>
        <w:rPr>
          <w:color w:val="231F20"/>
          <w:sz w:val="12"/>
        </w:rPr>
        <w:t>3.4</w:t>
      </w:r>
    </w:p>
    <w:p>
      <w:pPr>
        <w:spacing w:line="125" w:lineRule="exact" w:before="0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Heading3"/>
        <w:numPr>
          <w:ilvl w:val="1"/>
          <w:numId w:val="24"/>
        </w:numPr>
        <w:tabs>
          <w:tab w:pos="684" w:val="left" w:leader="none"/>
        </w:tabs>
        <w:spacing w:line="249" w:lineRule="auto" w:before="261" w:after="0"/>
        <w:ind w:left="173" w:right="985" w:firstLine="0"/>
        <w:jc w:val="left"/>
        <w:rPr>
          <w:rFonts w:ascii="BPG Sans Modern GPL&amp;GNU"/>
        </w:rPr>
      </w:pPr>
      <w:bookmarkStart w:name="_TOC_250007" w:id="41"/>
      <w:r>
        <w:rPr>
          <w:rFonts w:ascii="BPG Sans Modern GPL&amp;GNU"/>
          <w:color w:val="231F20"/>
          <w:w w:val="82"/>
        </w:rPr>
        <w:br w:type="column"/>
      </w:r>
      <w:r>
        <w:rPr>
          <w:rFonts w:ascii="BPG Sans Modern GPL&amp;GNU"/>
          <w:color w:val="231F20"/>
          <w:w w:val="85"/>
        </w:rPr>
        <w:t>Labour</w:t>
      </w:r>
      <w:r>
        <w:rPr>
          <w:rFonts w:ascii="BPG Sans Modern GPL&amp;GNU"/>
          <w:color w:val="231F20"/>
          <w:spacing w:val="-45"/>
          <w:w w:val="85"/>
        </w:rPr>
        <w:t> </w:t>
      </w:r>
      <w:r>
        <w:rPr>
          <w:rFonts w:ascii="BPG Sans Modern GPL&amp;GNU"/>
          <w:color w:val="231F20"/>
          <w:w w:val="85"/>
        </w:rPr>
        <w:t>market:</w:t>
      </w:r>
      <w:r>
        <w:rPr>
          <w:rFonts w:ascii="BPG Sans Modern GPL&amp;GNU"/>
          <w:color w:val="231F20"/>
          <w:spacing w:val="-45"/>
          <w:w w:val="85"/>
        </w:rPr>
        <w:t> </w:t>
      </w:r>
      <w:r>
        <w:rPr>
          <w:rFonts w:ascii="BPG Sans Modern GPL&amp;GNU"/>
          <w:color w:val="231F20"/>
          <w:w w:val="85"/>
        </w:rPr>
        <w:t>developments</w:t>
      </w:r>
      <w:r>
        <w:rPr>
          <w:rFonts w:ascii="BPG Sans Modern GPL&amp;GNU"/>
          <w:color w:val="231F20"/>
          <w:spacing w:val="-45"/>
          <w:w w:val="85"/>
        </w:rPr>
        <w:t> </w:t>
      </w:r>
      <w:r>
        <w:rPr>
          <w:rFonts w:ascii="BPG Sans Modern GPL&amp;GNU"/>
          <w:color w:val="231F20"/>
          <w:spacing w:val="-5"/>
          <w:w w:val="85"/>
        </w:rPr>
        <w:t>and </w:t>
      </w:r>
      <w:bookmarkEnd w:id="41"/>
      <w:r>
        <w:rPr>
          <w:rFonts w:ascii="BPG Sans Modern GPL&amp;GNU"/>
          <w:color w:val="231F20"/>
          <w:w w:val="90"/>
        </w:rPr>
        <w:t>prospects</w:t>
      </w:r>
    </w:p>
    <w:p>
      <w:pPr>
        <w:pStyle w:val="Heading4"/>
        <w:spacing w:before="235"/>
      </w:pPr>
      <w:r>
        <w:rPr>
          <w:color w:val="A70741"/>
          <w:w w:val="95"/>
        </w:rPr>
        <w:t>Recent developments</w:t>
      </w:r>
    </w:p>
    <w:p>
      <w:pPr>
        <w:pStyle w:val="BodyText"/>
        <w:spacing w:before="20"/>
        <w:ind w:left="173"/>
      </w:pP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fallen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4" w:equalWidth="0">
            <w:col w:w="3229" w:space="227"/>
            <w:col w:w="468" w:space="389"/>
            <w:col w:w="373" w:space="644"/>
            <w:col w:w="5360"/>
          </w:cols>
        </w:sectPr>
      </w:pPr>
    </w:p>
    <w:p>
      <w:pPr>
        <w:spacing w:line="244" w:lineRule="auto" w:before="81"/>
        <w:ind w:left="343" w:right="31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beige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January,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February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headline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April,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2019.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either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±1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root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squared </w:t>
      </w:r>
      <w:r>
        <w:rPr>
          <w:color w:val="231F20"/>
          <w:sz w:val="11"/>
        </w:rPr>
        <w:t>error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headline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"/>
        <w:rPr>
          <w:sz w:val="9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19264" from="39.685001pt,-4.426801pt" to="283.465001pt,-4.42680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4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3.2</w:t>
      </w:r>
      <w:r>
        <w:rPr>
          <w:b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Employment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strong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recent</w:t>
      </w:r>
      <w:r>
        <w:rPr>
          <w:rFonts w:ascii="BPG Sans Modern GPL&amp;GNU"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months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Decomposition of change in employment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9" w:lineRule="exact" w:before="122"/>
        <w:ind w:left="3919" w:right="0" w:firstLine="0"/>
        <w:jc w:val="left"/>
        <w:rPr>
          <w:sz w:val="12"/>
        </w:rPr>
      </w:pPr>
      <w:r>
        <w:rPr>
          <w:color w:val="231F20"/>
          <w:sz w:val="12"/>
        </w:rPr>
        <w:t>Thousands</w:t>
      </w:r>
    </w:p>
    <w:p>
      <w:pPr>
        <w:spacing w:line="119" w:lineRule="exact" w:before="0"/>
        <w:ind w:left="4492" w:right="0" w:firstLine="0"/>
        <w:jc w:val="left"/>
        <w:rPr>
          <w:sz w:val="12"/>
        </w:rPr>
      </w:pPr>
      <w:r>
        <w:rPr/>
        <w:pict>
          <v:group style="position:absolute;margin-left:39.685001pt;margin-top:2.628539pt;width:213.1pt;height:113.9pt;mso-position-horizontal-relative:page;mso-position-vertical-relative:paragraph;z-index:15818752" coordorigin="794,53" coordsize="4262,2278">
            <v:rect style="position:absolute;left:798;top:57;width:4252;height:2268" filled="false" stroked="true" strokeweight=".5pt" strokecolor="#231f20">
              <v:stroke dashstyle="solid"/>
            </v:rect>
            <v:shape style="position:absolute;left:976;top:720;width:3896;height:1091" coordorigin="976,721" coordsize="3896,1091" path="m1040,999l976,999,976,1644,1040,1644,1040,999xm1117,721l1055,721,1055,1644,1117,1644,1117,721xm1196,1046l1132,1046,1132,1644,1196,1644,1196,1046xm1276,1154l1212,1154,1212,1644,1276,1644,1276,1154xm1352,1427l1288,1427,1288,1644,1352,1644,1352,1427xm1432,1544l1368,1544,1368,1644,1432,1644,1432,1544xm1509,1479l1445,1479,1445,1644,1509,1644,1509,1479xm1588,1190l1524,1190,1524,1644,1588,1644,1588,1190xm1665,1287l1603,1287,1603,1644,1665,1644,1665,1287xm1744,1121l1680,1121,1680,1644,1744,1644,1744,1121xm1821,1159l1759,1159,1759,1644,1821,1644,1821,1159xm1900,1071l1836,1071,1836,1644,1900,1644,1900,1071xm1980,1576l1916,1576,1916,1644,1980,1644,1980,1576xm2056,1644l1992,1644,1992,1812,2056,1812,2056,1644xm2136,1644l2072,1644,2072,1799,2136,1799,2136,1644xm2212,1644l2148,1644,2148,1677,2212,1677,2212,1644xm2292,1515l2228,1515,2228,1644,2292,1644,2292,1515xm2369,1445l2307,1445,2307,1644,2369,1644,2369,1445xm2448,1044l2384,1044,2384,1644,2448,1644,2448,1044xm2527,1468l2463,1468,2463,1644,2527,1644,2527,1468xm2604,1355l2540,1355,2540,1644,2604,1644,2604,1355xm2683,1580l2619,1580,2619,1644,2683,1644,2683,1580xm2760,1434l2696,1434,2696,1644,2760,1644,2760,1434xm2840,1583l2776,1583,2776,1644,2840,1644,2840,1583xm2916,1644l2855,1644,2855,1653,2916,1653,2916,1644xm2996,1219l2932,1219,2932,1644,2996,1644,2996,1219xm3075,868l3011,868,3011,1644,3075,1644,3075,868xm3152,746l3088,746,3088,1644,3152,1644,3152,746xm3231,1030l3167,1030,3167,1644,3231,1644,3231,1030xm3308,1240l3244,1240,3244,1644,3308,1644,3308,1240xm3387,1289l3323,1289,3323,1644,3387,1644,3387,1289xm3464,1483l3400,1483,3400,1644,3464,1644,3464,1483xm3544,1644l3480,1644,3480,1765,3544,1765,3544,1644xm3620,1558l3559,1558,3559,1644,3620,1644,3620,1558xm3700,836l3636,836,3636,1644,3700,1644,3700,836xm3779,911l3715,911,3715,1644,3779,1644,3779,911xm3856,859l3792,859,3792,1644,3856,1644,3856,859xm3935,1334l3871,1334,3871,1644,3935,1644,3935,1334xm4012,787l3948,787,3948,1644,4012,1644,4012,787xm4091,1283l4027,1283,4027,1644,4091,1644,4091,1283xm4168,1086l4107,1086,4107,1644,4168,1644,4168,1086xm4247,1328l4183,1328,4183,1644,4247,1644,4247,1328xm4327,1082l4263,1082,4263,1644,4327,1644,4327,1082xm4404,1210l4340,1210,4340,1644,4404,1644,4404,1210xm4483,1195l4419,1195,4419,1644,4483,1644,4483,1195xm4560,1249l4496,1249,4496,1644,4560,1644,4560,1249xm4639,1425l4575,1425,4575,1644,4639,1644,4639,1425xm4716,1371l4654,1371,4654,1644,4716,1644,4716,1371xm4795,1224l4731,1224,4731,1644,4795,1644,4795,1224xm4872,1170l4811,1170,4811,1644,4872,1644,4872,1170xe" filled="true" fillcolor="#ab937c" stroked="false">
              <v:path arrowok="t"/>
              <v:fill type="solid"/>
            </v:shape>
            <v:shape style="position:absolute;left:976;top:463;width:3896;height:1692" coordorigin="976,464" coordsize="3896,1692" path="m1040,838l976,838,976,999,1040,999,1040,838xm1117,464l1055,464,1055,721,1117,721,1117,464xm1196,769l1132,769,1132,1046,1196,1046,1196,769xm1276,847l1212,847,1212,1154,1276,1154,1276,847xm1352,1644l1288,1644,1288,1731,1352,1731,1352,1644xm1432,1644l1368,1644,1368,1853,1432,1853,1432,1644xm1509,1644l1445,1644,1445,1693,1509,1693,1509,1644xm1588,1104l1524,1104,1524,1190,1588,1190,1588,1104xm1665,882l1603,882,1603,1287,1665,1287,1665,882xm1744,875l1680,875,1680,1121,1744,1121,1744,875xm1821,877l1759,877,1759,1159,1821,1159,1821,877xm1900,1644l1836,1644,1836,1707,1900,1707,1900,1644xm1980,1316l1916,1316,1916,1576,1980,1576,1980,1316xm2056,1502l1992,1502,1992,1644,2056,1644,2056,1502xm2136,1497l2072,1497,2072,1644,2136,1644,2136,1497xm2212,1594l2148,1594,2148,1644,2212,1644,2212,1594xm2292,1382l2228,1382,2228,1515,2292,1515,2292,1382xm2369,1228l2307,1228,2307,1445,2369,1445,2369,1228xm2448,1005l2384,1005,2384,1044,2448,1044,2448,1005xm2527,1174l2463,1174,2463,1468,2527,1468,2527,1174xm2604,1330l2540,1330,2540,1355,2604,1355,2604,1330xm2683,1644l2619,1644,2619,1715,2683,1715,2683,1644xm2760,1644l2696,1644,2696,1889,2760,1889,2760,1644xm2840,1644l2776,1644,2776,1664,2840,1664,2840,1644xm2916,1653l2855,1653,2855,1673,2916,1673,2916,1653xm2996,1644l2932,1644,2932,1932,2996,1932,2996,1644xm3075,1644l3011,1644,3011,1963,3075,1963,3075,1644xm3152,1644l3088,1644,3088,1997,3152,1997,3152,1644xm3231,823l3167,823,3167,1030,3231,1030,3231,823xm3308,1019l3244,1019,3244,1240,3308,1240,3308,1019xm3387,929l3323,929,3323,1289,3387,1289,3387,929xm3464,1644l3400,1644,3400,1661,3464,1661,3464,1644xm3544,1531l3480,1531,3480,1644,3544,1644,3544,1531xm3620,1644l3559,1644,3559,1765,3620,1765,3620,1644xm3700,1644l3636,1644,3636,1655,3700,1655,3700,1644xm3779,1644l3715,1644,3715,1921,3779,1921,3779,1644xm3856,823l3792,823,3792,859,3856,859,3856,823xm3935,1190l3871,1190,3871,1334,3935,1334,3935,1190xm4012,507l3948,507,3948,787,4012,787,4012,507xm4091,990l4027,990,4027,1283,4091,1283,4091,990xm4168,1644l4107,1644,4107,1770,4168,1770,4168,1644xm4247,1644l4183,1644,4183,1839,4247,1839,4247,1644xm4327,1644l4263,1644,4263,2155,4327,2155,4327,1644xm4404,1644l4340,1644,4340,1894,4404,1894,4404,1644xm4483,1644l4419,1644,4419,1831,4483,1831,4483,1644xm4560,1123l4496,1123,4496,1249,4560,1249,4560,1123xm4639,1405l4575,1405,4575,1425,4639,1425,4639,1405xm4716,1283l4654,1283,4654,1371,4716,1371,4716,1283xm4795,954l4731,954,4731,1224,4795,1224,4795,954xm4872,834l4811,834,4811,1170,4872,1170,4872,834xe" filled="true" fillcolor="#00568b" stroked="false">
              <v:path arrowok="t"/>
              <v:fill type="solid"/>
            </v:shape>
            <v:shape style="position:absolute;left:976;top:239;width:3896;height:1959" coordorigin="976,239" coordsize="3896,1959" path="m1040,1644l976,1644,976,1652,1040,1652,1040,1644xm1117,415l1055,415,1055,464,1117,464,1117,415xm1196,724l1132,724,1132,769,1196,769,1196,724xm1276,1644l1212,1644,1212,1858,1276,1858,1276,1644xm1352,1731l1288,1731,1288,2079,1352,2079,1352,1731xm1432,1853l1368,1853,1368,1885,1432,1885,1432,1853xm1509,1317l1445,1317,1445,1479,1509,1479,1509,1317xm1588,924l1524,924,1524,1104,1588,1104,1588,924xm1665,618l1603,618,1603,882,1665,882,1665,618xm1744,417l1680,417,1680,875,1744,875,1744,417xm1821,239l1759,239,1759,877,1821,877,1821,239xm1900,602l1836,602,1836,1071,1900,1071,1900,602xm1980,1175l1916,1175,1916,1316,1980,1316,1980,1175xm2056,1346l1992,1346,1992,1502,2056,1502,2056,1346xm2136,1344l2072,1344,2072,1497,2136,1497,2136,1344xm2212,1393l2148,1393,2148,1594,2212,1594,2212,1393xm2292,974l2228,974,2228,1382,2292,1382,2292,974xm2369,906l2307,906,2307,1228,2369,1228,2369,906xm2448,791l2384,791,2384,1005,2448,1005,2448,791xm2527,1136l2463,1136,2463,1174,2527,1174,2527,1136xm2604,1319l2540,1319,2540,1330,2604,1330,2604,1319xm2683,1540l2619,1540,2619,1580,2683,1580,2683,1540xm2760,1889l2696,1889,2696,1907,2760,1907,2760,1889xm2840,1511l2776,1511,2776,1583,2840,1583,2840,1511xm2916,1436l2855,1436,2855,1644,2916,1644,2916,1436xm2996,1130l2932,1130,2932,1219,2996,1219,2996,1130xm3075,1963l3011,1963,3011,1986,3075,1986,3075,1963xm3152,1997l3088,1997,3088,1999,3152,1999,3152,1997xm3231,1644l3167,1644,3167,1675,3231,1675,3231,1644xm3308,981l3244,981,3244,1019,3308,1019,3308,981xm3387,785l3323,785,3323,929,3387,929,3387,785xm3464,1219l3400,1219,3400,1483,3464,1483,3464,1219xm3544,1515l3480,1515,3480,1531,3544,1531,3544,1515xm3620,1765l3559,1765,3559,1916,3620,1916,3620,1765xm3700,1655l3636,1655,3636,2033,3700,2033,3700,1655xm3779,1921l3715,1921,3715,2074,3779,2074,3779,1921xm3856,1644l3792,1644,3792,1797,3856,1797,3856,1644xm3935,1644l3871,1644,3871,1707,3935,1707,3935,1644xm4012,1644l3948,1644,3948,1763,4012,1763,4012,1644xm4091,816l4027,816,4027,990,4091,990,4091,816xm4168,944l4107,944,4107,1086,4168,1086,4168,944xm4247,1237l4183,1237,4183,1328,4247,1328,4247,1237xm4327,2155l4263,2155,4263,2198,4327,2198,4327,2155xm4404,1894l4340,1894,4340,1984,4404,1984,4404,1894xm4483,1831l4419,1831,4419,1880,4483,1880,4483,1831xm4560,1644l4496,1644,4496,1754,4560,1754,4560,1644xm4639,1006l4575,1006,4575,1405,4639,1405,4639,1006xm4716,922l4654,922,4654,1283,4716,1283,4716,922xm4795,679l4731,679,4731,954,4795,954,4795,679xm4872,1644l4811,1644,4811,1749,4872,1749,4872,1644xe" filled="true" fillcolor="#a70741" stroked="false">
              <v:path arrowok="t"/>
              <v:fill type="solid"/>
            </v:shape>
            <v:shape style="position:absolute;left:976;top:411;width:3896;height:1747" coordorigin="976,412" coordsize="3896,1747" path="m1040,1652l976,1652,976,1750,1040,1750,1040,1652xm1117,412l1055,412,1055,415,1117,415,1117,412xm1196,685l1132,685,1132,724,1196,724,1196,685xm1276,1858l1212,1858,1212,1875,1276,1875,1276,1858xm1352,2079l1288,2079,1288,2158,1352,2158,1352,2079xm1432,1885l1368,1885,1368,1952,1432,1952,1432,1885xm1509,1693l1445,1693,1445,1704,1509,1704,1509,1693xm1588,906l1524,906,1524,924,1588,924,1588,906xm1665,1644l1603,1644,1603,1662,1665,1662,1665,1644xm1744,1644l1680,1644,1680,1749,1744,1749,1744,1644xm1821,1644l1759,1644,1759,1724,1821,1724,1821,1644xm1900,1707l1836,1707,1836,1749,1900,1749,1900,1707xm1980,1170l1916,1170,1916,1175,1980,1175,1980,1170xm2056,1289l1992,1289,1992,1346,2056,1346,2056,1289xm2136,1343l2072,1343,2072,1344,2136,1344,2136,1343xm2212,1328l2148,1328,2148,1393,2212,1393,2212,1328xm2292,933l2228,933,2228,974,2292,974,2292,933xm2369,854l2307,854,2307,906,2369,906,2369,854xm2448,1644l2384,1644,2384,1704,2448,1704,2448,1644xm2527,1644l2463,1644,2463,1706,2527,1706,2527,1644xm2604,1644l2540,1644,2540,1682,2604,1682,2604,1644xm2683,1506l2619,1506,2619,1540,2683,1540,2683,1506xm2760,1398l2696,1398,2696,1434,2760,1434,2760,1398xm2840,1468l2776,1468,2776,1511,2840,1511,2840,1468xm2916,1375l2855,1375,2855,1436,2916,1436,2916,1375xm2996,1120l2932,1120,2932,1130,2996,1130,2996,1120xm3075,847l3011,847,3011,868,3075,868,3075,847xm3152,1999l3088,1999,3088,2052,3152,2052,3152,1999xm3231,1675l3167,1675,3167,1785,3231,1785,3231,1675xm3308,1644l3244,1644,3244,1768,3308,1768,3308,1644xm3387,1644l3323,1644,3323,1700,3387,1700,3387,1644xm3464,1206l3400,1206,3400,1219,3464,1219,3464,1206xm3544,1765l3480,1765,3480,1783,3544,1783,3544,1765xm3620,1551l3559,1551,3559,1558,3620,1558,3620,1551xm3700,764l3636,764,3636,836,3700,836,3700,764xm3779,807l3715,807,3715,911,3779,911,3779,807xm3856,1797l3792,1797,3792,1801,3856,1801,3856,1797xm3935,1707l3871,1707,3871,1869,3935,1869,3935,1707xm4012,1763l3948,1763,3948,1923,4012,1923,4012,1763xm4091,1644l4027,1644,4027,1803,4091,1803,4091,1644xm4168,926l4107,926,4107,944,4168,944,4168,926xm4247,1839l4183,1839,4183,1857,4247,1857,4247,1839xm4327,1008l4263,1008,4263,1082,4327,1082,4327,1008xm4404,1984l4340,1984,4340,2009,4404,2009,4404,1984xm4483,1880l4419,1880,4419,1894,4483,1894,4483,1880xm4560,1754l4496,1754,4496,1785,4560,1785,4560,1754xm4639,1644l4575,1644,4575,1684,4639,1684,4639,1644xm4716,890l4654,890,4654,922,4716,922,4716,890xm4795,640l4731,640,4731,679,4795,679,4795,640xm4872,732l4811,732,4811,834,4872,834,4872,732xe" filled="true" fillcolor="#d0c4b6" stroked="false">
              <v:path arrowok="t"/>
              <v:fill type="solid"/>
            </v:shape>
            <v:shape style="position:absolute;left:798;top:284;width:114;height:2" coordorigin="799,284" coordsize="114,0" path="m912,284l799,284e" filled="true" fillcolor="#231f20" stroked="false">
              <v:path arrowok="t"/>
              <v:fill type="solid"/>
            </v:shape>
            <v:line style="position:absolute" from="799,284" to="912,284" stroked="true" strokeweight=".5pt" strokecolor="#231f20">
              <v:stroke dashstyle="solid"/>
            </v:line>
            <v:shape style="position:absolute;left:798;top:510;width:114;height:2" coordorigin="799,510" coordsize="114,0" path="m912,510l799,510e" filled="true" fillcolor="#231f20" stroked="false">
              <v:path arrowok="t"/>
              <v:fill type="solid"/>
            </v:shape>
            <v:line style="position:absolute" from="799,510" to="912,510" stroked="true" strokeweight=".5pt" strokecolor="#231f20">
              <v:stroke dashstyle="solid"/>
            </v:line>
            <v:shape style="position:absolute;left:798;top:738;width:114;height:2" coordorigin="799,739" coordsize="114,0" path="m912,739l799,739e" filled="true" fillcolor="#231f20" stroked="false">
              <v:path arrowok="t"/>
              <v:fill type="solid"/>
            </v:shape>
            <v:line style="position:absolute" from="799,739" to="912,739" stroked="true" strokeweight=".5pt" strokecolor="#231f20">
              <v:stroke dashstyle="solid"/>
            </v:line>
            <v:shape style="position:absolute;left:798;top:965;width:114;height:2" coordorigin="799,965" coordsize="114,0" path="m912,965l799,965e" filled="true" fillcolor="#231f20" stroked="false">
              <v:path arrowok="t"/>
              <v:fill type="solid"/>
            </v:shape>
            <v:line style="position:absolute" from="799,965" to="912,965" stroked="true" strokeweight=".5pt" strokecolor="#231f20">
              <v:stroke dashstyle="solid"/>
            </v:line>
            <v:shape style="position:absolute;left:798;top:1191;width:114;height:2" coordorigin="799,1192" coordsize="114,0" path="m912,1192l799,1192e" filled="true" fillcolor="#231f20" stroked="false">
              <v:path arrowok="t"/>
              <v:fill type="solid"/>
            </v:shape>
            <v:line style="position:absolute" from="799,1192" to="912,1192" stroked="true" strokeweight=".5pt" strokecolor="#231f20">
              <v:stroke dashstyle="solid"/>
            </v:line>
            <v:shape style="position:absolute;left:798;top:1418;width:114;height:2" coordorigin="799,1418" coordsize="114,0" path="m912,1418l799,1418e" filled="true" fillcolor="#231f20" stroked="false">
              <v:path arrowok="t"/>
              <v:fill type="solid"/>
            </v:shape>
            <v:line style="position:absolute" from="799,1418" to="912,1418" stroked="true" strokeweight=".5pt" strokecolor="#231f20">
              <v:stroke dashstyle="solid"/>
            </v:line>
            <v:shape style="position:absolute;left:968;top:1644;width:3912;height:2" coordorigin="969,1644" coordsize="3912,0" path="m4881,1644l969,1644e" filled="true" fillcolor="#231f20" stroked="false">
              <v:path arrowok="t"/>
              <v:fill type="solid"/>
            </v:shape>
            <v:line style="position:absolute" from="969,1644" to="4881,1644" stroked="true" strokeweight=".5pt" strokecolor="#231f20">
              <v:stroke dashstyle="solid"/>
            </v:line>
            <v:shape style="position:absolute;left:798;top:1870;width:114;height:2" coordorigin="799,1871" coordsize="114,0" path="m912,1871l799,1871e" filled="true" fillcolor="#231f20" stroked="false">
              <v:path arrowok="t"/>
              <v:fill type="solid"/>
            </v:shape>
            <v:line style="position:absolute" from="799,1871" to="912,1871" stroked="true" strokeweight=".5pt" strokecolor="#231f20">
              <v:stroke dashstyle="solid"/>
            </v:line>
            <v:shape style="position:absolute;left:798;top:2099;width:114;height:2" coordorigin="799,2099" coordsize="114,0" path="m912,2099l799,2099e" filled="true" fillcolor="#231f20" stroked="false">
              <v:path arrowok="t"/>
              <v:fill type="solid"/>
            </v:shape>
            <v:line style="position:absolute" from="799,2099" to="912,2099" stroked="true" strokeweight=".5pt" strokecolor="#231f20">
              <v:stroke dashstyle="solid"/>
            </v:line>
            <v:shape style="position:absolute;left:4937;top:284;width:114;height:2" coordorigin="4937,284" coordsize="114,0" path="m5051,284l4937,284e" filled="true" fillcolor="#231f20" stroked="false">
              <v:path arrowok="t"/>
              <v:fill type="solid"/>
            </v:shape>
            <v:line style="position:absolute" from="4937,284" to="5051,284" stroked="true" strokeweight=".5pt" strokecolor="#231f20">
              <v:stroke dashstyle="solid"/>
            </v:line>
            <v:shape style="position:absolute;left:4937;top:510;width:114;height:2" coordorigin="4937,510" coordsize="114,0" path="m5051,510l4937,510e" filled="true" fillcolor="#231f20" stroked="false">
              <v:path arrowok="t"/>
              <v:fill type="solid"/>
            </v:shape>
            <v:line style="position:absolute" from="4937,510" to="5051,510" stroked="true" strokeweight=".5pt" strokecolor="#231f20">
              <v:stroke dashstyle="solid"/>
            </v:line>
            <v:shape style="position:absolute;left:4937;top:738;width:114;height:2" coordorigin="4937,739" coordsize="114,0" path="m5051,739l4937,739e" filled="true" fillcolor="#231f20" stroked="false">
              <v:path arrowok="t"/>
              <v:fill type="solid"/>
            </v:shape>
            <v:line style="position:absolute" from="4937,739" to="5051,739" stroked="true" strokeweight=".5pt" strokecolor="#231f20">
              <v:stroke dashstyle="solid"/>
            </v:line>
            <v:shape style="position:absolute;left:4937;top:965;width:114;height:2" coordorigin="4937,965" coordsize="114,0" path="m5051,965l4937,965e" filled="true" fillcolor="#231f20" stroked="false">
              <v:path arrowok="t"/>
              <v:fill type="solid"/>
            </v:shape>
            <v:line style="position:absolute" from="4937,965" to="5051,965" stroked="true" strokeweight=".5pt" strokecolor="#231f20">
              <v:stroke dashstyle="solid"/>
            </v:line>
            <v:shape style="position:absolute;left:4937;top:1191;width:114;height:2" coordorigin="4937,1192" coordsize="114,0" path="m5051,1192l4937,1192e" filled="true" fillcolor="#231f20" stroked="false">
              <v:path arrowok="t"/>
              <v:fill type="solid"/>
            </v:shape>
            <v:line style="position:absolute" from="4937,1192" to="5051,1192" stroked="true" strokeweight=".5pt" strokecolor="#231f20">
              <v:stroke dashstyle="solid"/>
            </v:line>
            <v:shape style="position:absolute;left:4937;top:1418;width:114;height:2" coordorigin="4937,1418" coordsize="114,0" path="m5051,1418l4937,1418e" filled="true" fillcolor="#231f20" stroked="false">
              <v:path arrowok="t"/>
              <v:fill type="solid"/>
            </v:shape>
            <v:line style="position:absolute" from="4937,1418" to="5051,1418" stroked="true" strokeweight=".5pt" strokecolor="#231f20">
              <v:stroke dashstyle="solid"/>
            </v:line>
            <v:shape style="position:absolute;left:798;top:1644;width:114;height:2" coordorigin="799,1644" coordsize="114,0" path="m912,1644l799,1644e" filled="true" fillcolor="#231f20" stroked="false">
              <v:path arrowok="t"/>
              <v:fill type="solid"/>
            </v:shape>
            <v:line style="position:absolute" from="799,1644" to="912,1644" stroked="true" strokeweight=".5pt" strokecolor="#231f20">
              <v:stroke dashstyle="solid"/>
            </v:line>
            <v:shape style="position:absolute;left:4937;top:1644;width:114;height:2" coordorigin="4937,1644" coordsize="114,0" path="m5051,1644l4937,1644e" filled="true" fillcolor="#231f20" stroked="false">
              <v:path arrowok="t"/>
              <v:fill type="solid"/>
            </v:shape>
            <v:line style="position:absolute" from="4937,1644" to="5051,1644" stroked="true" strokeweight=".5pt" strokecolor="#231f20">
              <v:stroke dashstyle="solid"/>
            </v:line>
            <v:shape style="position:absolute;left:4937;top:1870;width:114;height:2" coordorigin="4937,1871" coordsize="114,0" path="m5051,1871l4937,1871e" filled="true" fillcolor="#231f20" stroked="false">
              <v:path arrowok="t"/>
              <v:fill type="solid"/>
            </v:shape>
            <v:line style="position:absolute" from="4937,1871" to="5051,1871" stroked="true" strokeweight=".5pt" strokecolor="#231f20">
              <v:stroke dashstyle="solid"/>
            </v:line>
            <v:shape style="position:absolute;left:4937;top:2099;width:114;height:2" coordorigin="4937,2099" coordsize="114,0" path="m5051,2099l4937,2099e" filled="true" fillcolor="#231f20" stroked="false">
              <v:path arrowok="t"/>
              <v:fill type="solid"/>
            </v:shape>
            <v:line style="position:absolute" from="4937,2099" to="5051,2099" stroked="true" strokeweight=".5pt" strokecolor="#231f20">
              <v:stroke dashstyle="solid"/>
            </v:line>
            <v:shape style="position:absolute;left:4724;top:2211;width:2;height:114" coordorigin="4724,2212" coordsize="0,114" path="m4724,2212l4724,2325e" filled="true" fillcolor="#231f20" stroked="false">
              <v:path arrowok="t"/>
              <v:fill type="solid"/>
            </v:shape>
            <v:line style="position:absolute" from="4724,2212" to="4724,2325" stroked="true" strokeweight=".5pt" strokecolor="#231f20">
              <v:stroke dashstyle="solid"/>
            </v:line>
            <v:shape style="position:absolute;left:3784;top:2211;width:2;height:114" coordorigin="3784,2212" coordsize="0,114" path="m3784,2212l3784,2325e" filled="true" fillcolor="#231f20" stroked="false">
              <v:path arrowok="t"/>
              <v:fill type="solid"/>
            </v:shape>
            <v:line style="position:absolute" from="3784,2212" to="3784,2325" stroked="true" strokeweight=".5pt" strokecolor="#231f20">
              <v:stroke dashstyle="solid"/>
            </v:line>
            <v:shape style="position:absolute;left:2847;top:2211;width:2;height:114" coordorigin="2847,2212" coordsize="0,114" path="m2847,2212l2847,2325e" filled="true" fillcolor="#231f20" stroked="false">
              <v:path arrowok="t"/>
              <v:fill type="solid"/>
            </v:shape>
            <v:line style="position:absolute" from="2847,2212" to="2847,2325" stroked="true" strokeweight=".5pt" strokecolor="#231f20">
              <v:stroke dashstyle="solid"/>
            </v:line>
            <v:shape style="position:absolute;left:1907;top:2211;width:2;height:114" coordorigin="1908,2212" coordsize="0,114" path="m1908,2212l1908,2325e" filled="true" fillcolor="#231f20" stroked="false">
              <v:path arrowok="t"/>
              <v:fill type="solid"/>
            </v:shape>
            <v:line style="position:absolute" from="1908,2212" to="1908,2325" stroked="true" strokeweight=".5pt" strokecolor="#231f20">
              <v:stroke dashstyle="solid"/>
            </v:line>
            <v:shape style="position:absolute;left:968;top:2211;width:2;height:114" coordorigin="969,2212" coordsize="0,114" path="m969,2212l969,2325e" filled="true" fillcolor="#231f20" stroked="false">
              <v:path arrowok="t"/>
              <v:fill type="solid"/>
            </v:shape>
            <v:line style="position:absolute" from="969,2212" to="969,2325" stroked="true" strokeweight=".5pt" strokecolor="#231f20">
              <v:stroke dashstyle="solid"/>
            </v:line>
            <v:shape style="position:absolute;left:1007;top:317;width:3834;height:1623" coordorigin="1008,317" coordsize="3834,1623" path="m1008,942l1086,412,1166,685,1242,1077,1322,1940,1398,1849,1478,1377,1555,906,1634,636,1711,519,1790,317,1869,706,1946,1170,2026,1454,2102,1497,2182,1361,2259,933,2338,854,2417,850,2494,1197,2573,1357,2650,1576,2730,1659,2806,1488,2886,1404,2965,1407,3042,1188,3121,1154,3198,963,3277,1104,3354,839,3433,1220,3510,1655,3590,1821,3669,1150,3746,1235,3825,980,3902,1414,3981,785,4058,974,4137,1050,4217,1449,4294,1560,4373,1574,4450,1445,4529,1262,4606,1046,4685,890,4765,640,4842,836e" filled="false" stroked="true" strokeweight="1pt" strokecolor="#231f20">
              <v:path arrowok="t"/>
              <v:stroke dashstyle="solid"/>
            </v:shape>
            <v:shape style="position:absolute;left:1438;top:72;width:1337;height:48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sz w:val="12"/>
                      </w:rPr>
                      <w:t>Self-employed</w:t>
                    </w:r>
                  </w:p>
                  <w:p>
                    <w:pPr>
                      <w:spacing w:line="240" w:lineRule="auto" w:before="7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42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 employment</w:t>
                    </w:r>
                  </w:p>
                </w:txbxContent>
              </v:textbox>
              <w10:wrap type="none"/>
            </v:shape>
            <v:shape style="position:absolute;left:3484;top:349;width:102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Part-time employees</w:t>
                    </w:r>
                  </w:p>
                </w:txbxContent>
              </v:textbox>
              <w10:wrap type="none"/>
            </v:shape>
            <v:shape style="position:absolute;left:1583;top:1817;width:9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Full-time employees</w:t>
                    </w:r>
                  </w:p>
                </w:txbxContent>
              </v:textbox>
              <w10:wrap type="none"/>
            </v:shape>
            <v:shape style="position:absolute;left:3823;top:1907;width:43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95"/>
                        <w:sz w:val="12"/>
                      </w:rPr>
                      <w:t>Other</w:t>
                    </w:r>
                    <w:r>
                      <w:rPr>
                        <w:color w:val="999082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350</w:t>
      </w:r>
    </w:p>
    <w:p>
      <w:pPr>
        <w:spacing w:before="88"/>
        <w:ind w:left="0" w:right="62" w:firstLine="0"/>
        <w:jc w:val="right"/>
        <w:rPr>
          <w:sz w:val="12"/>
        </w:rPr>
      </w:pPr>
      <w:r>
        <w:rPr>
          <w:color w:val="231F20"/>
          <w:sz w:val="12"/>
        </w:rPr>
        <w:t>300</w:t>
      </w:r>
    </w:p>
    <w:p>
      <w:pPr>
        <w:spacing w:before="88"/>
        <w:ind w:left="0" w:right="6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250</w:t>
      </w:r>
    </w:p>
    <w:p>
      <w:pPr>
        <w:spacing w:before="88"/>
        <w:ind w:left="0" w:right="62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200</w:t>
      </w:r>
    </w:p>
    <w:p>
      <w:pPr>
        <w:spacing w:before="88"/>
        <w:ind w:left="0" w:right="62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150</w:t>
      </w:r>
    </w:p>
    <w:p>
      <w:pPr>
        <w:spacing w:before="88"/>
        <w:ind w:left="0" w:right="6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spacing w:line="114" w:lineRule="exact" w:before="88"/>
        <w:ind w:left="455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line="137" w:lineRule="exact" w:before="0"/>
        <w:ind w:left="450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0" w:lineRule="exact" w:before="0"/>
        <w:ind w:left="461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37" w:lineRule="exact" w:before="0"/>
        <w:ind w:left="450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6" w:lineRule="exact" w:before="0"/>
        <w:ind w:left="4555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87"/>
        <w:ind w:left="0" w:right="62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spacing w:line="121" w:lineRule="exact" w:before="88"/>
        <w:ind w:left="4506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tabs>
          <w:tab w:pos="1700" w:val="left" w:leader="none"/>
          <w:tab w:pos="2642" w:val="left" w:leader="none"/>
          <w:tab w:pos="3576" w:val="left" w:leader="none"/>
          <w:tab w:pos="4148" w:val="left" w:leader="none"/>
        </w:tabs>
        <w:spacing w:line="121" w:lineRule="exact" w:before="0"/>
        <w:ind w:left="700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  <w:tab/>
        <w:t>19</w:t>
      </w:r>
    </w:p>
    <w:p>
      <w:pPr>
        <w:pStyle w:val="BodyText"/>
        <w:rPr>
          <w:sz w:val="13"/>
        </w:rPr>
      </w:pP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non-overlapping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5"/>
        </w:numPr>
        <w:tabs>
          <w:tab w:pos="344" w:val="left" w:leader="none"/>
        </w:tabs>
        <w:spacing w:line="244" w:lineRule="auto" w:before="2" w:after="0"/>
        <w:ind w:left="343" w:right="104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Comprises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unpaid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training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programmes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BodyText"/>
        <w:spacing w:line="266" w:lineRule="auto" w:before="28"/>
        <w:ind w:left="173" w:right="257"/>
      </w:pPr>
      <w:r>
        <w:rPr/>
        <w:br w:type="column"/>
      </w:r>
      <w:r>
        <w:rPr>
          <w:color w:val="231F20"/>
          <w:w w:val="95"/>
        </w:rPr>
        <w:t>slightly,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3.9%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24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3.1</w:t>
      </w:r>
      <w:r>
        <w:rPr>
          <w:color w:val="231F20"/>
          <w:w w:val="90"/>
        </w:rPr>
        <w:t>).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assessment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equilibrium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unemployment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4¼%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would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target.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 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remaining </w:t>
      </w:r>
      <w:r>
        <w:rPr>
          <w:color w:val="231F20"/>
        </w:rPr>
        <w:t>tight (</w:t>
      </w:r>
      <w:r>
        <w:rPr>
          <w:rFonts w:ascii="BPG Sans Modern GPL&amp;GNU" w:hAnsi="BPG Sans Modern GPL&amp;GNU"/>
          <w:color w:val="231F20"/>
        </w:rPr>
        <w:t>Table</w:t>
      </w:r>
      <w:r>
        <w:rPr>
          <w:rFonts w:ascii="BPG Sans Modern GPL&amp;GNU" w:hAnsi="BPG Sans Modern GPL&amp;GNU"/>
          <w:color w:val="231F20"/>
          <w:spacing w:val="-42"/>
        </w:rPr>
        <w:t> </w:t>
      </w:r>
      <w:r>
        <w:rPr>
          <w:rFonts w:ascii="BPG Sans Modern GPL&amp;GNU" w:hAnsi="BPG Sans Modern GPL&amp;GNU"/>
          <w:color w:val="231F20"/>
        </w:rPr>
        <w:t>3.A</w:t>
      </w:r>
      <w:r>
        <w:rPr>
          <w:color w:val="231F20"/>
        </w:rPr>
        <w:t>).</w:t>
      </w:r>
    </w:p>
    <w:p>
      <w:pPr>
        <w:pStyle w:val="BodyText"/>
        <w:spacing w:before="3"/>
      </w:pPr>
    </w:p>
    <w:p>
      <w:pPr>
        <w:pStyle w:val="BodyText"/>
        <w:spacing w:line="268" w:lineRule="auto" w:before="1"/>
        <w:ind w:left="173" w:right="382"/>
      </w:pP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strong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2"/>
        </w:rPr>
        <w:t> </w:t>
      </w:r>
      <w:r>
        <w:rPr>
          <w:color w:val="231F20"/>
        </w:rPr>
        <w:t>months.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February,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expected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grown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0.4%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Q1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whole.</w:t>
      </w:r>
    </w:p>
    <w:p>
      <w:pPr>
        <w:pStyle w:val="BodyText"/>
        <w:spacing w:line="266" w:lineRule="auto"/>
        <w:ind w:left="173" w:right="280"/>
      </w:pPr>
      <w:r>
        <w:rPr>
          <w:color w:val="231F20"/>
          <w:w w:val="95"/>
        </w:rPr>
        <w:t>This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compares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February</w:t>
      </w:r>
      <w:r>
        <w:rPr>
          <w:color w:val="231F20"/>
          <w:spacing w:val="-41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0"/>
        </w:rPr>
        <w:t> </w:t>
      </w:r>
      <w:r>
        <w:rPr>
          <w:color w:val="231F20"/>
        </w:rPr>
        <w:t>much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past</w:t>
      </w:r>
      <w:r>
        <w:rPr>
          <w:color w:val="231F20"/>
          <w:spacing w:val="-40"/>
        </w:rPr>
        <w:t> </w:t>
      </w:r>
      <w:r>
        <w:rPr>
          <w:color w:val="231F20"/>
        </w:rPr>
        <w:t>two</w:t>
      </w:r>
      <w:r>
        <w:rPr>
          <w:color w:val="231F20"/>
          <w:spacing w:val="-40"/>
        </w:rPr>
        <w:t> </w:t>
      </w:r>
      <w:r>
        <w:rPr>
          <w:color w:val="231F20"/>
        </w:rPr>
        <w:t>years, </w:t>
      </w:r>
      <w:r>
        <w:rPr>
          <w:color w:val="231F20"/>
          <w:w w:val="90"/>
        </w:rPr>
        <w:t>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mainly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full-time </w:t>
      </w:r>
      <w:r>
        <w:rPr>
          <w:color w:val="231F20"/>
        </w:rPr>
        <w:t>employees 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45"/>
        </w:rPr>
        <w:t> </w:t>
      </w:r>
      <w:r>
        <w:rPr>
          <w:rFonts w:ascii="BPG Sans Modern GPL&amp;GNU"/>
          <w:color w:val="231F20"/>
        </w:rPr>
        <w:t>3.2</w:t>
      </w:r>
      <w:r>
        <w:rPr>
          <w:color w:val="231F20"/>
        </w:rPr>
        <w:t>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173" w:right="311"/>
      </w:pPr>
      <w:r>
        <w:rPr>
          <w:color w:val="231F20"/>
          <w:w w:val="95"/>
        </w:rPr>
        <w:t>Alongside the rise in employment, the participation rate increased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64.0%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projected.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revisions </w:t>
      </w:r>
      <w:r>
        <w:rPr>
          <w:color w:val="231F20"/>
          <w:w w:val="95"/>
        </w:rPr>
        <w:t>due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reweighting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(LFS)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 </w:t>
      </w:r>
      <w:r>
        <w:rPr>
          <w:color w:val="231F20"/>
          <w:w w:val="90"/>
        </w:rPr>
        <w:t>into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population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data.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 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</w:rPr>
        <w:t>ago</w:t>
      </w:r>
      <w:r>
        <w:rPr>
          <w:color w:val="231F20"/>
          <w:spacing w:val="-30"/>
        </w:rPr>
        <w:t> </w:t>
      </w:r>
      <w:r>
        <w:rPr>
          <w:color w:val="231F20"/>
        </w:rPr>
        <w:t>was</w:t>
      </w:r>
      <w:r>
        <w:rPr>
          <w:color w:val="231F20"/>
          <w:spacing w:val="-29"/>
        </w:rPr>
        <w:t> </w:t>
      </w:r>
      <w:r>
        <w:rPr>
          <w:color w:val="231F20"/>
        </w:rPr>
        <w:t>accounted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29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those</w:t>
      </w:r>
      <w:r>
        <w:rPr>
          <w:color w:val="231F20"/>
          <w:spacing w:val="-29"/>
        </w:rPr>
        <w:t> </w:t>
      </w:r>
      <w:r>
        <w:rPr>
          <w:color w:val="231F20"/>
        </w:rPr>
        <w:t>aged</w:t>
      </w:r>
      <w:r>
        <w:rPr>
          <w:color w:val="231F20"/>
          <w:spacing w:val="-29"/>
        </w:rPr>
        <w:t> </w:t>
      </w:r>
      <w:r>
        <w:rPr>
          <w:color w:val="231F20"/>
        </w:rPr>
        <w:t>50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over.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748" w:space="581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5"/>
          <w:sz w:val="18"/>
        </w:rPr>
        <w:t>Table 3.A </w:t>
      </w:r>
      <w:r>
        <w:rPr>
          <w:rFonts w:ascii="BPG Sans Modern GPL&amp;GNU"/>
          <w:color w:val="A70741"/>
          <w:w w:val="95"/>
          <w:sz w:val="18"/>
        </w:rPr>
        <w:t>The labour market remains tight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Selected measures of labour demand and labour market tightness</w:t>
      </w:r>
    </w:p>
    <w:p>
      <w:pPr>
        <w:spacing w:before="140"/>
        <w:ind w:left="1220" w:right="1831" w:firstLine="0"/>
        <w:jc w:val="center"/>
        <w:rPr>
          <w:sz w:val="14"/>
        </w:rPr>
      </w:pPr>
      <w:r>
        <w:rPr>
          <w:color w:val="231F20"/>
          <w:sz w:val="14"/>
        </w:rPr>
        <w:t>Quarterly averages</w:t>
      </w:r>
    </w:p>
    <w:p>
      <w:pPr>
        <w:pStyle w:val="BodyText"/>
        <w:spacing w:before="8"/>
        <w:rPr>
          <w:sz w:val="2"/>
        </w:rPr>
      </w:pPr>
    </w:p>
    <w:p>
      <w:pPr>
        <w:pStyle w:val="BodyText"/>
        <w:spacing w:line="20" w:lineRule="exact"/>
        <w:ind w:left="1279"/>
        <w:rPr>
          <w:sz w:val="2"/>
        </w:rPr>
      </w:pPr>
      <w:r>
        <w:rPr>
          <w:sz w:val="2"/>
        </w:rPr>
        <w:pict>
          <v:group style="width:99.8pt;height:.25pt;mso-position-horizontal-relative:char;mso-position-vertical-relative:line" coordorigin="0,0" coordsize="1996,5">
            <v:line style="position:absolute" from="0,3" to="1996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885" w:val="left" w:leader="none"/>
          <w:tab w:pos="4685" w:val="left" w:leader="none"/>
        </w:tabs>
        <w:spacing w:before="21"/>
        <w:ind w:left="1220" w:right="0" w:firstLine="0"/>
        <w:jc w:val="center"/>
        <w:rPr>
          <w:sz w:val="14"/>
        </w:rPr>
      </w:pPr>
      <w:r>
        <w:rPr>
          <w:color w:val="231F20"/>
          <w:sz w:val="14"/>
        </w:rPr>
        <w:t>2000–  2008–  2010–</w:t>
      </w:r>
      <w:r>
        <w:rPr>
          <w:color w:val="231F20"/>
          <w:spacing w:val="-5"/>
          <w:sz w:val="14"/>
        </w:rPr>
        <w:t> </w:t>
      </w:r>
      <w:r>
        <w:rPr>
          <w:color w:val="231F20"/>
          <w:sz w:val="14"/>
        </w:rPr>
        <w:t>2013–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2015–</w:t>
      </w:r>
      <w:r>
        <w:rPr>
          <w:color w:val="231F20"/>
          <w:sz w:val="14"/>
          <w:u w:val="single" w:color="231F20"/>
        </w:rPr>
        <w:t> </w:t>
        <w:tab/>
        <w:t>2018</w:t>
        <w:tab/>
        <w:t>2019</w:t>
      </w: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33"/>
        <w:gridCol w:w="389"/>
        <w:gridCol w:w="418"/>
        <w:gridCol w:w="400"/>
        <w:gridCol w:w="384"/>
        <w:gridCol w:w="360"/>
        <w:gridCol w:w="358"/>
        <w:gridCol w:w="383"/>
        <w:gridCol w:w="387"/>
        <w:gridCol w:w="381"/>
        <w:gridCol w:w="365"/>
      </w:tblGrid>
      <w:tr>
        <w:trPr>
          <w:trHeight w:val="250" w:hRule="atLeast"/>
        </w:trPr>
        <w:tc>
          <w:tcPr>
            <w:tcW w:w="162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9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07</w:t>
            </w:r>
          </w:p>
        </w:tc>
        <w:tc>
          <w:tcPr>
            <w:tcW w:w="41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68"/>
              <w:rPr>
                <w:sz w:val="14"/>
              </w:rPr>
            </w:pPr>
            <w:r>
              <w:rPr>
                <w:color w:val="231F20"/>
                <w:sz w:val="14"/>
              </w:rPr>
              <w:t>09</w:t>
            </w:r>
          </w:p>
        </w:tc>
        <w:tc>
          <w:tcPr>
            <w:tcW w:w="40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38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3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38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73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38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60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88" w:right="15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3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4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16" w:hRule="atLeast"/>
        </w:trPr>
        <w:tc>
          <w:tcPr>
            <w:tcW w:w="1622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33" w:lineRule="exact" w:before="63"/>
              <w:ind w:left="50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Change in employment</w:t>
            </w:r>
          </w:p>
        </w:tc>
        <w:tc>
          <w:tcPr>
            <w:tcW w:w="418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84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60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58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83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8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8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65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  <w:tr>
        <w:trPr>
          <w:trHeight w:val="199" w:hRule="atLeast"/>
        </w:trPr>
        <w:tc>
          <w:tcPr>
            <w:tcW w:w="1622" w:type="dxa"/>
            <w:gridSpan w:val="2"/>
          </w:tcPr>
          <w:p>
            <w:pPr>
              <w:pStyle w:val="TableParagraph"/>
              <w:tabs>
                <w:tab w:pos="1529" w:val="right" w:leader="none"/>
              </w:tabs>
              <w:spacing w:line="165" w:lineRule="exact"/>
              <w:ind w:left="80"/>
              <w:jc w:val="left"/>
              <w:rPr>
                <w:sz w:val="14"/>
              </w:rPr>
            </w:pPr>
            <w:r>
              <w:rPr>
                <w:rFonts w:ascii="BPG Sans Modern GPL&amp;GNU"/>
                <w:color w:val="231F20"/>
                <w:sz w:val="14"/>
              </w:rPr>
              <w:t>(thousands)</w:t>
            </w:r>
            <w:r>
              <w:rPr>
                <w:color w:val="231F20"/>
                <w:position w:val="4"/>
                <w:sz w:val="11"/>
              </w:rPr>
              <w:t>(a)</w:t>
              <w:tab/>
            </w:r>
            <w:r>
              <w:rPr>
                <w:color w:val="231F20"/>
                <w:sz w:val="14"/>
              </w:rPr>
              <w:t>70</w:t>
            </w:r>
          </w:p>
        </w:tc>
        <w:tc>
          <w:tcPr>
            <w:tcW w:w="418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-59</w:t>
            </w:r>
          </w:p>
        </w:tc>
        <w:tc>
          <w:tcPr>
            <w:tcW w:w="400" w:type="dxa"/>
          </w:tcPr>
          <w:p>
            <w:pPr>
              <w:pStyle w:val="TableParagraph"/>
              <w:ind w:right="6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67</w:t>
            </w:r>
          </w:p>
        </w:tc>
        <w:tc>
          <w:tcPr>
            <w:tcW w:w="384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130</w:t>
            </w:r>
          </w:p>
        </w:tc>
        <w:tc>
          <w:tcPr>
            <w:tcW w:w="360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101</w:t>
            </w:r>
          </w:p>
        </w:tc>
        <w:tc>
          <w:tcPr>
            <w:tcW w:w="358" w:type="dxa"/>
          </w:tcPr>
          <w:p>
            <w:pPr>
              <w:pStyle w:val="TableParagraph"/>
              <w:ind w:righ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189</w:t>
            </w:r>
          </w:p>
        </w:tc>
        <w:tc>
          <w:tcPr>
            <w:tcW w:w="383" w:type="dxa"/>
          </w:tcPr>
          <w:p>
            <w:pPr>
              <w:pStyle w:val="TableParagraph"/>
              <w:ind w:right="73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  <w:tc>
          <w:tcPr>
            <w:tcW w:w="387" w:type="dxa"/>
          </w:tcPr>
          <w:p>
            <w:pPr>
              <w:pStyle w:val="TableParagraph"/>
              <w:ind w:right="60"/>
              <w:rPr>
                <w:sz w:val="14"/>
              </w:rPr>
            </w:pPr>
            <w:r>
              <w:rPr>
                <w:color w:val="231F20"/>
                <w:sz w:val="14"/>
              </w:rPr>
              <w:t>44</w:t>
            </w:r>
          </w:p>
        </w:tc>
        <w:tc>
          <w:tcPr>
            <w:tcW w:w="381" w:type="dxa"/>
          </w:tcPr>
          <w:p>
            <w:pPr>
              <w:pStyle w:val="TableParagraph"/>
              <w:ind w:left="84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167</w:t>
            </w:r>
          </w:p>
        </w:tc>
        <w:tc>
          <w:tcPr>
            <w:tcW w:w="365" w:type="dxa"/>
          </w:tcPr>
          <w:p>
            <w:pPr>
              <w:pStyle w:val="TableParagraph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138</w:t>
            </w:r>
          </w:p>
        </w:tc>
      </w:tr>
      <w:tr>
        <w:trPr>
          <w:trHeight w:val="235" w:hRule="atLeast"/>
        </w:trPr>
        <w:tc>
          <w:tcPr>
            <w:tcW w:w="1622" w:type="dxa"/>
            <w:gridSpan w:val="2"/>
          </w:tcPr>
          <w:p>
            <w:pPr>
              <w:pStyle w:val="TableParagraph"/>
              <w:spacing w:before="36"/>
              <w:ind w:left="10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of which, employees 55</w:t>
            </w:r>
          </w:p>
        </w:tc>
        <w:tc>
          <w:tcPr>
            <w:tcW w:w="418" w:type="dxa"/>
          </w:tcPr>
          <w:p>
            <w:pPr>
              <w:pStyle w:val="TableParagraph"/>
              <w:spacing w:before="36"/>
              <w:ind w:right="68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-67</w:t>
            </w:r>
          </w:p>
        </w:tc>
        <w:tc>
          <w:tcPr>
            <w:tcW w:w="400" w:type="dxa"/>
          </w:tcPr>
          <w:p>
            <w:pPr>
              <w:pStyle w:val="TableParagraph"/>
              <w:spacing w:before="36"/>
              <w:ind w:right="68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32</w:t>
            </w:r>
          </w:p>
        </w:tc>
        <w:tc>
          <w:tcPr>
            <w:tcW w:w="384" w:type="dxa"/>
          </w:tcPr>
          <w:p>
            <w:pPr>
              <w:pStyle w:val="TableParagraph"/>
              <w:spacing w:before="36"/>
              <w:ind w:right="52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106</w:t>
            </w:r>
          </w:p>
        </w:tc>
        <w:tc>
          <w:tcPr>
            <w:tcW w:w="360" w:type="dxa"/>
          </w:tcPr>
          <w:p>
            <w:pPr>
              <w:pStyle w:val="TableParagraph"/>
              <w:spacing w:before="36"/>
              <w:ind w:right="52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80</w:t>
            </w:r>
          </w:p>
        </w:tc>
        <w:tc>
          <w:tcPr>
            <w:tcW w:w="358" w:type="dxa"/>
          </w:tcPr>
          <w:p>
            <w:pPr>
              <w:pStyle w:val="TableParagraph"/>
              <w:spacing w:before="36"/>
              <w:ind w:right="5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251</w:t>
            </w:r>
          </w:p>
        </w:tc>
        <w:tc>
          <w:tcPr>
            <w:tcW w:w="383" w:type="dxa"/>
          </w:tcPr>
          <w:p>
            <w:pPr>
              <w:pStyle w:val="TableParagraph"/>
              <w:spacing w:before="36"/>
              <w:ind w:right="73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27</w:t>
            </w:r>
          </w:p>
        </w:tc>
        <w:tc>
          <w:tcPr>
            <w:tcW w:w="387" w:type="dxa"/>
          </w:tcPr>
          <w:p>
            <w:pPr>
              <w:pStyle w:val="TableParagraph"/>
              <w:spacing w:before="36"/>
              <w:ind w:right="60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58</w:t>
            </w:r>
          </w:p>
        </w:tc>
        <w:tc>
          <w:tcPr>
            <w:tcW w:w="381" w:type="dxa"/>
          </w:tcPr>
          <w:p>
            <w:pPr>
              <w:pStyle w:val="TableParagraph"/>
              <w:spacing w:before="36"/>
              <w:ind w:left="131" w:right="2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105"/>
                <w:sz w:val="14"/>
              </w:rPr>
              <w:t>80</w:t>
            </w:r>
          </w:p>
        </w:tc>
        <w:tc>
          <w:tcPr>
            <w:tcW w:w="365" w:type="dxa"/>
          </w:tcPr>
          <w:p>
            <w:pPr>
              <w:pStyle w:val="TableParagraph"/>
              <w:spacing w:before="36"/>
              <w:ind w:right="46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85" w:hRule="atLeast"/>
        </w:trPr>
        <w:tc>
          <w:tcPr>
            <w:tcW w:w="1622" w:type="dxa"/>
            <w:gridSpan w:val="2"/>
          </w:tcPr>
          <w:p>
            <w:pPr>
              <w:pStyle w:val="TableParagraph"/>
              <w:spacing w:line="130" w:lineRule="exact" w:before="36"/>
              <w:ind w:left="101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self-employed</w:t>
            </w: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5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65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622" w:type="dxa"/>
            <w:gridSpan w:val="2"/>
          </w:tcPr>
          <w:p>
            <w:pPr>
              <w:pStyle w:val="TableParagraph"/>
              <w:tabs>
                <w:tab w:pos="1529" w:val="right" w:leader="none"/>
              </w:tabs>
              <w:spacing w:line="145" w:lineRule="exact"/>
              <w:ind w:left="153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and</w:t>
            </w:r>
            <w:r>
              <w:rPr>
                <w:i/>
                <w:color w:val="231F20"/>
                <w:spacing w:val="-22"/>
                <w:sz w:val="14"/>
              </w:rPr>
              <w:t> </w:t>
            </w:r>
            <w:r>
              <w:rPr>
                <w:i/>
                <w:color w:val="231F20"/>
                <w:sz w:val="14"/>
              </w:rPr>
              <w:t>other</w:t>
            </w:r>
            <w:r>
              <w:rPr>
                <w:color w:val="231F20"/>
                <w:position w:val="4"/>
                <w:sz w:val="11"/>
              </w:rPr>
              <w:t>(b)</w:t>
              <w:tab/>
            </w:r>
            <w:r>
              <w:rPr>
                <w:i/>
                <w:color w:val="231F20"/>
                <w:sz w:val="14"/>
              </w:rPr>
              <w:t>16</w:t>
            </w:r>
          </w:p>
        </w:tc>
        <w:tc>
          <w:tcPr>
            <w:tcW w:w="418" w:type="dxa"/>
          </w:tcPr>
          <w:p>
            <w:pPr>
              <w:pStyle w:val="TableParagraph"/>
              <w:spacing w:line="145" w:lineRule="exact"/>
              <w:ind w:right="67"/>
              <w:rPr>
                <w:i/>
                <w:sz w:val="14"/>
              </w:rPr>
            </w:pPr>
            <w:r>
              <w:rPr>
                <w:i/>
                <w:color w:val="231F20"/>
                <w:w w:val="88"/>
                <w:sz w:val="14"/>
              </w:rPr>
              <w:t>7</w:t>
            </w:r>
          </w:p>
        </w:tc>
        <w:tc>
          <w:tcPr>
            <w:tcW w:w="400" w:type="dxa"/>
          </w:tcPr>
          <w:p>
            <w:pPr>
              <w:pStyle w:val="TableParagraph"/>
              <w:spacing w:line="145" w:lineRule="exact"/>
              <w:ind w:right="69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35</w:t>
            </w:r>
          </w:p>
        </w:tc>
        <w:tc>
          <w:tcPr>
            <w:tcW w:w="384" w:type="dxa"/>
          </w:tcPr>
          <w:p>
            <w:pPr>
              <w:pStyle w:val="TableParagraph"/>
              <w:spacing w:line="145" w:lineRule="exact"/>
              <w:ind w:right="52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24</w:t>
            </w:r>
          </w:p>
        </w:tc>
        <w:tc>
          <w:tcPr>
            <w:tcW w:w="360" w:type="dxa"/>
          </w:tcPr>
          <w:p>
            <w:pPr>
              <w:pStyle w:val="TableParagraph"/>
              <w:spacing w:line="145" w:lineRule="exact"/>
              <w:ind w:right="5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21</w:t>
            </w:r>
          </w:p>
        </w:tc>
        <w:tc>
          <w:tcPr>
            <w:tcW w:w="358" w:type="dxa"/>
          </w:tcPr>
          <w:p>
            <w:pPr>
              <w:pStyle w:val="TableParagraph"/>
              <w:spacing w:line="145" w:lineRule="exact"/>
              <w:ind w:right="5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-61</w:t>
            </w:r>
          </w:p>
        </w:tc>
        <w:tc>
          <w:tcPr>
            <w:tcW w:w="383" w:type="dxa"/>
          </w:tcPr>
          <w:p>
            <w:pPr>
              <w:pStyle w:val="TableParagraph"/>
              <w:spacing w:line="145" w:lineRule="exact"/>
              <w:ind w:right="73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16</w:t>
            </w:r>
          </w:p>
        </w:tc>
        <w:tc>
          <w:tcPr>
            <w:tcW w:w="387" w:type="dxa"/>
          </w:tcPr>
          <w:p>
            <w:pPr>
              <w:pStyle w:val="TableParagraph"/>
              <w:spacing w:line="145" w:lineRule="exact"/>
              <w:ind w:right="6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-14</w:t>
            </w:r>
          </w:p>
        </w:tc>
        <w:tc>
          <w:tcPr>
            <w:tcW w:w="381" w:type="dxa"/>
          </w:tcPr>
          <w:p>
            <w:pPr>
              <w:pStyle w:val="TableParagraph"/>
              <w:spacing w:line="145" w:lineRule="exact"/>
              <w:ind w:left="139" w:right="2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87</w:t>
            </w:r>
          </w:p>
        </w:tc>
        <w:tc>
          <w:tcPr>
            <w:tcW w:w="365" w:type="dxa"/>
          </w:tcPr>
          <w:p>
            <w:pPr>
              <w:pStyle w:val="TableParagraph"/>
              <w:spacing w:line="145" w:lineRule="exact"/>
              <w:ind w:right="46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5058" w:type="dxa"/>
            <w:gridSpan w:val="11"/>
          </w:tcPr>
          <w:p>
            <w:pPr>
              <w:pStyle w:val="TableParagraph"/>
              <w:spacing w:line="157" w:lineRule="exact" w:before="58"/>
              <w:ind w:left="50"/>
              <w:jc w:val="left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Surveys of employment intentions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</w:tr>
      <w:tr>
        <w:trPr>
          <w:trHeight w:val="262" w:hRule="atLeast"/>
        </w:trPr>
        <w:tc>
          <w:tcPr>
            <w:tcW w:w="1233" w:type="dxa"/>
          </w:tcPr>
          <w:p>
            <w:pPr>
              <w:pStyle w:val="TableParagraph"/>
              <w:spacing w:before="58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389" w:type="dxa"/>
          </w:tcPr>
          <w:p>
            <w:pPr>
              <w:pStyle w:val="TableParagraph"/>
              <w:spacing w:before="70"/>
              <w:ind w:right="9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418" w:type="dxa"/>
          </w:tcPr>
          <w:p>
            <w:pPr>
              <w:pStyle w:val="TableParagraph"/>
              <w:spacing w:before="70"/>
              <w:ind w:right="6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400" w:type="dxa"/>
          </w:tcPr>
          <w:p>
            <w:pPr>
              <w:pStyle w:val="TableParagraph"/>
              <w:spacing w:before="70"/>
              <w:ind w:right="6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384" w:type="dxa"/>
          </w:tcPr>
          <w:p>
            <w:pPr>
              <w:pStyle w:val="TableParagraph"/>
              <w:spacing w:before="70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360" w:type="dxa"/>
          </w:tcPr>
          <w:p>
            <w:pPr>
              <w:pStyle w:val="TableParagraph"/>
              <w:spacing w:before="70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358" w:type="dxa"/>
          </w:tcPr>
          <w:p>
            <w:pPr>
              <w:pStyle w:val="TableParagraph"/>
              <w:spacing w:before="70"/>
              <w:ind w:righ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383" w:type="dxa"/>
          </w:tcPr>
          <w:p>
            <w:pPr>
              <w:pStyle w:val="TableParagraph"/>
              <w:spacing w:before="70"/>
              <w:ind w:right="7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387" w:type="dxa"/>
          </w:tcPr>
          <w:p>
            <w:pPr>
              <w:pStyle w:val="TableParagraph"/>
              <w:spacing w:before="70"/>
              <w:ind w:right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381" w:type="dxa"/>
          </w:tcPr>
          <w:p>
            <w:pPr>
              <w:pStyle w:val="TableParagraph"/>
              <w:spacing w:before="70"/>
              <w:ind w:left="88" w:right="1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365" w:type="dxa"/>
          </w:tcPr>
          <w:p>
            <w:pPr>
              <w:pStyle w:val="TableParagraph"/>
              <w:spacing w:before="70"/>
              <w:ind w:right="4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35" w:hRule="atLeast"/>
        </w:trPr>
        <w:tc>
          <w:tcPr>
            <w:tcW w:w="1233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389" w:type="dxa"/>
          </w:tcPr>
          <w:p>
            <w:pPr>
              <w:pStyle w:val="TableParagraph"/>
              <w:spacing w:before="42"/>
              <w:ind w:right="9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18" w:type="dxa"/>
          </w:tcPr>
          <w:p>
            <w:pPr>
              <w:pStyle w:val="TableParagraph"/>
              <w:spacing w:before="42"/>
              <w:ind w:right="6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400" w:type="dxa"/>
          </w:tcPr>
          <w:p>
            <w:pPr>
              <w:pStyle w:val="TableParagraph"/>
              <w:spacing w:before="42"/>
              <w:ind w:right="68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384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360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358" w:type="dxa"/>
          </w:tcPr>
          <w:p>
            <w:pPr>
              <w:pStyle w:val="TableParagraph"/>
              <w:spacing w:before="42"/>
              <w:ind w:righ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73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387" w:type="dxa"/>
          </w:tcPr>
          <w:p>
            <w:pPr>
              <w:pStyle w:val="TableParagraph"/>
              <w:spacing w:before="42"/>
              <w:ind w:right="6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22</w:t>
            </w:r>
          </w:p>
        </w:tc>
        <w:tc>
          <w:tcPr>
            <w:tcW w:w="381" w:type="dxa"/>
          </w:tcPr>
          <w:p>
            <w:pPr>
              <w:pStyle w:val="TableParagraph"/>
              <w:spacing w:before="42"/>
              <w:ind w:left="144" w:right="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21</w:t>
            </w:r>
          </w:p>
        </w:tc>
        <w:tc>
          <w:tcPr>
            <w:tcW w:w="365" w:type="dxa"/>
          </w:tcPr>
          <w:p>
            <w:pPr>
              <w:pStyle w:val="TableParagraph"/>
              <w:spacing w:before="42"/>
              <w:ind w:right="4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</w:tr>
      <w:tr>
        <w:trPr>
          <w:trHeight w:val="235" w:hRule="atLeast"/>
        </w:trPr>
        <w:tc>
          <w:tcPr>
            <w:tcW w:w="1233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389" w:type="dxa"/>
          </w:tcPr>
          <w:p>
            <w:pPr>
              <w:pStyle w:val="TableParagraph"/>
              <w:spacing w:before="42"/>
              <w:ind w:right="90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418" w:type="dxa"/>
          </w:tcPr>
          <w:p>
            <w:pPr>
              <w:pStyle w:val="TableParagraph"/>
              <w:spacing w:before="42"/>
              <w:ind w:right="6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-20</w:t>
            </w:r>
          </w:p>
        </w:tc>
        <w:tc>
          <w:tcPr>
            <w:tcW w:w="400" w:type="dxa"/>
          </w:tcPr>
          <w:p>
            <w:pPr>
              <w:pStyle w:val="TableParagraph"/>
              <w:spacing w:before="42"/>
              <w:ind w:right="6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</w:t>
            </w:r>
          </w:p>
        </w:tc>
        <w:tc>
          <w:tcPr>
            <w:tcW w:w="384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360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17</w:t>
            </w:r>
          </w:p>
        </w:tc>
        <w:tc>
          <w:tcPr>
            <w:tcW w:w="358" w:type="dxa"/>
          </w:tcPr>
          <w:p>
            <w:pPr>
              <w:pStyle w:val="TableParagraph"/>
              <w:spacing w:before="42"/>
              <w:ind w:righ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18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7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</w:t>
            </w:r>
          </w:p>
        </w:tc>
        <w:tc>
          <w:tcPr>
            <w:tcW w:w="387" w:type="dxa"/>
          </w:tcPr>
          <w:p>
            <w:pPr>
              <w:pStyle w:val="TableParagraph"/>
              <w:spacing w:before="42"/>
              <w:ind w:right="60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381" w:type="dxa"/>
          </w:tcPr>
          <w:p>
            <w:pPr>
              <w:pStyle w:val="TableParagraph"/>
              <w:spacing w:before="42"/>
              <w:ind w:left="144" w:right="1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</w:t>
            </w:r>
          </w:p>
        </w:tc>
        <w:tc>
          <w:tcPr>
            <w:tcW w:w="365" w:type="dxa"/>
          </w:tcPr>
          <w:p>
            <w:pPr>
              <w:pStyle w:val="TableParagraph"/>
              <w:spacing w:before="42"/>
              <w:ind w:right="46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</w:tr>
      <w:tr>
        <w:trPr>
          <w:trHeight w:val="241" w:hRule="atLeast"/>
        </w:trPr>
        <w:tc>
          <w:tcPr>
            <w:tcW w:w="1233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Job-to-job flows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389" w:type="dxa"/>
          </w:tcPr>
          <w:p>
            <w:pPr>
              <w:pStyle w:val="TableParagraph"/>
              <w:spacing w:before="42"/>
              <w:ind w:right="9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2.77</w:t>
            </w:r>
          </w:p>
        </w:tc>
        <w:tc>
          <w:tcPr>
            <w:tcW w:w="418" w:type="dxa"/>
          </w:tcPr>
          <w:p>
            <w:pPr>
              <w:pStyle w:val="TableParagraph"/>
              <w:spacing w:before="42"/>
              <w:ind w:right="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2.00</w:t>
            </w:r>
          </w:p>
        </w:tc>
        <w:tc>
          <w:tcPr>
            <w:tcW w:w="400" w:type="dxa"/>
          </w:tcPr>
          <w:p>
            <w:pPr>
              <w:pStyle w:val="TableParagraph"/>
              <w:spacing w:before="42"/>
              <w:ind w:right="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1.84</w:t>
            </w:r>
          </w:p>
        </w:tc>
        <w:tc>
          <w:tcPr>
            <w:tcW w:w="384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2.15</w:t>
            </w:r>
          </w:p>
        </w:tc>
        <w:tc>
          <w:tcPr>
            <w:tcW w:w="360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2.43</w:t>
            </w:r>
          </w:p>
        </w:tc>
        <w:tc>
          <w:tcPr>
            <w:tcW w:w="358" w:type="dxa"/>
          </w:tcPr>
          <w:p>
            <w:pPr>
              <w:pStyle w:val="TableParagraph"/>
              <w:spacing w:before="42"/>
              <w:ind w:righ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2.28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7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2.45</w:t>
            </w:r>
          </w:p>
        </w:tc>
        <w:tc>
          <w:tcPr>
            <w:tcW w:w="387" w:type="dxa"/>
          </w:tcPr>
          <w:p>
            <w:pPr>
              <w:pStyle w:val="TableParagraph"/>
              <w:spacing w:before="42"/>
              <w:ind w:right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2.53</w:t>
            </w:r>
          </w:p>
        </w:tc>
        <w:tc>
          <w:tcPr>
            <w:tcW w:w="381" w:type="dxa"/>
          </w:tcPr>
          <w:p>
            <w:pPr>
              <w:pStyle w:val="TableParagraph"/>
              <w:spacing w:before="42"/>
              <w:ind w:left="31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2.43</w:t>
            </w:r>
          </w:p>
        </w:tc>
        <w:tc>
          <w:tcPr>
            <w:tcW w:w="365" w:type="dxa"/>
          </w:tcPr>
          <w:p>
            <w:pPr>
              <w:pStyle w:val="TableParagraph"/>
              <w:spacing w:before="42"/>
              <w:ind w:right="4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85" w:hRule="atLeast"/>
        </w:trPr>
        <w:tc>
          <w:tcPr>
            <w:tcW w:w="1233" w:type="dxa"/>
          </w:tcPr>
          <w:p>
            <w:pPr>
              <w:pStyle w:val="TableParagraph"/>
              <w:spacing w:line="133" w:lineRule="exact" w:before="32"/>
              <w:ind w:left="50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Vacancies to labour</w:t>
            </w:r>
          </w:p>
        </w:tc>
        <w:tc>
          <w:tcPr>
            <w:tcW w:w="38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5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65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99" w:hRule="atLeast"/>
        </w:trPr>
        <w:tc>
          <w:tcPr>
            <w:tcW w:w="1233" w:type="dxa"/>
          </w:tcPr>
          <w:p>
            <w:pPr>
              <w:pStyle w:val="TableParagraph"/>
              <w:spacing w:line="165" w:lineRule="exact"/>
              <w:ind w:left="50"/>
              <w:jc w:val="left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force ratio</w:t>
            </w:r>
            <w:r>
              <w:rPr>
                <w:color w:val="231F20"/>
                <w:w w:val="95"/>
                <w:position w:val="4"/>
                <w:sz w:val="11"/>
              </w:rPr>
              <w:t>(g)</w:t>
            </w:r>
          </w:p>
        </w:tc>
        <w:tc>
          <w:tcPr>
            <w:tcW w:w="389" w:type="dxa"/>
          </w:tcPr>
          <w:p>
            <w:pPr>
              <w:pStyle w:val="TableParagraph"/>
              <w:ind w:right="8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2.09</w:t>
            </w:r>
          </w:p>
        </w:tc>
        <w:tc>
          <w:tcPr>
            <w:tcW w:w="418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1.70</w:t>
            </w:r>
          </w:p>
        </w:tc>
        <w:tc>
          <w:tcPr>
            <w:tcW w:w="400" w:type="dxa"/>
          </w:tcPr>
          <w:p>
            <w:pPr>
              <w:pStyle w:val="TableParagraph"/>
              <w:ind w:right="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1.48</w:t>
            </w:r>
          </w:p>
        </w:tc>
        <w:tc>
          <w:tcPr>
            <w:tcW w:w="384" w:type="dxa"/>
          </w:tcPr>
          <w:p>
            <w:pPr>
              <w:pStyle w:val="TableParagraph"/>
              <w:ind w:right="5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1.85</w:t>
            </w:r>
          </w:p>
        </w:tc>
        <w:tc>
          <w:tcPr>
            <w:tcW w:w="360" w:type="dxa"/>
          </w:tcPr>
          <w:p>
            <w:pPr>
              <w:pStyle w:val="TableParagraph"/>
              <w:ind w:right="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2.28</w:t>
            </w:r>
          </w:p>
        </w:tc>
        <w:tc>
          <w:tcPr>
            <w:tcW w:w="358" w:type="dxa"/>
          </w:tcPr>
          <w:p>
            <w:pPr>
              <w:pStyle w:val="TableParagraph"/>
              <w:ind w:righ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2.43</w:t>
            </w:r>
          </w:p>
        </w:tc>
        <w:tc>
          <w:tcPr>
            <w:tcW w:w="383" w:type="dxa"/>
          </w:tcPr>
          <w:p>
            <w:pPr>
              <w:pStyle w:val="TableParagraph"/>
              <w:ind w:right="7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2.47</w:t>
            </w:r>
          </w:p>
        </w:tc>
        <w:tc>
          <w:tcPr>
            <w:tcW w:w="387" w:type="dxa"/>
          </w:tcPr>
          <w:p>
            <w:pPr>
              <w:pStyle w:val="TableParagraph"/>
              <w:ind w:right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2.50</w:t>
            </w:r>
          </w:p>
        </w:tc>
        <w:tc>
          <w:tcPr>
            <w:tcW w:w="381" w:type="dxa"/>
          </w:tcPr>
          <w:p>
            <w:pPr>
              <w:pStyle w:val="TableParagraph"/>
              <w:ind w:left="34" w:right="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2.51</w:t>
            </w:r>
          </w:p>
        </w:tc>
        <w:tc>
          <w:tcPr>
            <w:tcW w:w="365" w:type="dxa"/>
          </w:tcPr>
          <w:p>
            <w:pPr>
              <w:pStyle w:val="TableParagraph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2.50</w:t>
            </w:r>
          </w:p>
        </w:tc>
      </w:tr>
      <w:tr>
        <w:trPr>
          <w:trHeight w:val="185" w:hRule="atLeast"/>
        </w:trPr>
        <w:tc>
          <w:tcPr>
            <w:tcW w:w="1233" w:type="dxa"/>
          </w:tcPr>
          <w:p>
            <w:pPr>
              <w:pStyle w:val="TableParagraph"/>
              <w:spacing w:line="133" w:lineRule="exact" w:before="32"/>
              <w:ind w:left="50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Redundancies to</w:t>
            </w:r>
          </w:p>
        </w:tc>
        <w:tc>
          <w:tcPr>
            <w:tcW w:w="38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1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6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5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3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8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65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65" w:hRule="atLeast"/>
        </w:trPr>
        <w:tc>
          <w:tcPr>
            <w:tcW w:w="1233" w:type="dxa"/>
          </w:tcPr>
          <w:p>
            <w:pPr>
              <w:pStyle w:val="TableParagraph"/>
              <w:spacing w:line="145" w:lineRule="exact"/>
              <w:ind w:left="50"/>
              <w:jc w:val="left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employees ratio</w:t>
            </w:r>
            <w:r>
              <w:rPr>
                <w:color w:val="231F20"/>
                <w:w w:val="90"/>
                <w:position w:val="4"/>
                <w:sz w:val="11"/>
              </w:rPr>
              <w:t>(h)</w:t>
            </w:r>
          </w:p>
        </w:tc>
        <w:tc>
          <w:tcPr>
            <w:tcW w:w="389" w:type="dxa"/>
          </w:tcPr>
          <w:p>
            <w:pPr>
              <w:pStyle w:val="TableParagraph"/>
              <w:spacing w:line="145" w:lineRule="exact"/>
              <w:ind w:right="8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0.63</w:t>
            </w:r>
          </w:p>
        </w:tc>
        <w:tc>
          <w:tcPr>
            <w:tcW w:w="418" w:type="dxa"/>
          </w:tcPr>
          <w:p>
            <w:pPr>
              <w:pStyle w:val="TableParagraph"/>
              <w:spacing w:line="145" w:lineRule="exact"/>
              <w:ind w:right="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0.79</w:t>
            </w:r>
          </w:p>
        </w:tc>
        <w:tc>
          <w:tcPr>
            <w:tcW w:w="400" w:type="dxa"/>
          </w:tcPr>
          <w:p>
            <w:pPr>
              <w:pStyle w:val="TableParagraph"/>
              <w:spacing w:line="145" w:lineRule="exact"/>
              <w:ind w:right="6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0.60</w:t>
            </w:r>
          </w:p>
        </w:tc>
        <w:tc>
          <w:tcPr>
            <w:tcW w:w="384" w:type="dxa"/>
          </w:tcPr>
          <w:p>
            <w:pPr>
              <w:pStyle w:val="TableParagraph"/>
              <w:spacing w:line="145" w:lineRule="exact"/>
              <w:ind w:right="5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0.46</w:t>
            </w:r>
          </w:p>
        </w:tc>
        <w:tc>
          <w:tcPr>
            <w:tcW w:w="360" w:type="dxa"/>
          </w:tcPr>
          <w:p>
            <w:pPr>
              <w:pStyle w:val="TableParagraph"/>
              <w:spacing w:line="145" w:lineRule="exact"/>
              <w:ind w:right="5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0.41</w:t>
            </w:r>
          </w:p>
        </w:tc>
        <w:tc>
          <w:tcPr>
            <w:tcW w:w="358" w:type="dxa"/>
          </w:tcPr>
          <w:p>
            <w:pPr>
              <w:pStyle w:val="TableParagraph"/>
              <w:spacing w:line="145" w:lineRule="exact"/>
              <w:ind w:righ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0.35</w:t>
            </w:r>
          </w:p>
        </w:tc>
        <w:tc>
          <w:tcPr>
            <w:tcW w:w="383" w:type="dxa"/>
          </w:tcPr>
          <w:p>
            <w:pPr>
              <w:pStyle w:val="TableParagraph"/>
              <w:spacing w:line="145" w:lineRule="exact"/>
              <w:ind w:right="7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0.36</w:t>
            </w:r>
          </w:p>
        </w:tc>
        <w:tc>
          <w:tcPr>
            <w:tcW w:w="387" w:type="dxa"/>
          </w:tcPr>
          <w:p>
            <w:pPr>
              <w:pStyle w:val="TableParagraph"/>
              <w:spacing w:line="145" w:lineRule="exact"/>
              <w:ind w:right="6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0.31</w:t>
            </w:r>
          </w:p>
        </w:tc>
        <w:tc>
          <w:tcPr>
            <w:tcW w:w="381" w:type="dxa"/>
          </w:tcPr>
          <w:p>
            <w:pPr>
              <w:pStyle w:val="TableParagraph"/>
              <w:spacing w:line="145" w:lineRule="exact"/>
              <w:ind w:left="28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0.33</w:t>
            </w:r>
          </w:p>
        </w:tc>
        <w:tc>
          <w:tcPr>
            <w:tcW w:w="365" w:type="dxa"/>
          </w:tcPr>
          <w:p>
            <w:pPr>
              <w:pStyle w:val="TableParagraph"/>
              <w:spacing w:line="145" w:lineRule="exact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0.32</w:t>
            </w:r>
          </w:p>
        </w:tc>
      </w:tr>
      <w:tr>
        <w:trPr>
          <w:trHeight w:val="289" w:hRule="atLeast"/>
        </w:trPr>
        <w:tc>
          <w:tcPr>
            <w:tcW w:w="5058" w:type="dxa"/>
            <w:gridSpan w:val="11"/>
          </w:tcPr>
          <w:p>
            <w:pPr>
              <w:pStyle w:val="TableParagraph"/>
              <w:spacing w:before="58"/>
              <w:ind w:left="50"/>
              <w:jc w:val="left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Surveys of recruitment difficulties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</w:tr>
      <w:tr>
        <w:trPr>
          <w:trHeight w:val="207" w:hRule="atLeast"/>
        </w:trPr>
        <w:tc>
          <w:tcPr>
            <w:tcW w:w="1233" w:type="dxa"/>
          </w:tcPr>
          <w:p>
            <w:pPr>
              <w:pStyle w:val="TableParagraph"/>
              <w:spacing w:before="3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(i)</w:t>
            </w:r>
          </w:p>
        </w:tc>
        <w:tc>
          <w:tcPr>
            <w:tcW w:w="389" w:type="dxa"/>
          </w:tcPr>
          <w:p>
            <w:pPr>
              <w:pStyle w:val="TableParagraph"/>
              <w:spacing w:before="15"/>
              <w:ind w:right="89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418" w:type="dxa"/>
          </w:tcPr>
          <w:p>
            <w:pPr>
              <w:pStyle w:val="TableParagraph"/>
              <w:spacing w:before="15"/>
              <w:ind w:right="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-2.5</w:t>
            </w:r>
          </w:p>
        </w:tc>
        <w:tc>
          <w:tcPr>
            <w:tcW w:w="400" w:type="dxa"/>
          </w:tcPr>
          <w:p>
            <w:pPr>
              <w:pStyle w:val="TableParagraph"/>
              <w:spacing w:before="15"/>
              <w:ind w:right="67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384" w:type="dxa"/>
          </w:tcPr>
          <w:p>
            <w:pPr>
              <w:pStyle w:val="TableParagraph"/>
              <w:spacing w:before="15"/>
              <w:ind w:right="51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360" w:type="dxa"/>
          </w:tcPr>
          <w:p>
            <w:pPr>
              <w:pStyle w:val="TableParagraph"/>
              <w:spacing w:before="15"/>
              <w:ind w:right="5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358" w:type="dxa"/>
          </w:tcPr>
          <w:p>
            <w:pPr>
              <w:pStyle w:val="TableParagraph"/>
              <w:spacing w:before="15"/>
              <w:ind w:righ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83" w:type="dxa"/>
          </w:tcPr>
          <w:p>
            <w:pPr>
              <w:pStyle w:val="TableParagraph"/>
              <w:spacing w:before="15"/>
              <w:ind w:right="7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87" w:type="dxa"/>
          </w:tcPr>
          <w:p>
            <w:pPr>
              <w:pStyle w:val="TableParagraph"/>
              <w:spacing w:before="15"/>
              <w:ind w:right="6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381" w:type="dxa"/>
          </w:tcPr>
          <w:p>
            <w:pPr>
              <w:pStyle w:val="TableParagraph"/>
              <w:spacing w:before="15"/>
              <w:ind w:left="88" w:right="1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365" w:type="dxa"/>
          </w:tcPr>
          <w:p>
            <w:pPr>
              <w:pStyle w:val="TableParagraph"/>
              <w:spacing w:before="15"/>
              <w:ind w:right="4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</w:tr>
      <w:tr>
        <w:trPr>
          <w:trHeight w:val="235" w:hRule="atLeast"/>
        </w:trPr>
        <w:tc>
          <w:tcPr>
            <w:tcW w:w="1233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(j)</w:t>
            </w:r>
          </w:p>
        </w:tc>
        <w:tc>
          <w:tcPr>
            <w:tcW w:w="389" w:type="dxa"/>
          </w:tcPr>
          <w:p>
            <w:pPr>
              <w:pStyle w:val="TableParagraph"/>
              <w:spacing w:before="42"/>
              <w:ind w:right="8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61</w:t>
            </w:r>
          </w:p>
        </w:tc>
        <w:tc>
          <w:tcPr>
            <w:tcW w:w="418" w:type="dxa"/>
          </w:tcPr>
          <w:p>
            <w:pPr>
              <w:pStyle w:val="TableParagraph"/>
              <w:spacing w:before="42"/>
              <w:ind w:right="6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55</w:t>
            </w:r>
          </w:p>
        </w:tc>
        <w:tc>
          <w:tcPr>
            <w:tcW w:w="400" w:type="dxa"/>
          </w:tcPr>
          <w:p>
            <w:pPr>
              <w:pStyle w:val="TableParagraph"/>
              <w:spacing w:before="42"/>
              <w:ind w:right="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51</w:t>
            </w:r>
          </w:p>
        </w:tc>
        <w:tc>
          <w:tcPr>
            <w:tcW w:w="384" w:type="dxa"/>
          </w:tcPr>
          <w:p>
            <w:pPr>
              <w:pStyle w:val="TableParagraph"/>
              <w:spacing w:before="42"/>
              <w:ind w:right="5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57</w:t>
            </w:r>
          </w:p>
        </w:tc>
        <w:tc>
          <w:tcPr>
            <w:tcW w:w="360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65</w:t>
            </w:r>
          </w:p>
        </w:tc>
        <w:tc>
          <w:tcPr>
            <w:tcW w:w="358" w:type="dxa"/>
          </w:tcPr>
          <w:p>
            <w:pPr>
              <w:pStyle w:val="TableParagraph"/>
              <w:spacing w:before="42"/>
              <w:ind w:righ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62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73"/>
              <w:rPr>
                <w:sz w:val="14"/>
              </w:rPr>
            </w:pPr>
            <w:r>
              <w:rPr>
                <w:color w:val="231F20"/>
                <w:sz w:val="14"/>
              </w:rPr>
              <w:t>64</w:t>
            </w:r>
          </w:p>
        </w:tc>
        <w:tc>
          <w:tcPr>
            <w:tcW w:w="387" w:type="dxa"/>
          </w:tcPr>
          <w:p>
            <w:pPr>
              <w:pStyle w:val="TableParagraph"/>
              <w:spacing w:before="42"/>
              <w:ind w:right="6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73</w:t>
            </w:r>
          </w:p>
        </w:tc>
        <w:tc>
          <w:tcPr>
            <w:tcW w:w="381" w:type="dxa"/>
          </w:tcPr>
          <w:p>
            <w:pPr>
              <w:pStyle w:val="TableParagraph"/>
              <w:spacing w:before="42"/>
              <w:ind w:left="144" w:right="2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72</w:t>
            </w:r>
          </w:p>
        </w:tc>
        <w:tc>
          <w:tcPr>
            <w:tcW w:w="365" w:type="dxa"/>
          </w:tcPr>
          <w:p>
            <w:pPr>
              <w:pStyle w:val="TableParagraph"/>
              <w:spacing w:before="42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72</w:t>
            </w:r>
          </w:p>
        </w:tc>
      </w:tr>
      <w:tr>
        <w:trPr>
          <w:trHeight w:val="235" w:hRule="atLeast"/>
        </w:trPr>
        <w:tc>
          <w:tcPr>
            <w:tcW w:w="1233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CBI, skilled</w:t>
            </w:r>
            <w:r>
              <w:rPr>
                <w:color w:val="231F20"/>
                <w:w w:val="95"/>
                <w:position w:val="4"/>
                <w:sz w:val="11"/>
              </w:rPr>
              <w:t>(k)</w:t>
            </w:r>
          </w:p>
        </w:tc>
        <w:tc>
          <w:tcPr>
            <w:tcW w:w="389" w:type="dxa"/>
          </w:tcPr>
          <w:p>
            <w:pPr>
              <w:pStyle w:val="TableParagraph"/>
              <w:spacing w:before="42"/>
              <w:ind w:right="8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27</w:t>
            </w:r>
          </w:p>
        </w:tc>
        <w:tc>
          <w:tcPr>
            <w:tcW w:w="418" w:type="dxa"/>
          </w:tcPr>
          <w:p>
            <w:pPr>
              <w:pStyle w:val="TableParagraph"/>
              <w:spacing w:before="42"/>
              <w:ind w:right="6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15</w:t>
            </w:r>
          </w:p>
        </w:tc>
        <w:tc>
          <w:tcPr>
            <w:tcW w:w="400" w:type="dxa"/>
          </w:tcPr>
          <w:p>
            <w:pPr>
              <w:pStyle w:val="TableParagraph"/>
              <w:spacing w:before="42"/>
              <w:ind w:right="6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16</w:t>
            </w:r>
          </w:p>
        </w:tc>
        <w:tc>
          <w:tcPr>
            <w:tcW w:w="384" w:type="dxa"/>
          </w:tcPr>
          <w:p>
            <w:pPr>
              <w:pStyle w:val="TableParagraph"/>
              <w:spacing w:before="42"/>
              <w:ind w:right="5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360" w:type="dxa"/>
          </w:tcPr>
          <w:p>
            <w:pPr>
              <w:pStyle w:val="TableParagraph"/>
              <w:spacing w:before="42"/>
              <w:ind w:right="52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</w:p>
        </w:tc>
        <w:tc>
          <w:tcPr>
            <w:tcW w:w="358" w:type="dxa"/>
          </w:tcPr>
          <w:p>
            <w:pPr>
              <w:pStyle w:val="TableParagraph"/>
              <w:spacing w:before="42"/>
              <w:ind w:right="50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383" w:type="dxa"/>
          </w:tcPr>
          <w:p>
            <w:pPr>
              <w:pStyle w:val="TableParagraph"/>
              <w:spacing w:before="42"/>
              <w:ind w:right="7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387" w:type="dxa"/>
          </w:tcPr>
          <w:p>
            <w:pPr>
              <w:pStyle w:val="TableParagraph"/>
              <w:spacing w:before="42"/>
              <w:ind w:right="60"/>
              <w:rPr>
                <w:sz w:val="14"/>
              </w:rPr>
            </w:pPr>
            <w:r>
              <w:rPr>
                <w:color w:val="231F20"/>
                <w:sz w:val="14"/>
              </w:rPr>
              <w:t>30</w:t>
            </w:r>
          </w:p>
        </w:tc>
        <w:tc>
          <w:tcPr>
            <w:tcW w:w="381" w:type="dxa"/>
          </w:tcPr>
          <w:p>
            <w:pPr>
              <w:pStyle w:val="TableParagraph"/>
              <w:spacing w:before="42"/>
              <w:ind w:left="135" w:right="2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33</w:t>
            </w:r>
          </w:p>
        </w:tc>
        <w:tc>
          <w:tcPr>
            <w:tcW w:w="365" w:type="dxa"/>
          </w:tcPr>
          <w:p>
            <w:pPr>
              <w:pStyle w:val="TableParagraph"/>
              <w:spacing w:before="42"/>
              <w:ind w:right="4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</w:tr>
      <w:tr>
        <w:trPr>
          <w:trHeight w:val="207" w:hRule="atLeast"/>
        </w:trPr>
        <w:tc>
          <w:tcPr>
            <w:tcW w:w="1233" w:type="dxa"/>
          </w:tcPr>
          <w:p>
            <w:pPr>
              <w:pStyle w:val="TableParagraph"/>
              <w:spacing w:line="157" w:lineRule="exact"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CBI, other</w:t>
            </w:r>
            <w:r>
              <w:rPr>
                <w:color w:val="231F20"/>
                <w:position w:val="4"/>
                <w:sz w:val="11"/>
              </w:rPr>
              <w:t>(k)</w:t>
            </w:r>
          </w:p>
        </w:tc>
        <w:tc>
          <w:tcPr>
            <w:tcW w:w="389" w:type="dxa"/>
          </w:tcPr>
          <w:p>
            <w:pPr>
              <w:pStyle w:val="TableParagraph"/>
              <w:spacing w:line="145" w:lineRule="exact" w:before="42"/>
              <w:ind w:right="89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418" w:type="dxa"/>
          </w:tcPr>
          <w:p>
            <w:pPr>
              <w:pStyle w:val="TableParagraph"/>
              <w:spacing w:line="145" w:lineRule="exact" w:before="42"/>
              <w:ind w:right="67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400" w:type="dxa"/>
          </w:tcPr>
          <w:p>
            <w:pPr>
              <w:pStyle w:val="TableParagraph"/>
              <w:spacing w:line="145" w:lineRule="exact" w:before="42"/>
              <w:ind w:right="67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384" w:type="dxa"/>
          </w:tcPr>
          <w:p>
            <w:pPr>
              <w:pStyle w:val="TableParagraph"/>
              <w:spacing w:line="145" w:lineRule="exact" w:before="42"/>
              <w:ind w:right="51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360" w:type="dxa"/>
          </w:tcPr>
          <w:p>
            <w:pPr>
              <w:pStyle w:val="TableParagraph"/>
              <w:spacing w:line="145" w:lineRule="exact" w:before="42"/>
              <w:ind w:right="52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358" w:type="dxa"/>
          </w:tcPr>
          <w:p>
            <w:pPr>
              <w:pStyle w:val="TableParagraph"/>
              <w:spacing w:line="145" w:lineRule="exact" w:before="42"/>
              <w:ind w:righ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383" w:type="dxa"/>
          </w:tcPr>
          <w:p>
            <w:pPr>
              <w:pStyle w:val="TableParagraph"/>
              <w:spacing w:line="145" w:lineRule="exact" w:before="42"/>
              <w:ind w:right="73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9</w:t>
            </w:r>
          </w:p>
        </w:tc>
        <w:tc>
          <w:tcPr>
            <w:tcW w:w="387" w:type="dxa"/>
          </w:tcPr>
          <w:p>
            <w:pPr>
              <w:pStyle w:val="TableParagraph"/>
              <w:spacing w:line="145" w:lineRule="exact" w:before="42"/>
              <w:ind w:right="60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381" w:type="dxa"/>
          </w:tcPr>
          <w:p>
            <w:pPr>
              <w:pStyle w:val="TableParagraph"/>
              <w:spacing w:line="145" w:lineRule="exact" w:before="42"/>
              <w:ind w:left="144" w:right="2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</w:p>
        </w:tc>
        <w:tc>
          <w:tcPr>
            <w:tcW w:w="365" w:type="dxa"/>
          </w:tcPr>
          <w:p>
            <w:pPr>
              <w:pStyle w:val="TableParagraph"/>
              <w:spacing w:line="145" w:lineRule="exact" w:before="42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England,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British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Chambers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Commerce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(BCC),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CBI,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CBI/PwC,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410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data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284" w:hanging="171"/>
        <w:jc w:val="left"/>
        <w:rPr>
          <w:sz w:val="11"/>
        </w:rPr>
      </w:pPr>
      <w:r>
        <w:rPr>
          <w:color w:val="231F20"/>
          <w:w w:val="95"/>
          <w:sz w:val="11"/>
        </w:rPr>
        <w:t>Other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comprises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unpaid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family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government-supported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training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 </w:t>
      </w:r>
      <w:r>
        <w:rPr>
          <w:color w:val="231F20"/>
          <w:sz w:val="11"/>
        </w:rPr>
        <w:t>programmes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classified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92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Agents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(split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intentions),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BCC </w:t>
      </w:r>
      <w:r>
        <w:rPr>
          <w:color w:val="231F20"/>
          <w:w w:val="90"/>
          <w:sz w:val="11"/>
        </w:rPr>
        <w:t>(non-services and services) and CBI (manufacturing, financial services and business/consumer/professional services;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employment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intentions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include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trades)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together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employee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spacing w:val="-5"/>
          <w:w w:val="90"/>
          <w:sz w:val="11"/>
        </w:rPr>
        <w:t>job </w:t>
      </w:r>
      <w:r>
        <w:rPr>
          <w:color w:val="231F20"/>
          <w:sz w:val="11"/>
        </w:rPr>
        <w:t>shares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Workforce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Jobs.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adjusted.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Agents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last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available observation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18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stronger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over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workforce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163" w:hanging="171"/>
        <w:jc w:val="left"/>
        <w:rPr>
          <w:sz w:val="11"/>
        </w:rPr>
      </w:pPr>
      <w:r>
        <w:rPr>
          <w:color w:val="231F20"/>
          <w:w w:val="95"/>
          <w:sz w:val="11"/>
        </w:rPr>
        <w:t>Proportion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ago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than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148" w:hanging="171"/>
        <w:jc w:val="left"/>
        <w:rPr>
          <w:sz w:val="11"/>
        </w:rPr>
      </w:pPr>
      <w:r>
        <w:rPr>
          <w:color w:val="231F20"/>
          <w:w w:val="95"/>
          <w:sz w:val="11"/>
        </w:rPr>
        <w:t>Vacancies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workforce,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2001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Q2.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agriculture,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forestry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fishing.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vacancies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three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size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Redundancies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employees,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rolling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Figure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203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greater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difficulties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the </w:t>
      </w:r>
      <w:r>
        <w:rPr>
          <w:color w:val="231F20"/>
          <w:sz w:val="11"/>
        </w:rPr>
        <w:t>most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recent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relative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normal.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reporting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recruitment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difficulties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months.</w:t>
      </w:r>
    </w:p>
    <w:p>
      <w:pPr>
        <w:pStyle w:val="ListParagraph"/>
        <w:numPr>
          <w:ilvl w:val="0"/>
          <w:numId w:val="26"/>
        </w:numPr>
        <w:tabs>
          <w:tab w:pos="344" w:val="left" w:leader="none"/>
        </w:tabs>
        <w:spacing w:line="244" w:lineRule="auto" w:before="0" w:after="0"/>
        <w:ind w:left="343" w:right="39" w:hanging="171"/>
        <w:jc w:val="both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skilled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limit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output/business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 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business/ </w:t>
      </w:r>
      <w:r>
        <w:rPr>
          <w:color w:val="231F20"/>
          <w:sz w:val="11"/>
        </w:rPr>
        <w:t>consumer/professional services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sectors).</w:t>
      </w: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39.685001pt;margin-top:9.545725pt;width:243.8pt;height:.1pt;mso-position-horizontal-relative:page;mso-position-vertical-relative:paragraph;z-index:-15636480;mso-wrap-distance-left:0;mso-wrap-distance-right:0" coordorigin="794,191" coordsize="4876,0" path="m794,191l5669,191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48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5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3.3</w:t>
      </w:r>
      <w:r>
        <w:rPr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DMP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Survey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suggests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that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Brexit</w:t>
      </w:r>
      <w:r>
        <w:rPr>
          <w:rFonts w:asci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uncertainty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has </w:t>
      </w:r>
      <w:r>
        <w:rPr>
          <w:rFonts w:ascii="BPG Sans Modern GPL&amp;GNU"/>
          <w:color w:val="A70741"/>
          <w:w w:val="95"/>
          <w:sz w:val="18"/>
        </w:rPr>
        <w:t>had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a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modest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negative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effect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on</w:t>
      </w:r>
      <w:r>
        <w:rPr>
          <w:rFonts w:asci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employment</w:t>
      </w:r>
      <w:r>
        <w:rPr>
          <w:rFonts w:ascii="BPG Sans Modern GPL&amp;GNU"/>
          <w:color w:val="A70741"/>
          <w:spacing w:val="-31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growth</w:t>
      </w:r>
    </w:p>
    <w:p>
      <w:pPr>
        <w:spacing w:line="261" w:lineRule="auto" w:before="5"/>
        <w:ind w:left="173" w:right="538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Average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annual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growth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employment</w:t>
      </w:r>
      <w:r>
        <w:rPr>
          <w:color w:val="231F20"/>
          <w:w w:val="85"/>
          <w:position w:val="4"/>
          <w:sz w:val="12"/>
        </w:rPr>
        <w:t>(a)</w:t>
      </w:r>
      <w:r>
        <w:rPr>
          <w:color w:val="231F20"/>
          <w:spacing w:val="-15"/>
          <w:w w:val="85"/>
          <w:position w:val="4"/>
          <w:sz w:val="12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degree</w:t>
      </w:r>
      <w:r>
        <w:rPr>
          <w:rFonts w:asci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concern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about </w:t>
      </w:r>
      <w:r>
        <w:rPr>
          <w:rFonts w:ascii="BPG Sans Modern GPL&amp;GNU"/>
          <w:color w:val="231F20"/>
          <w:w w:val="90"/>
          <w:sz w:val="16"/>
        </w:rPr>
        <w:t>Brexit</w:t>
      </w:r>
      <w:r>
        <w:rPr>
          <w:color w:val="231F20"/>
          <w:w w:val="90"/>
          <w:position w:val="4"/>
          <w:sz w:val="12"/>
        </w:rPr>
        <w:t>(b)</w:t>
      </w:r>
    </w:p>
    <w:p>
      <w:pPr>
        <w:spacing w:line="97" w:lineRule="exact" w:before="105"/>
        <w:ind w:left="0" w:right="768" w:firstLine="0"/>
        <w:jc w:val="right"/>
        <w:rPr>
          <w:sz w:val="12"/>
        </w:rPr>
      </w:pPr>
      <w:r>
        <w:rPr>
          <w:color w:val="231F20"/>
          <w:w w:val="90"/>
          <w:sz w:val="12"/>
        </w:rPr>
        <w:t>Per cent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423"/>
      </w:pPr>
      <w:r>
        <w:rPr>
          <w:color w:val="231F20"/>
          <w:w w:val="90"/>
        </w:rPr>
        <w:t>Participation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rates over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years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net</w:t>
      </w:r>
      <w:r>
        <w:rPr>
          <w:color w:val="231F20"/>
          <w:spacing w:val="-38"/>
        </w:rPr>
        <w:t> </w:t>
      </w:r>
      <w:r>
        <w:rPr>
          <w:color w:val="231F20"/>
        </w:rPr>
        <w:t>result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two</w:t>
      </w:r>
      <w:r>
        <w:rPr>
          <w:color w:val="231F20"/>
          <w:spacing w:val="-38"/>
        </w:rPr>
        <w:t> </w:t>
      </w:r>
      <w:r>
        <w:rPr>
          <w:color w:val="231F20"/>
        </w:rPr>
        <w:t>offsetting</w:t>
      </w:r>
      <w:r>
        <w:rPr>
          <w:color w:val="231F20"/>
          <w:spacing w:val="-38"/>
        </w:rPr>
        <w:t> </w:t>
      </w:r>
      <w:r>
        <w:rPr>
          <w:color w:val="231F20"/>
        </w:rPr>
        <w:t>factors: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ageing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population,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participation </w:t>
      </w:r>
      <w:r>
        <w:rPr>
          <w:color w:val="231F20"/>
          <w:w w:val="90"/>
        </w:rPr>
        <w:t>rates;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participation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older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groups.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486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occurred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alongside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soft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therefore </w:t>
      </w:r>
      <w:r>
        <w:rPr>
          <w:color w:val="231F20"/>
        </w:rPr>
        <w:t>been associated with sluggish productivity growth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weakness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2"/>
        </w:rPr>
        <w:t> </w:t>
      </w:r>
      <w:r>
        <w:rPr>
          <w:color w:val="231F20"/>
        </w:rPr>
        <w:t>investment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(Section</w:t>
      </w:r>
      <w:r>
        <w:rPr>
          <w:color w:val="231F20"/>
          <w:spacing w:val="-32"/>
        </w:rPr>
        <w:t> </w:t>
      </w:r>
      <w:r>
        <w:rPr>
          <w:color w:val="231F20"/>
        </w:rPr>
        <w:t>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67"/>
        <w:rPr>
          <w:sz w:val="14"/>
        </w:rPr>
      </w:pPr>
      <w:r>
        <w:rPr>
          <w:color w:val="231F20"/>
          <w:w w:val="95"/>
        </w:rPr>
        <w:t>Brexit-related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 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involve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degree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postponing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uncertainty.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</w:rPr>
        <w:t>uncertainty is likely to be weighing more heavily on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about </w:t>
      </w:r>
      <w:r>
        <w:rPr>
          <w:color w:val="231F20"/>
        </w:rPr>
        <w:t>employment</w:t>
      </w:r>
      <w:r>
        <w:rPr>
          <w:color w:val="231F20"/>
          <w:spacing w:val="-31"/>
        </w:rPr>
        <w:t> </w:t>
      </w:r>
      <w:r>
        <w:rPr>
          <w:color w:val="231F20"/>
        </w:rPr>
        <w:t>tend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be</w:t>
      </w:r>
      <w:r>
        <w:rPr>
          <w:color w:val="231F20"/>
          <w:spacing w:val="-30"/>
        </w:rPr>
        <w:t> </w:t>
      </w:r>
      <w:r>
        <w:rPr>
          <w:color w:val="231F20"/>
        </w:rPr>
        <w:t>less</w:t>
      </w:r>
      <w:r>
        <w:rPr>
          <w:color w:val="231F20"/>
          <w:spacing w:val="-30"/>
        </w:rPr>
        <w:t> </w:t>
      </w:r>
      <w:r>
        <w:rPr>
          <w:color w:val="231F20"/>
        </w:rPr>
        <w:t>costly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reverse.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6" w:lineRule="auto"/>
        <w:ind w:left="173" w:right="181"/>
      </w:pPr>
      <w:r>
        <w:rPr>
          <w:color w:val="231F20"/>
          <w:w w:val="95"/>
        </w:rPr>
        <w:t>Responses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Maker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Panel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(DMP) Survey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this: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Brexit 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top-three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concern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 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Chart</w:t>
      </w:r>
      <w:r>
        <w:rPr>
          <w:rFonts w:ascii="BPG Sans Modern GPL&amp;GNU" w:hAnsi="BPG Sans Modern GPL&amp;GNU"/>
          <w:color w:val="231F20"/>
          <w:spacing w:val="-38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3.3</w:t>
      </w:r>
      <w:r>
        <w:rPr>
          <w:color w:val="231F20"/>
          <w:w w:val="95"/>
        </w:rPr>
        <w:t>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appreciably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less,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who</w:t>
      </w:r>
      <w:r>
        <w:rPr>
          <w:color w:val="231F20"/>
          <w:spacing w:val="-43"/>
        </w:rPr>
        <w:t> </w:t>
      </w:r>
      <w:r>
        <w:rPr>
          <w:color w:val="231F20"/>
        </w:rPr>
        <w:t>do</w:t>
      </w:r>
      <w:r>
        <w:rPr>
          <w:color w:val="231F20"/>
          <w:spacing w:val="-43"/>
        </w:rPr>
        <w:t> </w:t>
      </w:r>
      <w:r>
        <w:rPr>
          <w:color w:val="231F20"/>
        </w:rPr>
        <w:t>not.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size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effect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aggregate employment growth is uncertain: analysis by Bank staff suggests that this could have reduced private sector employment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anywhere</w:t>
      </w:r>
      <w:r>
        <w:rPr>
          <w:color w:val="231F20"/>
          <w:spacing w:val="-35"/>
        </w:rPr>
        <w:t> </w:t>
      </w:r>
      <w:r>
        <w:rPr>
          <w:color w:val="231F20"/>
        </w:rPr>
        <w:t>between</w:t>
      </w:r>
      <w:r>
        <w:rPr>
          <w:color w:val="231F20"/>
          <w:spacing w:val="-34"/>
        </w:rPr>
        <w:t> </w:t>
      </w:r>
      <w:r>
        <w:rPr>
          <w:color w:val="231F20"/>
        </w:rPr>
        <w:t>½%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  <w:r>
        <w:rPr>
          <w:color w:val="231F20"/>
          <w:spacing w:val="-35"/>
        </w:rPr>
        <w:t> </w:t>
      </w:r>
      <w:r>
        <w:rPr>
          <w:color w:val="231F20"/>
        </w:rPr>
        <w:t>since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6" w:lineRule="auto" w:before="9"/>
        <w:ind w:left="173" w:right="387"/>
      </w:pPr>
      <w:r>
        <w:rPr>
          <w:color w:val="231F20"/>
        </w:rPr>
        <w:t>EU referendum, compared with an estimated 6%–14% </w:t>
      </w:r>
      <w:r>
        <w:rPr>
          <w:color w:val="231F20"/>
          <w:w w:val="90"/>
        </w:rPr>
        <w:t>reduction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Brexit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uncertainty.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Brexit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lay-offs 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43"/>
        </w:rPr>
        <w:t> </w:t>
      </w:r>
      <w:r>
        <w:rPr>
          <w:rFonts w:ascii="BPG Sans Modern GPL&amp;GNU" w:hAnsi="BPG Sans Modern GPL&amp;GNU"/>
          <w:color w:val="231F20"/>
        </w:rPr>
        <w:t>3.4</w:t>
      </w:r>
      <w:r>
        <w:rPr>
          <w:color w:val="231F20"/>
        </w:rPr>
        <w:t>).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268" w:lineRule="auto"/>
        <w:ind w:left="173" w:right="245"/>
      </w:pP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changing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composition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hires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evidence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how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appears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3"/>
        </w:rPr>
        <w:t> </w:t>
      </w:r>
      <w:r>
        <w:rPr>
          <w:color w:val="231F20"/>
        </w:rPr>
        <w:t>affecting</w:t>
      </w:r>
      <w:r>
        <w:rPr>
          <w:color w:val="231F20"/>
          <w:spacing w:val="-42"/>
        </w:rPr>
        <w:t> </w:t>
      </w:r>
      <w:r>
        <w:rPr>
          <w:color w:val="231F20"/>
        </w:rPr>
        <w:t>employment </w:t>
      </w:r>
      <w:r>
        <w:rPr>
          <w:color w:val="231F20"/>
          <w:w w:val="90"/>
        </w:rPr>
        <w:t>decisions.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tended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  <w:w w:val="90"/>
        </w:rPr>
        <w:t>staff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placements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permanent.</w:t>
      </w:r>
      <w:r>
        <w:rPr>
          <w:color w:val="231F20"/>
          <w:w w:val="90"/>
          <w:position w:val="4"/>
          <w:sz w:val="14"/>
        </w:rPr>
        <w:t>(2)</w:t>
      </w:r>
      <w:r>
        <w:rPr>
          <w:color w:val="231F20"/>
          <w:spacing w:val="-1"/>
          <w:w w:val="90"/>
          <w:position w:val="4"/>
          <w:sz w:val="14"/>
        </w:rPr>
        <w:t> </w:t>
      </w:r>
      <w:r>
        <w:rPr>
          <w:color w:val="231F20"/>
          <w:w w:val="90"/>
        </w:rPr>
        <w:t>The REC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relationship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recently.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2" w:space="127"/>
            <w:col w:w="536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DMP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spacing w:line="119" w:lineRule="exact" w:before="2"/>
        <w:ind w:left="17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</w:t>
      </w:r>
    </w:p>
    <w:p>
      <w:pPr>
        <w:pStyle w:val="BodyText"/>
        <w:spacing w:line="211" w:lineRule="exact"/>
        <w:ind w:left="1189"/>
      </w:pPr>
      <w:r>
        <w:rPr/>
        <w:pict>
          <v:group style="position:absolute;margin-left:39.685001pt;margin-top:-2.27618pt;width:213.1pt;height:113.9pt;mso-position-horizontal-relative:page;mso-position-vertical-relative:paragraph;z-index:15822336" coordorigin="794,-46" coordsize="4262,2278">
            <v:rect style="position:absolute;left:798;top:-41;width:4252;height:2268" filled="false" stroked="true" strokeweight=".5pt" strokecolor="#231f20">
              <v:stroke dashstyle="solid"/>
            </v:rect>
            <v:shape style="position:absolute;left:798;top:2227;width:114;height:2" coordorigin="799,2227" coordsize="114,0" path="m912,2227l799,2227e" filled="true" fillcolor="#231f20" stroked="false">
              <v:path arrowok="t"/>
              <v:fill type="solid"/>
            </v:shape>
            <v:line style="position:absolute" from="799,2227" to="912,2227" stroked="true" strokeweight=".5pt" strokecolor="#000000">
              <v:stroke dashstyle="solid"/>
            </v:line>
            <v:shape style="position:absolute;left:798;top:1849;width:114;height:2" coordorigin="799,1849" coordsize="114,0" path="m912,1849l799,1849e" filled="true" fillcolor="#231f20" stroked="false">
              <v:path arrowok="t"/>
              <v:fill type="solid"/>
            </v:shape>
            <v:line style="position:absolute" from="799,1849" to="912,1849" stroked="true" strokeweight=".5pt" strokecolor="#000000">
              <v:stroke dashstyle="solid"/>
            </v:line>
            <v:shape style="position:absolute;left:798;top:1471;width:114;height:2" coordorigin="799,1471" coordsize="114,0" path="m912,1471l799,1471e" filled="true" fillcolor="#231f20" stroked="false">
              <v:path arrowok="t"/>
              <v:fill type="solid"/>
            </v:shape>
            <v:line style="position:absolute" from="799,1471" to="912,1471" stroked="true" strokeweight=".5pt" strokecolor="#000000">
              <v:stroke dashstyle="solid"/>
            </v:line>
            <v:shape style="position:absolute;left:798;top:1093;width:114;height:2" coordorigin="799,1093" coordsize="114,0" path="m912,1093l799,1093e" filled="true" fillcolor="#231f20" stroked="false">
              <v:path arrowok="t"/>
              <v:fill type="solid"/>
            </v:shape>
            <v:line style="position:absolute" from="799,1093" to="912,1093" stroked="true" strokeweight=".5pt" strokecolor="#000000">
              <v:stroke dashstyle="solid"/>
            </v:line>
            <v:shape style="position:absolute;left:798;top:715;width:114;height:2" coordorigin="799,715" coordsize="114,0" path="m912,715l799,715e" filled="true" fillcolor="#231f20" stroked="false">
              <v:path arrowok="t"/>
              <v:fill type="solid"/>
            </v:shape>
            <v:line style="position:absolute" from="799,715" to="912,715" stroked="true" strokeweight=".5pt" strokecolor="#000000">
              <v:stroke dashstyle="solid"/>
            </v:line>
            <v:shape style="position:absolute;left:798;top:337;width:114;height:2" coordorigin="799,337" coordsize="114,0" path="m912,337l799,337e" filled="true" fillcolor="#231f20" stroked="false">
              <v:path arrowok="t"/>
              <v:fill type="solid"/>
            </v:shape>
            <v:line style="position:absolute" from="799,337" to="912,337" stroked="true" strokeweight=".5pt" strokecolor="#000000">
              <v:stroke dashstyle="solid"/>
            </v:line>
            <v:shape style="position:absolute;left:798;top:-41;width:114;height:2" coordorigin="799,-41" coordsize="114,0" path="m912,-41l799,-41e" filled="true" fillcolor="#231f20" stroked="false">
              <v:path arrowok="t"/>
              <v:fill type="solid"/>
            </v:shape>
            <v:line style="position:absolute" from="799,-41" to="912,-41" stroked="true" strokeweight=".5pt" strokecolor="#000000">
              <v:stroke dashstyle="solid"/>
            </v:line>
            <v:shape style="position:absolute;left:4937;top:2227;width:114;height:2" coordorigin="4937,2227" coordsize="114,0" path="m5051,2227l4937,2227e" filled="true" fillcolor="#231f20" stroked="false">
              <v:path arrowok="t"/>
              <v:fill type="solid"/>
            </v:shape>
            <v:line style="position:absolute" from="4937,2227" to="5051,2227" stroked="true" strokeweight=".5pt" strokecolor="#000000">
              <v:stroke dashstyle="solid"/>
            </v:line>
            <v:shape style="position:absolute;left:4937;top:1849;width:114;height:2" coordorigin="4937,1849" coordsize="114,0" path="m5051,1849l4937,1849e" filled="true" fillcolor="#231f20" stroked="false">
              <v:path arrowok="t"/>
              <v:fill type="solid"/>
            </v:shape>
            <v:line style="position:absolute" from="4937,1849" to="5051,1849" stroked="true" strokeweight=".5pt" strokecolor="#000000">
              <v:stroke dashstyle="solid"/>
            </v:line>
            <v:shape style="position:absolute;left:4937;top:1471;width:114;height:2" coordorigin="4937,1471" coordsize="114,0" path="m5051,1471l4937,1471e" filled="true" fillcolor="#231f20" stroked="false">
              <v:path arrowok="t"/>
              <v:fill type="solid"/>
            </v:shape>
            <v:line style="position:absolute" from="4937,1471" to="5051,1471" stroked="true" strokeweight=".5pt" strokecolor="#000000">
              <v:stroke dashstyle="solid"/>
            </v:line>
            <v:shape style="position:absolute;left:4937;top:1093;width:114;height:2" coordorigin="4937,1093" coordsize="114,0" path="m5051,1093l4937,1093e" filled="true" fillcolor="#231f20" stroked="false">
              <v:path arrowok="t"/>
              <v:fill type="solid"/>
            </v:shape>
            <v:line style="position:absolute" from="4937,1093" to="5051,1093" stroked="true" strokeweight=".5pt" strokecolor="#000000">
              <v:stroke dashstyle="solid"/>
            </v:line>
            <v:shape style="position:absolute;left:4937;top:715;width:114;height:2" coordorigin="4937,715" coordsize="114,0" path="m5051,715l4937,715e" filled="true" fillcolor="#231f20" stroked="false">
              <v:path arrowok="t"/>
              <v:fill type="solid"/>
            </v:shape>
            <v:line style="position:absolute" from="4937,715" to="5051,715" stroked="true" strokeweight=".5pt" strokecolor="#000000">
              <v:stroke dashstyle="solid"/>
            </v:line>
            <v:shape style="position:absolute;left:4937;top:337;width:114;height:2" coordorigin="4937,337" coordsize="114,0" path="m5051,337l4937,337e" filled="true" fillcolor="#231f20" stroked="false">
              <v:path arrowok="t"/>
              <v:fill type="solid"/>
            </v:shape>
            <v:line style="position:absolute" from="4937,337" to="5051,337" stroked="true" strokeweight=".5pt" strokecolor="#000000">
              <v:stroke dashstyle="solid"/>
            </v:line>
            <v:shape style="position:absolute;left:4937;top:-41;width:114;height:2" coordorigin="4937,-41" coordsize="114,0" path="m5051,-41l4937,-41e" filled="true" fillcolor="#231f20" stroked="false">
              <v:path arrowok="t"/>
              <v:fill type="solid"/>
            </v:shape>
            <v:line style="position:absolute" from="4937,-41" to="5051,-41" stroked="true" strokeweight=".5pt" strokecolor="#000000">
              <v:stroke dashstyle="solid"/>
            </v:line>
            <v:shape style="position:absolute;left:968;top:2113;width:3912;height:114" coordorigin="969,2114" coordsize="3912,114" path="m969,2114l969,2227m1461,2170l1461,2227m1947,2170l1947,2227m2439,2170l2439,2227m2925,2114l2925,2227m3417,2170l3417,2227m3903,2170l3903,2227m4395,2170l4395,2227m4881,2114l4881,2227e" filled="false" stroked="true" strokeweight=".5pt" strokecolor="#231f20">
              <v:path arrowok="t"/>
              <v:stroke dashstyle="solid"/>
            </v:shape>
            <v:shape style="position:absolute;left:968;top:322;width:3912;height:981" coordorigin="969,322" coordsize="3912,981" path="m969,322l1461,465,1947,787,2439,1017,2925,1303,3417,1247,3903,1226,4395,1006,4881,823e" filled="false" stroked="true" strokeweight="1pt" strokecolor="#00568b">
              <v:path arrowok="t"/>
              <v:stroke dashstyle="solid"/>
            </v:shape>
            <v:shape style="position:absolute;left:968;top:383;width:3912;height:1022" coordorigin="969,383" coordsize="3912,1022" path="m969,511l1461,383,1947,1012,2439,1287,2925,1241,3417,1405,3903,1206,4395,1180,4881,1226e" filled="false" stroked="true" strokeweight="1pt" strokecolor="#a70741">
              <v:path arrowok="t"/>
              <v:stroke dashstyle="solid"/>
            </v:shape>
            <v:shape style="position:absolute;left:1980;top:642;width:72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Less important</w:t>
                    </w:r>
                  </w:p>
                </w:txbxContent>
              </v:textbox>
              <w10:wrap type="none"/>
            </v:shape>
            <v:shape style="position:absolute;left:1824;top:1227;width:725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-1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sz w:val="12"/>
                      </w:rPr>
                      <w:t>Among top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three concerns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strength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employment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relative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</w:p>
    <w:p>
      <w:pPr>
        <w:pStyle w:val="BodyText"/>
        <w:tabs>
          <w:tab w:pos="1189" w:val="left" w:leader="none"/>
        </w:tabs>
        <w:spacing w:before="28"/>
        <w:ind w:left="179"/>
      </w:pPr>
      <w:r>
        <w:rPr>
          <w:color w:val="231F20"/>
          <w:position w:val="5"/>
          <w:sz w:val="12"/>
        </w:rPr>
        <w:t>5</w:t>
        <w:tab/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individual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employing</w:t>
      </w:r>
    </w:p>
    <w:p>
      <w:pPr>
        <w:pStyle w:val="BodyText"/>
        <w:tabs>
          <w:tab w:pos="1189" w:val="left" w:leader="none"/>
        </w:tabs>
        <w:spacing w:line="228" w:lineRule="auto" w:before="35"/>
        <w:ind w:left="1189" w:right="490" w:hanging="1015"/>
      </w:pPr>
      <w:r>
        <w:rPr>
          <w:color w:val="231F20"/>
          <w:position w:val="-5"/>
          <w:sz w:val="12"/>
        </w:rPr>
        <w:t>4</w:t>
        <w:tab/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substitute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responses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DMP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Survey.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possible,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however,</w:t>
      </w:r>
    </w:p>
    <w:p>
      <w:pPr>
        <w:pStyle w:val="BodyText"/>
        <w:tabs>
          <w:tab w:pos="1189" w:val="left" w:leader="none"/>
        </w:tabs>
        <w:spacing w:before="29"/>
        <w:ind w:left="176"/>
      </w:pPr>
      <w:r>
        <w:rPr>
          <w:color w:val="231F20"/>
          <w:vertAlign w:val="superscript"/>
        </w:rPr>
        <w:t>3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that</w:t>
      </w:r>
      <w:r>
        <w:rPr>
          <w:color w:val="231F20"/>
          <w:spacing w:val="-34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compared</w:t>
      </w:r>
      <w:r>
        <w:rPr>
          <w:color w:val="231F20"/>
          <w:spacing w:val="-33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with</w:t>
      </w:r>
      <w:r>
        <w:rPr>
          <w:color w:val="231F20"/>
          <w:spacing w:val="-33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33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past,</w:t>
      </w:r>
      <w:r>
        <w:rPr>
          <w:color w:val="231F20"/>
          <w:spacing w:val="-33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companies</w:t>
      </w:r>
      <w:r>
        <w:rPr>
          <w:color w:val="231F20"/>
          <w:spacing w:val="-33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for</w:t>
      </w:r>
      <w:r>
        <w:rPr>
          <w:color w:val="231F20"/>
          <w:spacing w:val="-33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which</w:t>
      </w:r>
      <w:r>
        <w:rPr>
          <w:color w:val="231F20"/>
          <w:spacing w:val="-33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production</w:t>
      </w:r>
    </w:p>
    <w:p>
      <w:pPr>
        <w:pStyle w:val="BodyText"/>
        <w:tabs>
          <w:tab w:pos="1189" w:val="left" w:leader="none"/>
        </w:tabs>
        <w:spacing w:line="268" w:lineRule="auto" w:before="28"/>
        <w:ind w:left="1189" w:right="339" w:hanging="1010"/>
      </w:pP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is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more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labour-intensive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have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been</w:t>
      </w:r>
      <w:r>
        <w:rPr>
          <w:color w:val="231F20"/>
          <w:spacing w:val="-30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growing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more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quickly </w:t>
      </w:r>
      <w:r>
        <w:rPr>
          <w:color w:val="231F20"/>
          <w:w w:val="90"/>
          <w:vertAlign w:val="baseline"/>
        </w:rPr>
        <w:t>relative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to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those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for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which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it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is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more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capital-intensive.</w:t>
      </w:r>
      <w:r>
        <w:rPr>
          <w:color w:val="231F20"/>
          <w:spacing w:val="-19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To</w:t>
      </w:r>
      <w:r>
        <w:rPr>
          <w:color w:val="231F20"/>
          <w:spacing w:val="-18"/>
          <w:w w:val="90"/>
          <w:vertAlign w:val="baseline"/>
        </w:rPr>
        <w:t> </w:t>
      </w:r>
      <w:r>
        <w:rPr>
          <w:color w:val="231F20"/>
          <w:w w:val="90"/>
          <w:vertAlign w:val="baseline"/>
        </w:rPr>
        <w:t>the</w:t>
      </w:r>
    </w:p>
    <w:p>
      <w:pPr>
        <w:pStyle w:val="BodyText"/>
        <w:tabs>
          <w:tab w:pos="1189" w:val="left" w:leader="none"/>
        </w:tabs>
        <w:ind w:left="190"/>
      </w:pPr>
      <w:r>
        <w:rPr>
          <w:color w:val="231F20"/>
          <w:vertAlign w:val="superscript"/>
        </w:rPr>
        <w:t>1</w:t>
      </w:r>
      <w:r>
        <w:rPr>
          <w:color w:val="231F20"/>
          <w:vertAlign w:val="baseline"/>
        </w:rPr>
        <w:tab/>
        <w:t>extent</w:t>
      </w:r>
      <w:r>
        <w:rPr>
          <w:color w:val="231F20"/>
          <w:spacing w:val="-46"/>
          <w:vertAlign w:val="baseline"/>
        </w:rPr>
        <w:t> </w:t>
      </w:r>
      <w:r>
        <w:rPr>
          <w:color w:val="231F20"/>
          <w:vertAlign w:val="baseline"/>
        </w:rPr>
        <w:t>that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-46"/>
          <w:vertAlign w:val="baseline"/>
        </w:rPr>
        <w:t> </w:t>
      </w:r>
      <w:r>
        <w:rPr>
          <w:color w:val="231F20"/>
          <w:vertAlign w:val="baseline"/>
        </w:rPr>
        <w:t>has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been</w:t>
      </w:r>
      <w:r>
        <w:rPr>
          <w:color w:val="231F20"/>
          <w:spacing w:val="-4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case,</w:t>
      </w:r>
      <w:r>
        <w:rPr>
          <w:color w:val="231F20"/>
          <w:spacing w:val="-46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might</w:t>
      </w:r>
      <w:r>
        <w:rPr>
          <w:color w:val="231F20"/>
          <w:spacing w:val="-46"/>
          <w:vertAlign w:val="baseline"/>
        </w:rPr>
        <w:t> </w:t>
      </w:r>
      <w:r>
        <w:rPr>
          <w:color w:val="231F20"/>
          <w:vertAlign w:val="baseline"/>
        </w:rPr>
        <w:t>have</w:t>
      </w:r>
      <w:r>
        <w:rPr>
          <w:color w:val="231F20"/>
          <w:spacing w:val="-45"/>
          <w:vertAlign w:val="baseline"/>
        </w:rPr>
        <w:t> </w:t>
      </w:r>
      <w:r>
        <w:rPr>
          <w:color w:val="231F20"/>
          <w:vertAlign w:val="baseline"/>
        </w:rPr>
        <w:t>contributed</w:t>
      </w:r>
    </w:p>
    <w:p>
      <w:pPr>
        <w:pStyle w:val="BodyText"/>
        <w:tabs>
          <w:tab w:pos="1189" w:val="left" w:leader="none"/>
        </w:tabs>
        <w:spacing w:line="268" w:lineRule="auto" w:before="28"/>
        <w:ind w:left="1189" w:right="666" w:hanging="1016"/>
      </w:pPr>
      <w:r>
        <w:rPr/>
        <w:pict>
          <v:shape style="position:absolute;margin-left:42.459999pt;margin-top:11.148645pt;width:207.55pt;height:14.25pt;mso-position-horizontal-relative:page;mso-position-vertical-relative:paragraph;z-index:158228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61"/>
                    <w:gridCol w:w="471"/>
                    <w:gridCol w:w="528"/>
                    <w:gridCol w:w="473"/>
                    <w:gridCol w:w="481"/>
                    <w:gridCol w:w="490"/>
                    <w:gridCol w:w="488"/>
                    <w:gridCol w:w="493"/>
                    <w:gridCol w:w="359"/>
                  </w:tblGrid>
                  <w:tr>
                    <w:trPr>
                      <w:trHeight w:val="142" w:hRule="atLeast"/>
                    </w:trPr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spacing w:line="121" w:lineRule="exact" w:before="2"/>
                          <w:ind w:left="5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471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72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Q2</w:t>
                        </w: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88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48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0"/>
                            <w:sz w:val="12"/>
                          </w:rPr>
                          <w:t>Q4</w:t>
                        </w: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49" w:right="146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Q1</w:t>
                        </w: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50" w:right="140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Q2</w:t>
                        </w:r>
                      </w:p>
                    </w:tc>
                    <w:tc>
                      <w:tcPr>
                        <w:tcW w:w="488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53" w:right="14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05"/>
                            <w:sz w:val="12"/>
                          </w:rPr>
                          <w:t>Q3</w:t>
                        </w:r>
                      </w:p>
                    </w:tc>
                    <w:tc>
                      <w:tcPr>
                        <w:tcW w:w="493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left="145" w:right="138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110"/>
                            <w:sz w:val="12"/>
                          </w:rPr>
                          <w:t>Q4</w:t>
                        </w: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spacing w:line="121" w:lineRule="exact" w:before="1"/>
                          <w:ind w:right="41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5"/>
                            <w:sz w:val="12"/>
                          </w:rPr>
                          <w:t>Q1</w:t>
                        </w:r>
                      </w:p>
                    </w:tc>
                  </w:tr>
                  <w:tr>
                    <w:trPr>
                      <w:trHeight w:val="142" w:hRule="atLeast"/>
                    </w:trPr>
                    <w:tc>
                      <w:tcPr>
                        <w:tcW w:w="36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7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528" w:type="dxa"/>
                      </w:tcPr>
                      <w:p>
                        <w:pPr>
                          <w:pStyle w:val="TableParagraph"/>
                          <w:spacing w:line="121" w:lineRule="exact"/>
                          <w:ind w:left="149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2017</w:t>
                        </w:r>
                      </w:p>
                    </w:tc>
                    <w:tc>
                      <w:tcPr>
                        <w:tcW w:w="473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81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90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488" w:type="dxa"/>
                      </w:tcPr>
                      <w:p>
                        <w:pPr>
                          <w:pStyle w:val="TableParagraph"/>
                          <w:spacing w:line="121" w:lineRule="exact"/>
                          <w:ind w:left="153" w:right="14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sz w:val="12"/>
                          </w:rPr>
                          <w:t>18</w:t>
                        </w:r>
                      </w:p>
                    </w:tc>
                    <w:tc>
                      <w:tcPr>
                        <w:tcW w:w="493" w:type="dxa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8"/>
                          </w:rPr>
                        </w:pPr>
                      </w:p>
                    </w:tc>
                    <w:tc>
                      <w:tcPr>
                        <w:tcW w:w="359" w:type="dxa"/>
                      </w:tcPr>
                      <w:p>
                        <w:pPr>
                          <w:pStyle w:val="TableParagraph"/>
                          <w:spacing w:line="121" w:lineRule="exact"/>
                          <w:ind w:right="52"/>
                          <w:rPr>
                            <w:sz w:val="12"/>
                          </w:rPr>
                        </w:pPr>
                        <w:r>
                          <w:rPr>
                            <w:color w:val="231F20"/>
                            <w:w w:val="90"/>
                            <w:sz w:val="12"/>
                          </w:rPr>
                          <w:t>19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vertAlign w:val="subscript"/>
        </w:rPr>
        <w:t>0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to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strength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in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employment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growth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relative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to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that</w:t>
      </w:r>
      <w:r>
        <w:rPr>
          <w:color w:val="231F20"/>
          <w:spacing w:val="-38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of </w:t>
      </w:r>
      <w:r>
        <w:rPr>
          <w:color w:val="231F20"/>
          <w:vertAlign w:val="baseline"/>
        </w:rPr>
        <w:t>investment.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2168" w:space="2146"/>
            <w:col w:w="6376"/>
          </w:cols>
        </w:sectPr>
      </w:pP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7"/>
        </w:numPr>
        <w:tabs>
          <w:tab w:pos="344" w:val="left" w:leader="none"/>
          <w:tab w:pos="5502" w:val="left" w:leader="none"/>
          <w:tab w:pos="10491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Two-quarter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moving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27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line="244" w:lineRule="auto" w:before="4"/>
        <w:ind w:left="343" w:right="27" w:firstLine="0"/>
        <w:jc w:val="left"/>
        <w:rPr>
          <w:sz w:val="11"/>
        </w:rPr>
      </w:pPr>
      <w:r>
        <w:rPr>
          <w:color w:val="231F20"/>
          <w:w w:val="95"/>
          <w:sz w:val="11"/>
        </w:rPr>
        <w:t>people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currently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part-time),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they </w:t>
      </w:r>
      <w:r>
        <w:rPr>
          <w:color w:val="231F20"/>
          <w:sz w:val="11"/>
        </w:rPr>
        <w:t>report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employing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ago.</w:t>
      </w:r>
    </w:p>
    <w:p>
      <w:pPr>
        <w:pStyle w:val="ListParagraph"/>
        <w:numPr>
          <w:ilvl w:val="0"/>
          <w:numId w:val="27"/>
        </w:numPr>
        <w:tabs>
          <w:tab w:pos="344" w:val="left" w:leader="none"/>
        </w:tabs>
        <w:spacing w:line="244" w:lineRule="auto" w:before="0" w:after="0"/>
        <w:ind w:left="343" w:right="20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much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result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EU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referendum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affected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uncertainty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affecting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your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business?’.</w:t>
      </w:r>
    </w:p>
    <w:p>
      <w:pPr>
        <w:pStyle w:val="ListParagraph"/>
        <w:numPr>
          <w:ilvl w:val="1"/>
          <w:numId w:val="27"/>
        </w:numPr>
        <w:tabs>
          <w:tab w:pos="387" w:val="left" w:leader="none"/>
        </w:tabs>
        <w:spacing w:line="235" w:lineRule="auto" w:before="48" w:after="0"/>
        <w:ind w:left="386" w:right="323" w:hanging="213"/>
        <w:jc w:val="left"/>
        <w:rPr>
          <w:sz w:val="14"/>
        </w:rPr>
      </w:pPr>
      <w:r>
        <w:rPr>
          <w:color w:val="231F20"/>
          <w:w w:val="84"/>
          <w:sz w:val="14"/>
        </w:rPr>
        <w:br w:type="column"/>
      </w:r>
      <w:r>
        <w:rPr>
          <w:color w:val="231F20"/>
          <w:w w:val="90"/>
          <w:sz w:val="14"/>
        </w:rPr>
        <w:t>See,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example,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Vlieghe,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(2019),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</w:t>
      </w:r>
      <w:hyperlink r:id="rId56">
        <w:r>
          <w:rPr>
            <w:color w:val="231F20"/>
            <w:w w:val="90"/>
            <w:sz w:val="14"/>
            <w:u w:val="single" w:color="231F20"/>
          </w:rPr>
          <w:t>The</w:t>
        </w:r>
        <w:r>
          <w:rPr>
            <w:color w:val="231F20"/>
            <w:spacing w:val="-16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economic</w:t>
        </w:r>
        <w:r>
          <w:rPr>
            <w:color w:val="231F20"/>
            <w:spacing w:val="-1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outlook:</w:t>
        </w:r>
        <w:r>
          <w:rPr>
            <w:color w:val="231F20"/>
            <w:spacing w:val="-1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fading</w:t>
        </w:r>
        <w:r>
          <w:rPr>
            <w:color w:val="231F20"/>
            <w:spacing w:val="-16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global</w:t>
        </w:r>
        <w:r>
          <w:rPr>
            <w:color w:val="231F20"/>
            <w:spacing w:val="-1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tailwinds,</w:t>
        </w:r>
      </w:hyperlink>
      <w:hyperlink r:id="rId56">
        <w:r>
          <w:rPr>
            <w:color w:val="231F20"/>
            <w:w w:val="9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intensifying Brexit</w:t>
        </w:r>
        <w:r>
          <w:rPr>
            <w:color w:val="231F20"/>
            <w:spacing w:val="-28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headwinds</w:t>
        </w:r>
      </w:hyperlink>
      <w:r>
        <w:rPr>
          <w:color w:val="231F20"/>
          <w:sz w:val="14"/>
        </w:rPr>
        <w:t>’.</w:t>
      </w:r>
    </w:p>
    <w:p>
      <w:pPr>
        <w:pStyle w:val="ListParagraph"/>
        <w:numPr>
          <w:ilvl w:val="1"/>
          <w:numId w:val="27"/>
        </w:numPr>
        <w:tabs>
          <w:tab w:pos="387" w:val="left" w:leader="none"/>
        </w:tabs>
        <w:spacing w:line="161" w:lineRule="exact" w:before="0" w:after="0"/>
        <w:ind w:left="386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Broadbent,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B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(2016),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‘</w:t>
      </w:r>
      <w:hyperlink r:id="rId57">
        <w:r>
          <w:rPr>
            <w:color w:val="231F20"/>
            <w:w w:val="95"/>
            <w:sz w:val="14"/>
            <w:u w:val="single" w:color="231F20"/>
          </w:rPr>
          <w:t>Uncertain</w:t>
        </w:r>
        <w:r>
          <w:rPr>
            <w:color w:val="231F20"/>
            <w:spacing w:val="-14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times</w:t>
        </w:r>
      </w:hyperlink>
      <w:r>
        <w:rPr>
          <w:color w:val="231F20"/>
          <w:w w:val="95"/>
          <w:sz w:val="14"/>
        </w:rPr>
        <w:t>’.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4706" w:space="623"/>
            <w:col w:w="5361"/>
          </w:cols>
        </w:sectPr>
      </w:pPr>
    </w:p>
    <w:p>
      <w:pPr>
        <w:spacing w:before="107"/>
        <w:ind w:left="173" w:right="0" w:firstLine="0"/>
        <w:jc w:val="left"/>
        <w:rPr>
          <w:rFonts w:ascii="BPG Sans Modern GPL&amp;GNU"/>
          <w:sz w:val="18"/>
        </w:rPr>
      </w:pPr>
      <w:bookmarkStart w:name="Near-term prospects" w:id="42"/>
      <w:bookmarkEnd w:id="42"/>
      <w:r>
        <w:rPr/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9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3.4</w:t>
      </w:r>
      <w:r>
        <w:rPr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Uncertainty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affected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hiring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more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lay-offs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Impact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of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Brexit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on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employment,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and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the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margin</w:t>
      </w:r>
      <w:r>
        <w:rPr>
          <w:rFonts w:ascii="BPG Sans Modern GPL&amp;GNU"/>
          <w:color w:val="231F20"/>
          <w:spacing w:val="-31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of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adjustment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11" w:lineRule="exact" w:before="41"/>
        <w:ind w:left="3096" w:right="0" w:firstLine="0"/>
        <w:jc w:val="left"/>
        <w:rPr>
          <w:sz w:val="11"/>
        </w:rPr>
      </w:pPr>
      <w:r>
        <w:rPr>
          <w:color w:val="231F20"/>
          <w:sz w:val="11"/>
        </w:rPr>
        <w:t>Net percentage balances</w:t>
      </w:r>
    </w:p>
    <w:p>
      <w:pPr>
        <w:spacing w:line="111" w:lineRule="exact" w:before="0"/>
        <w:ind w:left="4271" w:right="0" w:firstLine="0"/>
        <w:jc w:val="left"/>
        <w:rPr>
          <w:sz w:val="11"/>
        </w:rPr>
      </w:pPr>
      <w:r>
        <w:rPr/>
        <w:pict>
          <v:group style="position:absolute;margin-left:39.685501pt;margin-top:2.425698pt;width:202.45pt;height:108.2pt;mso-position-horizontal-relative:page;mso-position-vertical-relative:paragraph;z-index:15824896" coordorigin="794,49" coordsize="4049,2164">
            <v:shape style="position:absolute;left:1268;top:225;width:3098;height:1983" coordorigin="1269,225" coordsize="3098,1983" path="m1888,257l1269,257,1269,2208,1888,2208,1888,257xm3127,225l2508,225,2508,2208,3127,2208,3127,225xm4366,1335l3747,1335,3747,2208,4366,2208,4366,1335xe" filled="true" fillcolor="#00568b" stroked="false">
              <v:path arrowok="t"/>
              <v:fill type="solid"/>
            </v:shape>
            <v:shape style="position:absolute;left:798;top:269;width:4040;height:1724" coordorigin="798,269" coordsize="4040,1724" path="m798,269l906,269m798,483l906,483m798,699l906,699m798,915l906,915m798,1131l906,1131m798,1345l906,1345m798,1561l906,1561m798,1777l906,1777m798,1993l906,1993m4730,269l4838,269m4730,483l4838,483m4730,699l4838,699m4730,915l4838,915m4730,1131l4838,1131m4730,1345l4838,1345m4730,1561l4838,1561m4730,1777l4838,1777m4730,1993l4838,1993e" filled="false" stroked="true" strokeweight=".475pt" strokecolor="#231f20">
              <v:path arrowok="t"/>
              <v:stroke dashstyle="solid"/>
            </v:shape>
            <v:line style="position:absolute" from="960,2100" to="960,2208" stroked="true" strokeweight=".475pt" strokecolor="#231f20">
              <v:stroke dashstyle="solid"/>
            </v:line>
            <v:line style="position:absolute" from="2199,53" to="2199,2208" stroked="true" strokeweight=".475pt" strokecolor="#231f20">
              <v:stroke dashstyle="shortdot"/>
            </v:line>
            <v:shape style="position:absolute;left:3437;top:2099;width:1239;height:108" coordorigin="3438,2100" coordsize="1239,108" path="m3438,2100l3438,2208m4676,2100l4676,2208e" filled="false" stroked="true" strokeweight=".475pt" strokecolor="#231f20">
              <v:path arrowok="t"/>
              <v:stroke dashstyle="solid"/>
            </v:shape>
            <v:rect style="position:absolute;left:798;top:53;width:4040;height:2155" filled="false" stroked="true" strokeweight=".475pt" strokecolor="#231f20">
              <v:stroke dashstyle="solid"/>
            </v:rect>
            <w10:wrap type="none"/>
          </v:group>
        </w:pict>
      </w:r>
      <w:r>
        <w:rPr>
          <w:color w:val="231F20"/>
          <w:w w:val="105"/>
          <w:sz w:val="11"/>
        </w:rPr>
        <w:t>20</w:t>
      </w:r>
    </w:p>
    <w:p>
      <w:pPr>
        <w:spacing w:before="89"/>
        <w:ind w:left="0" w:right="386" w:firstLine="0"/>
        <w:jc w:val="right"/>
        <w:rPr>
          <w:sz w:val="11"/>
        </w:rPr>
      </w:pPr>
      <w:r>
        <w:rPr>
          <w:color w:val="231F20"/>
          <w:w w:val="90"/>
          <w:sz w:val="11"/>
        </w:rPr>
        <w:t>18</w:t>
      </w:r>
    </w:p>
    <w:p>
      <w:pPr>
        <w:spacing w:before="88"/>
        <w:ind w:left="0" w:right="386" w:firstLine="0"/>
        <w:jc w:val="right"/>
        <w:rPr>
          <w:sz w:val="11"/>
        </w:rPr>
      </w:pPr>
      <w:r>
        <w:rPr>
          <w:color w:val="231F20"/>
          <w:w w:val="90"/>
          <w:sz w:val="11"/>
        </w:rPr>
        <w:t>16</w:t>
      </w:r>
    </w:p>
    <w:p>
      <w:pPr>
        <w:spacing w:before="88"/>
        <w:ind w:left="0" w:right="386" w:firstLine="0"/>
        <w:jc w:val="right"/>
        <w:rPr>
          <w:sz w:val="11"/>
        </w:rPr>
      </w:pPr>
      <w:r>
        <w:rPr>
          <w:color w:val="231F20"/>
          <w:w w:val="90"/>
          <w:sz w:val="11"/>
        </w:rPr>
        <w:t>14</w:t>
      </w:r>
    </w:p>
    <w:p>
      <w:pPr>
        <w:spacing w:before="88"/>
        <w:ind w:left="0" w:right="386" w:firstLine="0"/>
        <w:jc w:val="right"/>
        <w:rPr>
          <w:sz w:val="11"/>
        </w:rPr>
      </w:pPr>
      <w:r>
        <w:rPr>
          <w:color w:val="231F20"/>
          <w:w w:val="90"/>
          <w:sz w:val="11"/>
        </w:rPr>
        <w:t>12</w:t>
      </w:r>
    </w:p>
    <w:p>
      <w:pPr>
        <w:spacing w:before="88"/>
        <w:ind w:left="0" w:right="386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spacing w:before="89"/>
        <w:ind w:left="0" w:right="386" w:firstLine="0"/>
        <w:jc w:val="right"/>
        <w:rPr>
          <w:sz w:val="11"/>
        </w:rPr>
      </w:pPr>
      <w:r>
        <w:rPr>
          <w:color w:val="231F20"/>
          <w:w w:val="108"/>
          <w:sz w:val="11"/>
        </w:rPr>
        <w:t>8</w:t>
      </w:r>
    </w:p>
    <w:p>
      <w:pPr>
        <w:spacing w:before="88"/>
        <w:ind w:left="0" w:right="386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</w:t>
      </w:r>
    </w:p>
    <w:p>
      <w:pPr>
        <w:spacing w:before="88"/>
        <w:ind w:left="0" w:right="386" w:firstLine="0"/>
        <w:jc w:val="right"/>
        <w:rPr>
          <w:sz w:val="11"/>
        </w:rPr>
      </w:pPr>
      <w:bookmarkStart w:name="3.2 The outlook for potential supply" w:id="43"/>
      <w:bookmarkEnd w:id="43"/>
      <w:r>
        <w:rPr/>
      </w:r>
      <w:r>
        <w:rPr>
          <w:color w:val="231F20"/>
          <w:w w:val="108"/>
          <w:sz w:val="11"/>
        </w:rPr>
        <w:t>4</w:t>
      </w:r>
    </w:p>
    <w:p>
      <w:pPr>
        <w:spacing w:before="88"/>
        <w:ind w:left="0" w:right="386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spacing w:line="56" w:lineRule="exact" w:before="88"/>
        <w:ind w:left="4329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pStyle w:val="Heading4"/>
        <w:spacing w:line="262" w:lineRule="exact"/>
      </w:pPr>
      <w:r>
        <w:rPr/>
        <w:br w:type="column"/>
      </w:r>
      <w:r>
        <w:rPr>
          <w:color w:val="A70741"/>
          <w:w w:val="95"/>
        </w:rPr>
        <w:t>Near-term prospects</w:t>
      </w:r>
    </w:p>
    <w:p>
      <w:pPr>
        <w:pStyle w:val="BodyText"/>
        <w:spacing w:line="266" w:lineRule="auto" w:before="20"/>
        <w:ind w:left="173" w:right="182"/>
        <w:rPr>
          <w:i/>
        </w:rPr>
      </w:pP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softened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year.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components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IHS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Markit/CIPS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weakened materially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Chart</w:t>
      </w:r>
      <w:r>
        <w:rPr>
          <w:rFonts w:ascii="BPG Sans Modern GPL&amp;GNU" w:hAnsi="BPG Sans Modern GPL&amp;GNU"/>
          <w:color w:val="231F20"/>
          <w:spacing w:val="-36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3.5</w:t>
      </w:r>
      <w:r>
        <w:rPr>
          <w:color w:val="231F20"/>
          <w:w w:val="95"/>
        </w:rPr>
        <w:t>).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soft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(Section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finding 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recruit.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remained strong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vacancies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surveys suggesting that recruitment difficulties remain </w:t>
      </w:r>
      <w:r>
        <w:rPr>
          <w:color w:val="231F20"/>
          <w:w w:val="90"/>
        </w:rPr>
        <w:t>elevated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Table</w:t>
      </w:r>
      <w:r>
        <w:rPr>
          <w:rFonts w:ascii="BPG Sans Modern GPL&amp;GNU" w:hAnsi="BPG Sans Modern GPL&amp;GNU"/>
          <w:color w:val="231F20"/>
          <w:spacing w:val="-26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3.A</w:t>
      </w:r>
      <w:r>
        <w:rPr>
          <w:color w:val="231F20"/>
          <w:w w:val="90"/>
        </w:rPr>
        <w:t>).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Further,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KPMG/REC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9"/>
          <w:w w:val="90"/>
        </w:rPr>
        <w:t> </w:t>
      </w:r>
      <w:r>
        <w:rPr>
          <w:i/>
          <w:color w:val="231F20"/>
          <w:w w:val="90"/>
        </w:rPr>
        <w:t>on</w:t>
      </w:r>
      <w:r>
        <w:rPr>
          <w:i/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Jobs</w:t>
      </w:r>
    </w:p>
    <w:p>
      <w:pPr>
        <w:spacing w:after="0" w:line="266" w:lineRule="auto"/>
        <w:sectPr>
          <w:headerReference w:type="default" r:id="rId58"/>
          <w:pgSz w:w="11910" w:h="16840"/>
          <w:pgMar w:header="446" w:footer="0" w:top="1560" w:bottom="280" w:left="620" w:right="600"/>
          <w:pgNumType w:start="18"/>
          <w:cols w:num="2" w:equalWidth="0">
            <w:col w:w="4781" w:space="548"/>
            <w:col w:w="5361"/>
          </w:cols>
        </w:sectPr>
      </w:pPr>
    </w:p>
    <w:p>
      <w:pPr>
        <w:spacing w:line="256" w:lineRule="auto" w:before="39"/>
        <w:ind w:left="667" w:right="-20" w:firstLine="30"/>
        <w:jc w:val="left"/>
        <w:rPr>
          <w:sz w:val="11"/>
        </w:rPr>
      </w:pPr>
      <w:r>
        <w:rPr>
          <w:color w:val="231F20"/>
          <w:w w:val="95"/>
          <w:sz w:val="11"/>
        </w:rPr>
        <w:t>Decrease in employment</w:t>
      </w:r>
    </w:p>
    <w:p>
      <w:pPr>
        <w:spacing w:before="39"/>
        <w:ind w:left="596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Via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22"/>
          <w:sz w:val="11"/>
        </w:rPr>
        <w:t> </w:t>
      </w:r>
      <w:r>
        <w:rPr>
          <w:color w:val="231F20"/>
          <w:spacing w:val="-4"/>
          <w:sz w:val="11"/>
        </w:rPr>
        <w:t>hiring</w:t>
      </w:r>
    </w:p>
    <w:p>
      <w:pPr>
        <w:spacing w:before="39"/>
        <w:ind w:left="495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Via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lay-offs</w:t>
      </w:r>
    </w:p>
    <w:p>
      <w:pPr>
        <w:pStyle w:val="BodyText"/>
        <w:spacing w:before="3"/>
        <w:ind w:left="667"/>
      </w:pPr>
      <w:r>
        <w:rPr/>
        <w:br w:type="column"/>
      </w:r>
      <w:r>
        <w:rPr>
          <w:color w:val="231F20"/>
          <w:w w:val="95"/>
        </w:rPr>
        <w:t>found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sharply,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4" w:equalWidth="0">
            <w:col w:w="1250" w:space="40"/>
            <w:col w:w="1220" w:space="39"/>
            <w:col w:w="1319" w:space="967"/>
            <w:col w:w="5855"/>
          </w:cols>
        </w:sectPr>
      </w:pPr>
    </w:p>
    <w:p>
      <w:pPr>
        <w:spacing w:before="88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DMP Survey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3" w:right="487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asked: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‘Looking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could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you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UK’s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decision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vote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‘leave’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EU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referendum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affected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your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recruitment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lay-offs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existing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referendum?’.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6"/>
        <w:ind w:left="173" w:right="291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85"/>
          <w:sz w:val="18"/>
        </w:rPr>
        <w:t>Chart 3.5 </w:t>
      </w:r>
      <w:r>
        <w:rPr>
          <w:rFonts w:ascii="BPG Sans Modern GPL&amp;GNU"/>
          <w:color w:val="A70741"/>
          <w:w w:val="85"/>
          <w:sz w:val="18"/>
        </w:rPr>
        <w:t>Employment surveys have weakened, in contrast to </w:t>
      </w:r>
      <w:r>
        <w:rPr>
          <w:rFonts w:ascii="BPG Sans Modern GPL&amp;GNU"/>
          <w:color w:val="A70741"/>
          <w:w w:val="95"/>
          <w:sz w:val="18"/>
        </w:rPr>
        <w:t>the official data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Employment growth and monthly surveys of employment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1" w:lineRule="exact" w:before="69"/>
        <w:ind w:left="2569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1" w:lineRule="exact" w:before="0"/>
        <w:ind w:left="4272" w:right="0" w:firstLine="0"/>
        <w:jc w:val="left"/>
        <w:rPr>
          <w:sz w:val="11"/>
        </w:rPr>
      </w:pPr>
      <w:r>
        <w:rPr/>
        <w:pict>
          <v:group style="position:absolute;margin-left:39.685501pt;margin-top:2.431394pt;width:202.45pt;height:108.2pt;mso-position-horizontal-relative:page;mso-position-vertical-relative:paragraph;z-index:15826944" coordorigin="794,49" coordsize="4049,2164">
            <v:rect style="position:absolute;left:798;top:53;width:4040;height:2155" filled="false" stroked="true" strokeweight=".475pt" strokecolor="#231f20">
              <v:stroke dashstyle="solid"/>
            </v:rect>
            <v:line style="position:absolute" from="960,1285" to="4676,1285" stroked="true" strokeweight=".475pt" strokecolor="#231f20">
              <v:stroke dashstyle="solid"/>
            </v:line>
            <v:shape style="position:absolute;left:960;top:2100;width:3641;height:108" coordorigin="960,2100" coordsize="3641,108" path="m4600,2100l4600,2208m3994,2100l3994,2208m3388,2100l3388,2208m2780,2100l2780,2208m2174,2100l2174,2208m1566,2100l1566,2208m960,2100l960,2208e" filled="false" stroked="true" strokeweight=".475pt" strokecolor="#231f20">
              <v:path arrowok="t"/>
              <v:stroke dashstyle="solid"/>
            </v:shape>
            <v:shape style="position:absolute;left:972;top:592;width:3691;height:1423" coordorigin="973,592" coordsize="3691,1423" path="m973,760l998,829,1023,699,1048,761,1074,807,1099,669,1123,639,1150,790,1175,783,1201,887,1226,1024,1250,1141,1277,1119,1301,1201,1326,1119,1353,1201,1377,1220,1402,1238,1428,1396,1453,1503,1477,1515,1504,1827,1529,2000,1553,2015,1580,1865,1604,1947,1631,1821,1655,1673,1680,1509,1707,1241,1731,1334,1756,1157,1782,1073,1807,965,1832,735,1858,685,1883,771,1907,675,1934,592,1958,672,1983,742,2010,767,2034,793,2061,937,2085,1003,2110,1081,2136,981,2161,974,2186,861,2212,685,2237,801,2261,774,2288,985,2312,1094,2337,1085,2364,1084,2388,1134,2413,1185,2439,1242,2464,1238,2490,1136,2515,1065,2540,1092,2566,1113,2591,1150,2615,1304,2642,1282,2666,1236,2691,1182,2718,985,2742,940,2767,1050,2793,1047,2818,1078,2843,1147,2869,1091,2894,1048,2918,883,2945,663,2969,733,2996,702,3021,716,3045,814,3072,609,3096,702,3121,592,3147,694,3172,653,3197,685,3223,732,3248,600,3272,698,3299,777,3323,802,3348,902,3375,826,3399,908,3426,799,3450,804,3475,768,3501,906,3526,924,3551,999,3577,1015,3602,1092,3626,972,3653,899,3678,962,3702,946,3729,925,3753,1028,3778,1034,3804,1057,3829,1200,3855,1343,3880,1126,3905,1136,3931,997,3956,958,3980,966,4007,996,4032,941,4056,980,4083,1029,4107,875,4132,941,4158,845,4183,856,4208,956,4234,965,4259,939,4285,931,4310,853,4335,875,4361,874,4386,893,4410,897,4437,956,4461,965,4486,884,4512,943,4537,887,4562,965,4588,1025,4613,1188,4637,1169,4664,1263e" filled="false" stroked="true" strokeweight=".95pt" strokecolor="#00568b">
              <v:path arrowok="t"/>
              <v:stroke dashstyle="solid"/>
            </v:shape>
            <v:shape style="position:absolute;left:972;top:393;width:3691;height:1619" coordorigin="973,394" coordsize="3691,1619" path="m973,765l998,749,1023,799,1048,875,1074,787,1099,767,1123,787,1150,761,1175,845,1201,812,1226,873,1250,858,1277,937,1301,950,1326,905,1353,1007,1377,1268,1402,1280,1428,1390,1453,1315,1477,1431,1504,1509,1529,1799,1553,1944,1580,1964,1604,1984,1631,2012,1655,1867,1680,1642,1707,1659,1731,1562,1756,1424,1782,1456,1807,1396,1832,1323,1858,1261,1883,1161,1907,1186,1934,1106,1958,941,1983,1032,2010,971,2034,1046,2061,1183,2085,1073,2110,1018,2136,1016,2161,1065,2186,1040,2212,956,2237,933,2261,1028,2288,959,2312,1016,2337,1085,2364,1135,2388,1035,2413,1057,2439,1180,2464,1040,2490,937,2515,1003,2540,943,2566,917,2591,949,2615,1005,2642,953,2666,978,2691,1182,2718,1117,2742,1104,2767,1079,2793,955,2818,987,2843,1037,2869,993,2894,966,2918,836,2945,814,2969,972,2996,790,3021,626,3045,689,3072,673,3096,623,3121,610,3147,724,3172,576,3197,573,3223,394,3248,562,3272,663,3299,641,3323,644,3348,616,3375,691,3399,553,3426,544,3450,579,3475,607,3501,620,3526,622,3551,761,3577,757,3602,675,3626,595,3653,761,3678,771,3702,761,3729,848,3753,856,3778,887,3804,958,3829,996,3855,1085,3880,991,3905,930,3931,922,3956,865,3980,851,4007,933,4032,861,4056,930,4083,830,4107,830,4132,831,4158,783,4183,723,4208,815,4234,852,4259,846,4285,875,4310,839,4335,802,4361,881,4386,931,4410,934,4437,897,4461,947,4486,867,4512,834,4537,892,4562,877,4588,990,4613,1097,4637,1183,4664,1022e" filled="false" stroked="true" strokeweight=".95pt" strokecolor="#ab937c">
              <v:path arrowok="t"/>
              <v:stroke dashstyle="solid"/>
            </v:shape>
            <v:shape style="position:absolute;left:972;top:375;width:3666;height:1612" coordorigin="973,375" coordsize="3666,1612" path="m973,1000l998,1085,1023,1131,1048,1129,1074,1019,1099,1056,1123,1060,1150,1125,1175,1035,1201,988,1226,944,1250,903,1277,851,1301,757,1326,768,1353,786,1377,829,1402,865,1428,924,1453,1037,1477,1116,1504,1217,1529,1254,1553,1334,1580,1362,1604,1540,1631,1613,1655,1735,1680,1899,1707,1942,1731,1987,1756,1842,1782,1815,1807,1754,1832,1767,1858,1729,1883,1786,1907,1708,1934,1656,1958,1521,1983,1296,2010,1175,2034,958,2061,1006,2085,950,2110,1047,2136,1082,2161,1048,2186,931,2212,842,2288,943,2312,1016,2337,1264,2364,1327,2388,1395,2413,1292,2439,1241,2464,1266,2490,1332,2515,1348,2540,1271,2566,1226,2591,1182,2615,1054,2642,867,2666,780,2691,782,2718,818,2742,735,2767,691,2793,713,2818,830,2843,881,2869,875,2894,977,2918,1003,2945,1025,2969,1031,2996,925,3021,789,3045,818,3072,890,3096,833,3121,585,3147,570,3172,506,3197,375,3223,497,3248,559,3272,503,3299,541,3323,648,3348,727,3375,620,3399,600,3426,648,3450,655,3475,793,3501,969,3526,878,3551,798,3577,851,3602,786,3626,698,3653,623,3678,692,3702,751,3729,856,3753,873,3778,815,3804,636,3829,655,3855,701,3880,702,3905,815,3931,934,3956,997,3980,987,4007,985,4032,987,4056,919,4083,941,4107,994,4132,975,4158,941,4183,1000,4208,1040,4234,994,4259,893,4285,987,4310,903,4335,895,4361,902,4386,867,4410,915,4437,977,4461,1022,4486,991,4512,931,4537,903,4562,969,4588,859,4613,833,4638,848e" filled="false" stroked="true" strokeweight=".95pt" strokecolor="#a70741">
              <v:path arrowok="t"/>
              <v:stroke dashstyle="solid"/>
            </v:shape>
            <v:shape style="position:absolute;left:798;top:360;width:4040;height:1540" coordorigin="798,361" coordsize="4040,1540" path="m798,361l906,361m798,669l906,669m798,977l906,977m798,1285l906,1285m798,1593l906,1593m798,1900l906,1900m4730,361l4838,361m4730,669l4838,669m4730,977l4838,977m4730,1285l4838,1285m4730,1593l4838,1593m4730,1900l4838,1900e" filled="false" stroked="true" strokeweight=".475pt" strokecolor="#231f20">
              <v:path arrowok="t"/>
              <v:stroke dashstyle="solid"/>
            </v:shape>
            <v:shape style="position:absolute;left:1815;top:409;width:322;height:167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00568B"/>
                        <w:w w:val="95"/>
                        <w:position w:val="-3"/>
                        <w:sz w:val="11"/>
                      </w:rPr>
                      <w:t>REC</w:t>
                    </w:r>
                    <w:r>
                      <w:rPr>
                        <w:color w:val="00568B"/>
                        <w:w w:val="95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416;top:362;width:863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AB937C"/>
                        <w:w w:val="95"/>
                        <w:sz w:val="11"/>
                      </w:rPr>
                      <w:t>IHS Markit/CIPS</w:t>
                    </w:r>
                    <w:r>
                      <w:rPr>
                        <w:color w:val="AB937C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823;top:1833;width:955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5"/>
                        <w:sz w:val="11"/>
                      </w:rPr>
                      <w:t>Employment growth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8"/>
          <w:sz w:val="11"/>
        </w:rPr>
        <w:t>4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855" w:firstLine="0"/>
        <w:jc w:val="righ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0" w:right="855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855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spacing w:before="0"/>
        <w:ind w:left="4272" w:right="0" w:firstLine="0"/>
        <w:jc w:val="lef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before="7"/>
        <w:ind w:left="0" w:right="855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0"/>
        <w:ind w:left="4272" w:right="0" w:firstLine="0"/>
        <w:jc w:val="lef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6"/>
        <w:ind w:left="0" w:right="855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855" w:firstLine="0"/>
        <w:jc w:val="right"/>
        <w:rPr>
          <w:sz w:val="11"/>
        </w:rPr>
      </w:pPr>
      <w:r>
        <w:rPr>
          <w:color w:val="231F20"/>
          <w:w w:val="99"/>
          <w:sz w:val="11"/>
        </w:rPr>
        <w:t>2</w:t>
      </w:r>
    </w:p>
    <w:p>
      <w:pPr>
        <w:pStyle w:val="BodyText"/>
        <w:spacing w:before="6"/>
        <w:rPr>
          <w:sz w:val="15"/>
        </w:rPr>
      </w:pPr>
    </w:p>
    <w:p>
      <w:pPr>
        <w:spacing w:line="112" w:lineRule="exact" w:before="1"/>
        <w:ind w:left="4274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3</w:t>
      </w:r>
    </w:p>
    <w:p>
      <w:pPr>
        <w:tabs>
          <w:tab w:pos="946" w:val="left" w:leader="none"/>
          <w:tab w:pos="1566" w:val="left" w:leader="none"/>
          <w:tab w:pos="2164" w:val="left" w:leader="none"/>
          <w:tab w:pos="2771" w:val="left" w:leader="none"/>
          <w:tab w:pos="3378" w:val="left" w:leader="none"/>
          <w:tab w:pos="3980" w:val="left" w:leader="none"/>
        </w:tabs>
        <w:spacing w:line="112" w:lineRule="exact" w:before="0"/>
        <w:ind w:left="340" w:right="0" w:firstLine="0"/>
        <w:jc w:val="left"/>
        <w:rPr>
          <w:sz w:val="11"/>
        </w:rPr>
      </w:pPr>
      <w:r>
        <w:rPr>
          <w:color w:val="231F20"/>
          <w:sz w:val="11"/>
        </w:rPr>
        <w:t>2007</w:t>
        <w:tab/>
        <w:t>09</w:t>
        <w:tab/>
        <w:t>11</w:t>
        <w:tab/>
        <w:t>13</w:t>
        <w:tab/>
        <w:t>15</w:t>
        <w:tab/>
        <w:t>17</w:t>
        <w:tab/>
        <w:t>19</w:t>
      </w:r>
    </w:p>
    <w:p>
      <w:pPr>
        <w:spacing w:before="11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IHS Markit/CIPS, KPMG/REC </w:t>
      </w:r>
      <w:r>
        <w:rPr>
          <w:i/>
          <w:color w:val="231F20"/>
          <w:sz w:val="11"/>
        </w:rPr>
        <w:t>Report on Jobs</w:t>
      </w:r>
      <w:r>
        <w:rPr>
          <w:color w:val="231F20"/>
          <w:sz w:val="11"/>
        </w:rPr>
        <w:t>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501" w:hanging="171"/>
        <w:jc w:val="left"/>
        <w:rPr>
          <w:sz w:val="11"/>
        </w:rPr>
      </w:pP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intentions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match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standard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deviation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official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1998.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244" w:lineRule="auto" w:before="0" w:after="0"/>
        <w:ind w:left="343" w:right="531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Recruitment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agencies’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demand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placements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 month.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placements </w:t>
      </w:r>
      <w:r>
        <w:rPr>
          <w:color w:val="231F20"/>
          <w:sz w:val="11"/>
        </w:rPr>
        <w:t>using employment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shares.</w:t>
      </w:r>
    </w:p>
    <w:p>
      <w:pPr>
        <w:pStyle w:val="ListParagraph"/>
        <w:numPr>
          <w:ilvl w:val="0"/>
          <w:numId w:val="2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PMI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composite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56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85"/>
          <w:sz w:val="18"/>
        </w:rPr>
        <w:t>Table 3.B </w:t>
      </w:r>
      <w:r>
        <w:rPr>
          <w:rFonts w:ascii="BPG Sans Modern GPL&amp;GNU"/>
          <w:color w:val="A70741"/>
          <w:w w:val="85"/>
          <w:sz w:val="18"/>
        </w:rPr>
        <w:t>Potential supply growth has been subdued since the </w:t>
      </w:r>
      <w:r>
        <w:rPr>
          <w:rFonts w:ascii="BPG Sans Modern GPL&amp;GNU"/>
          <w:color w:val="A70741"/>
          <w:w w:val="95"/>
          <w:sz w:val="18"/>
        </w:rPr>
        <w:t>financial crisis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Decomposition of estimated potential supply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95"/>
        <w:ind w:left="0" w:right="646" w:firstLine="0"/>
        <w:jc w:val="right"/>
        <w:rPr>
          <w:sz w:val="14"/>
        </w:rPr>
      </w:pPr>
      <w:r>
        <w:rPr>
          <w:color w:val="231F20"/>
          <w:w w:val="90"/>
          <w:sz w:val="14"/>
        </w:rPr>
        <w:t>Quarterly averages</w:t>
      </w:r>
    </w:p>
    <w:p>
      <w:pPr>
        <w:pStyle w:val="BodyText"/>
        <w:spacing w:before="3"/>
        <w:rPr>
          <w:sz w:val="3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57"/>
        <w:gridCol w:w="421"/>
        <w:gridCol w:w="490"/>
        <w:gridCol w:w="444"/>
        <w:gridCol w:w="566"/>
        <w:gridCol w:w="514"/>
      </w:tblGrid>
      <w:tr>
        <w:trPr>
          <w:trHeight w:val="429" w:hRule="atLeast"/>
        </w:trPr>
        <w:tc>
          <w:tcPr>
            <w:tcW w:w="255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42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1"/>
              <w:ind w:left="-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5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49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1"/>
              <w:ind w:right="46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/>
              <w:ind w:right="4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4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1"/>
              <w:ind w:right="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2011–</w:t>
            </w:r>
          </w:p>
          <w:p>
            <w:pPr>
              <w:pStyle w:val="TableParagraph"/>
              <w:spacing w:line="156" w:lineRule="exact"/>
              <w:ind w:right="7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14</w:t>
            </w:r>
          </w:p>
        </w:tc>
        <w:tc>
          <w:tcPr>
            <w:tcW w:w="56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1"/>
              <w:ind w:right="15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2015–</w:t>
            </w:r>
          </w:p>
          <w:p>
            <w:pPr>
              <w:pStyle w:val="TableParagraph"/>
              <w:spacing w:line="156" w:lineRule="exact"/>
              <w:ind w:right="156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18</w:t>
            </w:r>
          </w:p>
        </w:tc>
        <w:tc>
          <w:tcPr>
            <w:tcW w:w="51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31"/>
              <w:ind w:left="15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2019–</w:t>
            </w:r>
          </w:p>
          <w:p>
            <w:pPr>
              <w:pStyle w:val="TableParagraph"/>
              <w:spacing w:line="156" w:lineRule="exact"/>
              <w:ind w:left="15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22</w:t>
            </w:r>
            <w:r>
              <w:rPr>
                <w:color w:val="231F20"/>
                <w:spacing w:val="-10"/>
                <w:sz w:val="14"/>
              </w:rPr>
              <w:t> </w:t>
            </w:r>
            <w:r>
              <w:rPr>
                <w:color w:val="231F20"/>
                <w:sz w:val="14"/>
              </w:rPr>
              <w:t>Q2</w:t>
            </w:r>
          </w:p>
        </w:tc>
      </w:tr>
      <w:tr>
        <w:trPr>
          <w:trHeight w:val="261" w:hRule="atLeast"/>
        </w:trPr>
        <w:tc>
          <w:tcPr>
            <w:tcW w:w="255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5"/>
              <w:jc w:val="left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Potential supply growth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42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left="128" w:right="46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0"/>
                <w:sz w:val="14"/>
              </w:rPr>
              <w:t>2.9</w:t>
            </w:r>
          </w:p>
        </w:tc>
        <w:tc>
          <w:tcPr>
            <w:tcW w:w="49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47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0.2</w:t>
            </w:r>
          </w:p>
        </w:tc>
        <w:tc>
          <w:tcPr>
            <w:tcW w:w="4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71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5"/>
                <w:sz w:val="14"/>
              </w:rPr>
              <w:t>1.6</w:t>
            </w:r>
          </w:p>
        </w:tc>
        <w:tc>
          <w:tcPr>
            <w:tcW w:w="5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left="164" w:right="76"/>
              <w:jc w:val="center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1.7</w:t>
            </w:r>
          </w:p>
        </w:tc>
        <w:tc>
          <w:tcPr>
            <w:tcW w:w="51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3"/>
              <w:ind w:right="9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0"/>
                <w:sz w:val="14"/>
              </w:rPr>
              <w:t>1.5</w:t>
            </w:r>
          </w:p>
        </w:tc>
      </w:tr>
      <w:tr>
        <w:trPr>
          <w:trHeight w:val="225" w:hRule="atLeast"/>
        </w:trPr>
        <w:tc>
          <w:tcPr>
            <w:tcW w:w="2557" w:type="dxa"/>
          </w:tcPr>
          <w:p>
            <w:pPr>
              <w:pStyle w:val="TableParagraph"/>
              <w:spacing w:before="31"/>
              <w:ind w:right="23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of which, potential labour supply growth</w:t>
            </w:r>
          </w:p>
        </w:tc>
        <w:tc>
          <w:tcPr>
            <w:tcW w:w="421" w:type="dxa"/>
          </w:tcPr>
          <w:p>
            <w:pPr>
              <w:pStyle w:val="TableParagraph"/>
              <w:spacing w:before="31"/>
              <w:ind w:left="131" w:right="40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490" w:type="dxa"/>
          </w:tcPr>
          <w:p>
            <w:pPr>
              <w:pStyle w:val="TableParagraph"/>
              <w:spacing w:before="31"/>
              <w:ind w:right="4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44" w:type="dxa"/>
          </w:tcPr>
          <w:p>
            <w:pPr>
              <w:pStyle w:val="TableParagraph"/>
              <w:spacing w:before="31"/>
              <w:ind w:right="70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left="164" w:right="7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514" w:type="dxa"/>
          </w:tcPr>
          <w:p>
            <w:pPr>
              <w:pStyle w:val="TableParagraph"/>
              <w:spacing w:before="31"/>
              <w:ind w:right="1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25" w:hRule="atLeast"/>
        </w:trPr>
        <w:tc>
          <w:tcPr>
            <w:tcW w:w="2557" w:type="dxa"/>
          </w:tcPr>
          <w:p>
            <w:pPr>
              <w:pStyle w:val="TableParagraph"/>
              <w:spacing w:before="31"/>
              <w:ind w:left="126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population</w:t>
            </w:r>
          </w:p>
        </w:tc>
        <w:tc>
          <w:tcPr>
            <w:tcW w:w="421" w:type="dxa"/>
          </w:tcPr>
          <w:p>
            <w:pPr>
              <w:pStyle w:val="TableParagraph"/>
              <w:spacing w:before="31"/>
              <w:ind w:left="131" w:right="3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0.7</w:t>
            </w:r>
          </w:p>
        </w:tc>
        <w:tc>
          <w:tcPr>
            <w:tcW w:w="490" w:type="dxa"/>
          </w:tcPr>
          <w:p>
            <w:pPr>
              <w:pStyle w:val="TableParagraph"/>
              <w:spacing w:before="31"/>
              <w:ind w:right="46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0.9</w:t>
            </w:r>
          </w:p>
        </w:tc>
        <w:tc>
          <w:tcPr>
            <w:tcW w:w="444" w:type="dxa"/>
          </w:tcPr>
          <w:p>
            <w:pPr>
              <w:pStyle w:val="TableParagraph"/>
              <w:spacing w:before="31"/>
              <w:ind w:right="70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left="164" w:right="9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0.6</w:t>
            </w:r>
          </w:p>
        </w:tc>
        <w:tc>
          <w:tcPr>
            <w:tcW w:w="514" w:type="dxa"/>
          </w:tcPr>
          <w:p>
            <w:pPr>
              <w:pStyle w:val="TableParagraph"/>
              <w:spacing w:before="31"/>
              <w:ind w:right="10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18" w:hRule="atLeast"/>
        </w:trPr>
        <w:tc>
          <w:tcPr>
            <w:tcW w:w="2557" w:type="dxa"/>
          </w:tcPr>
          <w:p>
            <w:pPr>
              <w:pStyle w:val="TableParagraph"/>
              <w:spacing w:before="31"/>
              <w:ind w:left="126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participation</w:t>
            </w:r>
          </w:p>
        </w:tc>
        <w:tc>
          <w:tcPr>
            <w:tcW w:w="421" w:type="dxa"/>
          </w:tcPr>
          <w:p>
            <w:pPr>
              <w:pStyle w:val="TableParagraph"/>
              <w:spacing w:before="31"/>
              <w:ind w:left="131" w:right="2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490" w:type="dxa"/>
          </w:tcPr>
          <w:p>
            <w:pPr>
              <w:pStyle w:val="TableParagraph"/>
              <w:spacing w:before="31"/>
              <w:ind w:right="46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-0.1</w:t>
            </w:r>
          </w:p>
        </w:tc>
        <w:tc>
          <w:tcPr>
            <w:tcW w:w="444" w:type="dxa"/>
          </w:tcPr>
          <w:p>
            <w:pPr>
              <w:pStyle w:val="TableParagraph"/>
              <w:spacing w:before="31"/>
              <w:ind w:right="70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left="164" w:right="9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0.2</w:t>
            </w:r>
          </w:p>
        </w:tc>
        <w:tc>
          <w:tcPr>
            <w:tcW w:w="514" w:type="dxa"/>
          </w:tcPr>
          <w:p>
            <w:pPr>
              <w:pStyle w:val="TableParagraph"/>
              <w:spacing w:before="31"/>
              <w:ind w:right="1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31" w:hRule="atLeast"/>
        </w:trPr>
        <w:tc>
          <w:tcPr>
            <w:tcW w:w="2557" w:type="dxa"/>
          </w:tcPr>
          <w:p>
            <w:pPr>
              <w:pStyle w:val="TableParagraph"/>
              <w:spacing w:before="26"/>
              <w:ind w:left="126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unemployment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421" w:type="dxa"/>
          </w:tcPr>
          <w:p>
            <w:pPr>
              <w:pStyle w:val="TableParagraph"/>
              <w:spacing w:before="37"/>
              <w:ind w:left="131" w:right="4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0.2</w:t>
            </w:r>
          </w:p>
        </w:tc>
        <w:tc>
          <w:tcPr>
            <w:tcW w:w="490" w:type="dxa"/>
          </w:tcPr>
          <w:p>
            <w:pPr>
              <w:pStyle w:val="TableParagraph"/>
              <w:spacing w:before="37"/>
              <w:ind w:right="47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-0.4</w:t>
            </w:r>
          </w:p>
        </w:tc>
        <w:tc>
          <w:tcPr>
            <w:tcW w:w="444" w:type="dxa"/>
          </w:tcPr>
          <w:p>
            <w:pPr>
              <w:pStyle w:val="TableParagraph"/>
              <w:spacing w:before="37"/>
              <w:ind w:right="71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0.3</w:t>
            </w:r>
          </w:p>
        </w:tc>
        <w:tc>
          <w:tcPr>
            <w:tcW w:w="566" w:type="dxa"/>
          </w:tcPr>
          <w:p>
            <w:pPr>
              <w:pStyle w:val="TableParagraph"/>
              <w:spacing w:before="37"/>
              <w:ind w:left="164" w:right="9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0.3</w:t>
            </w:r>
          </w:p>
        </w:tc>
        <w:tc>
          <w:tcPr>
            <w:tcW w:w="514" w:type="dxa"/>
          </w:tcPr>
          <w:p>
            <w:pPr>
              <w:pStyle w:val="TableParagraph"/>
              <w:spacing w:before="37"/>
              <w:ind w:right="9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25" w:hRule="atLeast"/>
        </w:trPr>
        <w:tc>
          <w:tcPr>
            <w:tcW w:w="2557" w:type="dxa"/>
          </w:tcPr>
          <w:p>
            <w:pPr>
              <w:pStyle w:val="TableParagraph"/>
              <w:spacing w:before="31"/>
              <w:ind w:left="126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average hours</w:t>
            </w:r>
          </w:p>
        </w:tc>
        <w:tc>
          <w:tcPr>
            <w:tcW w:w="421" w:type="dxa"/>
          </w:tcPr>
          <w:p>
            <w:pPr>
              <w:pStyle w:val="TableParagraph"/>
              <w:spacing w:before="31"/>
              <w:ind w:left="85" w:right="4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-0.3</w:t>
            </w:r>
          </w:p>
        </w:tc>
        <w:tc>
          <w:tcPr>
            <w:tcW w:w="490" w:type="dxa"/>
          </w:tcPr>
          <w:p>
            <w:pPr>
              <w:pStyle w:val="TableParagraph"/>
              <w:spacing w:before="31"/>
              <w:ind w:right="46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-0.3</w:t>
            </w:r>
          </w:p>
        </w:tc>
        <w:tc>
          <w:tcPr>
            <w:tcW w:w="444" w:type="dxa"/>
          </w:tcPr>
          <w:p>
            <w:pPr>
              <w:pStyle w:val="TableParagraph"/>
              <w:spacing w:before="31"/>
              <w:ind w:right="7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left="164" w:right="12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-0.1</w:t>
            </w:r>
          </w:p>
        </w:tc>
        <w:tc>
          <w:tcPr>
            <w:tcW w:w="514" w:type="dxa"/>
          </w:tcPr>
          <w:p>
            <w:pPr>
              <w:pStyle w:val="TableParagraph"/>
              <w:spacing w:before="31"/>
              <w:ind w:right="1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18" w:hRule="atLeast"/>
        </w:trPr>
        <w:tc>
          <w:tcPr>
            <w:tcW w:w="2557" w:type="dxa"/>
          </w:tcPr>
          <w:p>
            <w:pPr>
              <w:pStyle w:val="TableParagraph"/>
              <w:spacing w:before="31"/>
              <w:ind w:right="3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of which, potential productivity growth</w:t>
            </w:r>
          </w:p>
        </w:tc>
        <w:tc>
          <w:tcPr>
            <w:tcW w:w="421" w:type="dxa"/>
          </w:tcPr>
          <w:p>
            <w:pPr>
              <w:pStyle w:val="TableParagraph"/>
              <w:spacing w:before="31"/>
              <w:ind w:left="131" w:right="3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490" w:type="dxa"/>
          </w:tcPr>
          <w:p>
            <w:pPr>
              <w:pStyle w:val="TableParagraph"/>
              <w:spacing w:before="31"/>
              <w:ind w:right="46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44" w:type="dxa"/>
          </w:tcPr>
          <w:p>
            <w:pPr>
              <w:pStyle w:val="TableParagraph"/>
              <w:spacing w:before="31"/>
              <w:ind w:right="70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66" w:type="dxa"/>
          </w:tcPr>
          <w:p>
            <w:pPr>
              <w:pStyle w:val="TableParagraph"/>
              <w:spacing w:before="31"/>
              <w:ind w:left="164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514" w:type="dxa"/>
          </w:tcPr>
          <w:p>
            <w:pPr>
              <w:pStyle w:val="TableParagraph"/>
              <w:spacing w:before="31"/>
              <w:ind w:right="1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</w:tr>
      <w:tr>
        <w:trPr>
          <w:trHeight w:val="230" w:hRule="atLeast"/>
        </w:trPr>
        <w:tc>
          <w:tcPr>
            <w:tcW w:w="2557" w:type="dxa"/>
          </w:tcPr>
          <w:p>
            <w:pPr>
              <w:pStyle w:val="TableParagraph"/>
              <w:spacing w:before="25"/>
              <w:ind w:left="126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capital deepening</w:t>
            </w:r>
            <w:r>
              <w:rPr>
                <w:color w:val="231F20"/>
                <w:w w:val="95"/>
                <w:position w:val="4"/>
                <w:sz w:val="11"/>
              </w:rPr>
              <w:t>(d)(e)</w:t>
            </w:r>
          </w:p>
        </w:tc>
        <w:tc>
          <w:tcPr>
            <w:tcW w:w="421" w:type="dxa"/>
          </w:tcPr>
          <w:p>
            <w:pPr>
              <w:pStyle w:val="TableParagraph"/>
              <w:spacing w:before="37"/>
              <w:ind w:left="131" w:right="1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1.1</w:t>
            </w:r>
          </w:p>
        </w:tc>
        <w:tc>
          <w:tcPr>
            <w:tcW w:w="490" w:type="dxa"/>
          </w:tcPr>
          <w:p>
            <w:pPr>
              <w:pStyle w:val="TableParagraph"/>
              <w:spacing w:before="37"/>
              <w:ind w:right="46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444" w:type="dxa"/>
          </w:tcPr>
          <w:p>
            <w:pPr>
              <w:pStyle w:val="TableParagraph"/>
              <w:spacing w:before="37"/>
              <w:ind w:right="70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566" w:type="dxa"/>
          </w:tcPr>
          <w:p>
            <w:pPr>
              <w:pStyle w:val="TableParagraph"/>
              <w:spacing w:before="37"/>
              <w:ind w:left="164" w:right="9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0.5</w:t>
            </w:r>
          </w:p>
        </w:tc>
        <w:tc>
          <w:tcPr>
            <w:tcW w:w="514" w:type="dxa"/>
          </w:tcPr>
          <w:p>
            <w:pPr>
              <w:pStyle w:val="TableParagraph"/>
              <w:spacing w:before="37"/>
              <w:ind w:right="10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0.5</w:t>
            </w:r>
          </w:p>
        </w:tc>
      </w:tr>
      <w:tr>
        <w:trPr>
          <w:trHeight w:val="207" w:hRule="atLeast"/>
        </w:trPr>
        <w:tc>
          <w:tcPr>
            <w:tcW w:w="2557" w:type="dxa"/>
          </w:tcPr>
          <w:p>
            <w:pPr>
              <w:pStyle w:val="TableParagraph"/>
              <w:spacing w:line="157" w:lineRule="exact" w:before="31"/>
              <w:ind w:left="126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total factor productivity</w:t>
            </w:r>
            <w:r>
              <w:rPr>
                <w:color w:val="231F20"/>
                <w:w w:val="95"/>
                <w:position w:val="4"/>
                <w:sz w:val="11"/>
              </w:rPr>
              <w:t>(d)(f)</w:t>
            </w:r>
          </w:p>
        </w:tc>
        <w:tc>
          <w:tcPr>
            <w:tcW w:w="421" w:type="dxa"/>
          </w:tcPr>
          <w:p>
            <w:pPr>
              <w:pStyle w:val="TableParagraph"/>
              <w:spacing w:line="145" w:lineRule="exact" w:before="42"/>
              <w:ind w:left="131" w:right="2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1.0</w:t>
            </w:r>
          </w:p>
        </w:tc>
        <w:tc>
          <w:tcPr>
            <w:tcW w:w="490" w:type="dxa"/>
          </w:tcPr>
          <w:p>
            <w:pPr>
              <w:pStyle w:val="TableParagraph"/>
              <w:spacing w:line="145" w:lineRule="exact" w:before="42"/>
              <w:ind w:right="46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-0.6</w:t>
            </w:r>
          </w:p>
        </w:tc>
        <w:tc>
          <w:tcPr>
            <w:tcW w:w="444" w:type="dxa"/>
          </w:tcPr>
          <w:p>
            <w:pPr>
              <w:pStyle w:val="TableParagraph"/>
              <w:spacing w:line="145" w:lineRule="exact" w:before="42"/>
              <w:ind w:right="70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-0.1</w:t>
            </w:r>
          </w:p>
        </w:tc>
        <w:tc>
          <w:tcPr>
            <w:tcW w:w="566" w:type="dxa"/>
          </w:tcPr>
          <w:p>
            <w:pPr>
              <w:pStyle w:val="TableParagraph"/>
              <w:spacing w:line="145" w:lineRule="exact" w:before="42"/>
              <w:ind w:left="164" w:right="9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0.2</w:t>
            </w:r>
          </w:p>
        </w:tc>
        <w:tc>
          <w:tcPr>
            <w:tcW w:w="514" w:type="dxa"/>
          </w:tcPr>
          <w:p>
            <w:pPr>
              <w:pStyle w:val="TableParagraph"/>
              <w:spacing w:line="145" w:lineRule="exact" w:before="42"/>
              <w:ind w:right="1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0.4</w:t>
            </w:r>
          </w:p>
        </w:tc>
      </w:tr>
    </w:tbl>
    <w:p>
      <w:pPr>
        <w:pStyle w:val="BodyText"/>
        <w:spacing w:before="1"/>
        <w:rPr>
          <w:sz w:val="17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1" w:after="0"/>
        <w:ind w:left="343" w:right="48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specified.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not </w:t>
      </w:r>
      <w:r>
        <w:rPr>
          <w:color w:val="231F20"/>
          <w:sz w:val="11"/>
        </w:rPr>
        <w:t>sum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2" w:after="0"/>
        <w:ind w:left="343" w:right="164" w:hanging="171"/>
        <w:jc w:val="left"/>
        <w:rPr>
          <w:sz w:val="11"/>
        </w:rPr>
      </w:pP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numbers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equilibrium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potential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labour </w:t>
      </w:r>
      <w:r>
        <w:rPr>
          <w:color w:val="231F20"/>
          <w:sz w:val="11"/>
        </w:rPr>
        <w:t>supply.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decomposition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growth-accounting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framework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constant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returns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scale</w:t>
      </w:r>
    </w:p>
    <w:p>
      <w:pPr>
        <w:spacing w:line="244" w:lineRule="auto" w:before="2"/>
        <w:ind w:left="343" w:right="51" w:firstLine="0"/>
        <w:jc w:val="left"/>
        <w:rPr>
          <w:sz w:val="11"/>
        </w:rPr>
      </w:pPr>
      <w:r>
        <w:rPr>
          <w:color w:val="231F20"/>
          <w:w w:val="95"/>
          <w:sz w:val="11"/>
        </w:rPr>
        <w:t>Cobb-Douglas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function,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elasticity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rFonts w:ascii="Arial" w:hAnsi="Arial"/>
          <w:color w:val="231F20"/>
          <w:w w:val="95"/>
          <w:sz w:val="11"/>
        </w:rPr>
        <w:t>⅓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14"/>
          <w:w w:val="95"/>
          <w:sz w:val="11"/>
        </w:rPr>
        <w:t>a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0" w:after="0"/>
        <w:ind w:left="343" w:right="199" w:hanging="171"/>
        <w:jc w:val="left"/>
        <w:rPr>
          <w:sz w:val="11"/>
        </w:rPr>
      </w:pPr>
      <w:r>
        <w:rPr>
          <w:color w:val="231F20"/>
          <w:w w:val="95"/>
          <w:sz w:val="11"/>
        </w:rPr>
        <w:t>Capital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deepening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person-hour.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structures, </w:t>
      </w:r>
      <w:r>
        <w:rPr>
          <w:color w:val="231F20"/>
          <w:w w:val="90"/>
          <w:sz w:val="11"/>
        </w:rPr>
        <w:t>machinery,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vehicles,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computers,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purchased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software,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own-account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software,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mineral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exploration,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artistic </w:t>
      </w:r>
      <w:r>
        <w:rPr>
          <w:color w:val="231F20"/>
          <w:w w:val="95"/>
          <w:sz w:val="11"/>
        </w:rPr>
        <w:t>originals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R&amp;D.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Oulton,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Wallis,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(2016),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‘</w:t>
      </w:r>
      <w:hyperlink r:id="rId59">
        <w:r>
          <w:rPr>
            <w:color w:val="231F20"/>
            <w:w w:val="95"/>
            <w:sz w:val="11"/>
            <w:u w:val="single" w:color="231F20"/>
          </w:rPr>
          <w:t>Capital</w:t>
        </w:r>
        <w:r>
          <w:rPr>
            <w:color w:val="231F20"/>
            <w:spacing w:val="-15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stocks</w:t>
        </w:r>
        <w:r>
          <w:rPr>
            <w:color w:val="231F20"/>
            <w:spacing w:val="-16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and</w:t>
        </w:r>
        <w:r>
          <w:rPr>
            <w:color w:val="231F20"/>
            <w:spacing w:val="-15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capital</w:t>
        </w:r>
      </w:hyperlink>
      <w:hyperlink r:id="rId59">
        <w:r>
          <w:rPr>
            <w:color w:val="231F20"/>
            <w:w w:val="95"/>
            <w:sz w:val="11"/>
            <w:u w:val="single" w:color="231F20"/>
          </w:rPr>
          <w:t> services:</w:t>
        </w:r>
        <w:r>
          <w:rPr>
            <w:color w:val="231F20"/>
            <w:spacing w:val="-23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integrated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and</w:t>
        </w:r>
        <w:r>
          <w:rPr>
            <w:color w:val="231F20"/>
            <w:spacing w:val="-23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consistent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estimates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for</w:t>
        </w:r>
        <w:r>
          <w:rPr>
            <w:color w:val="231F20"/>
            <w:spacing w:val="-23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the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United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Kingdom,</w:t>
        </w:r>
        <w:r>
          <w:rPr>
            <w:color w:val="231F20"/>
            <w:spacing w:val="-23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1950–2013</w:t>
        </w:r>
      </w:hyperlink>
      <w:r>
        <w:rPr>
          <w:color w:val="231F20"/>
          <w:w w:val="95"/>
          <w:sz w:val="11"/>
        </w:rPr>
        <w:t>’,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Modelling</w:t>
      </w:r>
      <w:r>
        <w:rPr>
          <w:color w:val="231F20"/>
          <w:w w:val="95"/>
          <w:sz w:val="11"/>
        </w:rPr>
        <w:t>.</w:t>
      </w:r>
    </w:p>
    <w:p>
      <w:pPr>
        <w:pStyle w:val="ListParagraph"/>
        <w:numPr>
          <w:ilvl w:val="0"/>
          <w:numId w:val="29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efficiency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labour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produce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BodyText"/>
        <w:spacing w:line="183" w:lineRule="exact"/>
        <w:ind w:left="173"/>
      </w:pPr>
      <w:r>
        <w:rPr/>
        <w:br w:type="column"/>
      </w:r>
      <w:r>
        <w:rPr>
          <w:color w:val="231F20"/>
          <w:w w:val="95"/>
        </w:rPr>
        <w:t>with recruiters citing Brexit-related uncertainty, fewer</w:t>
      </w:r>
    </w:p>
    <w:p>
      <w:pPr>
        <w:pStyle w:val="BodyText"/>
        <w:spacing w:before="27"/>
        <w:ind w:left="173"/>
      </w:pPr>
      <w:r>
        <w:rPr>
          <w:color w:val="231F20"/>
        </w:rPr>
        <w:t>EU workers and a high employment rate as factors.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 w:before="1"/>
        <w:ind w:left="173" w:right="209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softening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official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</w:rPr>
        <w:t>months to February, although such divergences are not uncommon.</w:t>
      </w:r>
      <w:r>
        <w:rPr>
          <w:color w:val="231F20"/>
          <w:spacing w:val="-46"/>
        </w:rPr>
        <w:t> </w:t>
      </w:r>
      <w:r>
        <w:rPr>
          <w:color w:val="231F20"/>
        </w:rPr>
        <w:t>Both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employment</w:t>
      </w:r>
      <w:r>
        <w:rPr>
          <w:color w:val="231F20"/>
          <w:spacing w:val="-45"/>
        </w:rPr>
        <w:t> </w:t>
      </w:r>
      <w:r>
        <w:rPr>
          <w:color w:val="231F20"/>
        </w:rPr>
        <w:t>surveys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LFS</w:t>
      </w:r>
      <w:r>
        <w:rPr>
          <w:color w:val="231F20"/>
          <w:spacing w:val="-45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subject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sampling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variability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cause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differ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actual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LFS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response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increased this variability.</w:t>
      </w:r>
      <w:r>
        <w:rPr>
          <w:color w:val="231F20"/>
          <w:w w:val="95"/>
          <w:position w:val="4"/>
          <w:sz w:val="14"/>
        </w:rPr>
        <w:t>(3) </w:t>
      </w:r>
      <w:r>
        <w:rPr>
          <w:color w:val="231F20"/>
          <w:w w:val="95"/>
        </w:rPr>
        <w:t>However, the surveys may be erratically 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wanes.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  <w:w w:val="90"/>
        </w:rPr>
        <w:t>immediately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surveys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fell </w:t>
      </w:r>
      <w:r>
        <w:rPr>
          <w:color w:val="231F20"/>
        </w:rPr>
        <w:t>sharply,</w:t>
      </w:r>
      <w:r>
        <w:rPr>
          <w:color w:val="231F20"/>
          <w:spacing w:val="-36"/>
        </w:rPr>
        <w:t> </w:t>
      </w:r>
      <w:r>
        <w:rPr>
          <w:color w:val="231F20"/>
        </w:rPr>
        <w:t>while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official</w:t>
      </w:r>
      <w:r>
        <w:rPr>
          <w:color w:val="231F20"/>
          <w:spacing w:val="-36"/>
        </w:rPr>
        <w:t> </w:t>
      </w:r>
      <w:r>
        <w:rPr>
          <w:color w:val="231F20"/>
        </w:rPr>
        <w:t>data</w:t>
      </w:r>
      <w:r>
        <w:rPr>
          <w:color w:val="231F20"/>
          <w:spacing w:val="-36"/>
        </w:rPr>
        <w:t> </w:t>
      </w:r>
      <w:r>
        <w:rPr>
          <w:color w:val="231F20"/>
        </w:rPr>
        <w:t>they</w:t>
      </w:r>
      <w:r>
        <w:rPr>
          <w:color w:val="231F20"/>
          <w:spacing w:val="-35"/>
        </w:rPr>
        <w:t> </w:t>
      </w:r>
      <w:r>
        <w:rPr>
          <w:color w:val="231F20"/>
        </w:rPr>
        <w:t>relate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did</w:t>
      </w:r>
      <w:r>
        <w:rPr>
          <w:color w:val="231F20"/>
          <w:spacing w:val="-36"/>
        </w:rPr>
        <w:t> </w:t>
      </w:r>
      <w:r>
        <w:rPr>
          <w:color w:val="231F20"/>
        </w:rPr>
        <w:t>not.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6" w:lineRule="auto"/>
        <w:ind w:left="173" w:right="194"/>
      </w:pPr>
      <w:r>
        <w:rPr>
          <w:color w:val="231F20"/>
        </w:rPr>
        <w:t>The surveys may also contain some signal about future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</w:t>
      </w:r>
      <w:r>
        <w:rPr>
          <w:rFonts w:ascii="BPG Sans Modern GPL&amp;GNU"/>
          <w:color w:val="231F20"/>
          <w:spacing w:val="-21"/>
          <w:w w:val="90"/>
        </w:rPr>
        <w:t> </w:t>
      </w:r>
      <w:r>
        <w:rPr>
          <w:rFonts w:ascii="BPG Sans Modern GPL&amp;GNU"/>
          <w:color w:val="231F20"/>
          <w:w w:val="90"/>
        </w:rPr>
        <w:t>3.5</w:t>
      </w:r>
      <w:r>
        <w:rPr>
          <w:color w:val="231F20"/>
          <w:w w:val="90"/>
        </w:rPr>
        <w:t>).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little</w:t>
      </w:r>
      <w:r>
        <w:rPr>
          <w:color w:val="231F20"/>
          <w:spacing w:val="-19"/>
        </w:rPr>
        <w:t> </w:t>
      </w:r>
      <w:r>
        <w:rPr>
          <w:color w:val="231F20"/>
        </w:rPr>
        <w:t>thereafter.</w:t>
      </w:r>
    </w:p>
    <w:p>
      <w:pPr>
        <w:pStyle w:val="BodyText"/>
        <w:spacing w:before="9"/>
        <w:rPr>
          <w:sz w:val="22"/>
        </w:rPr>
      </w:pPr>
    </w:p>
    <w:p>
      <w:pPr>
        <w:pStyle w:val="Heading3"/>
        <w:numPr>
          <w:ilvl w:val="1"/>
          <w:numId w:val="24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bookmarkStart w:name="_TOC_250006" w:id="44"/>
      <w:r>
        <w:rPr>
          <w:rFonts w:ascii="BPG Sans Modern GPL&amp;GNU"/>
          <w:color w:val="231F20"/>
          <w:w w:val="95"/>
        </w:rPr>
        <w:t>The</w:t>
      </w:r>
      <w:r>
        <w:rPr>
          <w:rFonts w:ascii="BPG Sans Modern GPL&amp;GNU"/>
          <w:color w:val="231F20"/>
          <w:spacing w:val="-37"/>
          <w:w w:val="95"/>
        </w:rPr>
        <w:t> </w:t>
      </w:r>
      <w:r>
        <w:rPr>
          <w:rFonts w:ascii="BPG Sans Modern GPL&amp;GNU"/>
          <w:color w:val="231F20"/>
          <w:w w:val="95"/>
        </w:rPr>
        <w:t>outlook</w:t>
      </w:r>
      <w:r>
        <w:rPr>
          <w:rFonts w:ascii="BPG Sans Modern GPL&amp;GNU"/>
          <w:color w:val="231F20"/>
          <w:spacing w:val="-37"/>
          <w:w w:val="95"/>
        </w:rPr>
        <w:t> </w:t>
      </w:r>
      <w:r>
        <w:rPr>
          <w:rFonts w:ascii="BPG Sans Modern GPL&amp;GNU"/>
          <w:color w:val="231F20"/>
          <w:w w:val="95"/>
        </w:rPr>
        <w:t>for</w:t>
      </w:r>
      <w:r>
        <w:rPr>
          <w:rFonts w:ascii="BPG Sans Modern GPL&amp;GNU"/>
          <w:color w:val="231F20"/>
          <w:spacing w:val="-37"/>
          <w:w w:val="95"/>
        </w:rPr>
        <w:t> </w:t>
      </w:r>
      <w:r>
        <w:rPr>
          <w:rFonts w:ascii="BPG Sans Modern GPL&amp;GNU"/>
          <w:color w:val="231F20"/>
          <w:w w:val="95"/>
        </w:rPr>
        <w:t>potential</w:t>
      </w:r>
      <w:r>
        <w:rPr>
          <w:rFonts w:ascii="BPG Sans Modern GPL&amp;GNU"/>
          <w:color w:val="231F20"/>
          <w:spacing w:val="-36"/>
          <w:w w:val="95"/>
        </w:rPr>
        <w:t> </w:t>
      </w:r>
      <w:bookmarkEnd w:id="44"/>
      <w:r>
        <w:rPr>
          <w:rFonts w:ascii="BPG Sans Modern GPL&amp;GNU"/>
          <w:color w:val="231F20"/>
          <w:w w:val="95"/>
        </w:rPr>
        <w:t>supply</w:t>
      </w:r>
    </w:p>
    <w:p>
      <w:pPr>
        <w:pStyle w:val="BodyText"/>
        <w:spacing w:before="7"/>
        <w:rPr>
          <w:rFonts w:ascii="BPG Sans Modern GPL&amp;GNU"/>
          <w:sz w:val="22"/>
        </w:rPr>
      </w:pPr>
    </w:p>
    <w:p>
      <w:pPr>
        <w:pStyle w:val="BodyText"/>
        <w:spacing w:line="268" w:lineRule="auto"/>
        <w:ind w:left="173" w:right="295"/>
      </w:pPr>
      <w:r>
        <w:rPr>
          <w:color w:val="231F20"/>
        </w:rPr>
        <w:t>In its annual reassessment of supply-side conditions in </w:t>
      </w:r>
      <w:r>
        <w:rPr>
          <w:color w:val="231F20"/>
          <w:w w:val="90"/>
        </w:rPr>
        <w:t>February,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</w:rPr>
        <w:t>capacity</w:t>
      </w:r>
      <w:r>
        <w:rPr>
          <w:color w:val="231F20"/>
          <w:spacing w:val="-37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economy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which</w:t>
      </w:r>
      <w:r>
        <w:rPr>
          <w:color w:val="231F20"/>
          <w:spacing w:val="-36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determined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quantity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employment</w:t>
      </w:r>
      <w:r>
        <w:rPr>
          <w:color w:val="231F20"/>
          <w:spacing w:val="-42"/>
        </w:rPr>
        <w:t> </w:t>
      </w:r>
      <w:r>
        <w:rPr>
          <w:color w:val="231F20"/>
        </w:rPr>
        <w:t>can</w:t>
      </w:r>
      <w:r>
        <w:rPr>
          <w:color w:val="231F20"/>
          <w:spacing w:val="-42"/>
        </w:rPr>
        <w:t> </w:t>
      </w:r>
      <w:r>
        <w:rPr>
          <w:color w:val="231F20"/>
        </w:rPr>
        <w:t>produce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was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remain </w:t>
      </w:r>
      <w:r>
        <w:rPr>
          <w:color w:val="231F20"/>
          <w:w w:val="95"/>
        </w:rPr>
        <w:t>modest,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1½%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6" w:lineRule="auto"/>
        <w:ind w:left="173" w:right="319"/>
      </w:pP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 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Table</w:t>
      </w:r>
      <w:r>
        <w:rPr>
          <w:rFonts w:ascii="BPG Sans Modern GPL&amp;GNU" w:hAnsi="BPG Sans Modern GPL&amp;GNU"/>
          <w:color w:val="231F20"/>
          <w:spacing w:val="-46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3.B</w:t>
      </w:r>
      <w:r>
        <w:rPr>
          <w:color w:val="231F20"/>
          <w:w w:val="95"/>
        </w:rPr>
        <w:t>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come from population growth. The MPC’s forecast is </w:t>
      </w:r>
      <w:r>
        <w:rPr>
          <w:color w:val="231F20"/>
          <w:w w:val="95"/>
        </w:rPr>
        <w:t>conditioned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ONS’s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principal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projection,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2017.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net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189,000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 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2021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Chart</w:t>
      </w:r>
      <w:r>
        <w:rPr>
          <w:rFonts w:ascii="BPG Sans Modern GPL&amp;GNU" w:hAnsi="BPG Sans Modern GPL&amp;GNU"/>
          <w:color w:val="231F20"/>
          <w:spacing w:val="-42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3.6</w:t>
      </w:r>
      <w:r>
        <w:rPr>
          <w:color w:val="231F20"/>
          <w:w w:val="95"/>
        </w:rPr>
        <w:t>).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migration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283,000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2018</w:t>
      </w:r>
      <w:r>
        <w:rPr>
          <w:color w:val="231F20"/>
          <w:spacing w:val="-44"/>
        </w:rPr>
        <w:t> </w:t>
      </w:r>
      <w:r>
        <w:rPr>
          <w:color w:val="231F20"/>
        </w:rPr>
        <w:t>Q3,</w:t>
      </w:r>
      <w:r>
        <w:rPr>
          <w:color w:val="231F20"/>
          <w:spacing w:val="-44"/>
        </w:rPr>
        <w:t> </w:t>
      </w:r>
      <w:r>
        <w:rPr>
          <w:color w:val="231F20"/>
        </w:rPr>
        <w:t>somewhat</w:t>
      </w:r>
      <w:r>
        <w:rPr>
          <w:color w:val="231F20"/>
          <w:spacing w:val="-44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the ONS principal projection. Net migration from the EU </w:t>
      </w:r>
      <w:r>
        <w:rPr>
          <w:color w:val="231F20"/>
          <w:w w:val="95"/>
        </w:rPr>
        <w:t>continued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referendum,</w:t>
      </w:r>
    </w:p>
    <w:p>
      <w:pPr>
        <w:pStyle w:val="BodyText"/>
        <w:spacing w:before="2"/>
        <w:rPr>
          <w:sz w:val="21"/>
        </w:rPr>
      </w:pPr>
      <w:r>
        <w:rPr/>
        <w:pict>
          <v:shape style="position:absolute;margin-left:306.141998pt;margin-top:14.581242pt;width:249.45pt;height:.1pt;mso-position-horizontal-relative:page;mso-position-vertical-relative:paragraph;z-index:-15632896;mso-wrap-distance-left:0;mso-wrap-distance-right:0" coordorigin="6123,292" coordsize="4989,0" path="m6123,292l11112,292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7"/>
        </w:numPr>
        <w:tabs>
          <w:tab w:pos="387" w:val="left" w:leader="none"/>
        </w:tabs>
        <w:spacing w:line="235" w:lineRule="auto" w:before="24" w:after="0"/>
        <w:ind w:left="386" w:right="596" w:hanging="213"/>
        <w:jc w:val="left"/>
        <w:rPr>
          <w:sz w:val="14"/>
        </w:rPr>
      </w:pPr>
      <w:r>
        <w:rPr>
          <w:color w:val="231F20"/>
          <w:w w:val="90"/>
          <w:sz w:val="14"/>
        </w:rPr>
        <w:t>ONS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(2018),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‘</w:t>
      </w:r>
      <w:hyperlink r:id="rId60">
        <w:r>
          <w:rPr>
            <w:color w:val="231F20"/>
            <w:w w:val="90"/>
            <w:sz w:val="14"/>
            <w:u w:val="single" w:color="231F20"/>
          </w:rPr>
          <w:t>Labour</w:t>
        </w:r>
        <w:r>
          <w:rPr>
            <w:color w:val="231F20"/>
            <w:spacing w:val="-9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Force</w:t>
        </w:r>
        <w:r>
          <w:rPr>
            <w:color w:val="231F20"/>
            <w:spacing w:val="-12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Survey</w:t>
        </w:r>
        <w:r>
          <w:rPr>
            <w:color w:val="231F20"/>
            <w:spacing w:val="-9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performance</w:t>
        </w:r>
        <w:r>
          <w:rPr>
            <w:color w:val="231F20"/>
            <w:spacing w:val="-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and</w:t>
        </w:r>
        <w:r>
          <w:rPr>
            <w:color w:val="231F20"/>
            <w:spacing w:val="-11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quality</w:t>
        </w:r>
        <w:r>
          <w:rPr>
            <w:color w:val="231F20"/>
            <w:spacing w:val="-9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monitoring</w:t>
        </w:r>
        <w:r>
          <w:rPr>
            <w:color w:val="231F20"/>
            <w:spacing w:val="-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report:</w:t>
        </w:r>
      </w:hyperlink>
      <w:hyperlink r:id="rId60">
        <w:r>
          <w:rPr>
            <w:color w:val="231F20"/>
            <w:w w:val="9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October</w:t>
        </w:r>
        <w:r>
          <w:rPr>
            <w:color w:val="231F20"/>
            <w:spacing w:val="-16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to</w:t>
        </w:r>
        <w:r>
          <w:rPr>
            <w:color w:val="231F20"/>
            <w:spacing w:val="-13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December</w:t>
        </w:r>
        <w:r>
          <w:rPr>
            <w:color w:val="231F20"/>
            <w:spacing w:val="-13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2018</w:t>
        </w:r>
      </w:hyperlink>
      <w:r>
        <w:rPr>
          <w:color w:val="231F20"/>
          <w:sz w:val="14"/>
        </w:rPr>
        <w:t>’.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92" w:space="137"/>
            <w:col w:w="5361"/>
          </w:cols>
        </w:sectPr>
      </w:pPr>
    </w:p>
    <w:p>
      <w:pPr>
        <w:spacing w:before="106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2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3.6</w:t>
      </w:r>
      <w:r>
        <w:rPr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Net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migration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from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EU</w:t>
      </w:r>
      <w:r>
        <w:rPr>
          <w:rFonts w:ascii="BPG Sans Modern GPL&amp;GNU"/>
          <w:color w:val="A70741"/>
          <w:spacing w:val="-2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slowed</w:t>
      </w:r>
    </w:p>
    <w:p>
      <w:pPr>
        <w:spacing w:before="13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Decomposition</w:t>
      </w:r>
      <w:r>
        <w:rPr>
          <w:rFonts w:ascii="BPG Sans Modern GPL&amp;GNU"/>
          <w:color w:val="231F20"/>
          <w:spacing w:val="-29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of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net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inward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migration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by</w:t>
      </w:r>
      <w:r>
        <w:rPr>
          <w:rFonts w:ascii="BPG Sans Modern GPL&amp;GNU"/>
          <w:color w:val="231F20"/>
          <w:spacing w:val="-28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citizenship</w:t>
      </w:r>
      <w:r>
        <w:rPr>
          <w:color w:val="231F20"/>
          <w:w w:val="85"/>
          <w:position w:val="4"/>
          <w:sz w:val="12"/>
        </w:rPr>
        <w:t>(a)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3"/>
        </w:rPr>
      </w:pPr>
    </w:p>
    <w:p>
      <w:pPr>
        <w:spacing w:before="0"/>
        <w:ind w:left="33" w:right="0" w:firstLine="0"/>
        <w:jc w:val="left"/>
        <w:rPr>
          <w:sz w:val="12"/>
        </w:rPr>
      </w:pPr>
      <w:r>
        <w:rPr/>
        <w:pict>
          <v:group style="position:absolute;margin-left:39.685001pt;margin-top:8.586802pt;width:213.1pt;height:113.9pt;mso-position-horizontal-relative:page;mso-position-vertical-relative:paragraph;z-index:15838208" coordorigin="794,172" coordsize="4262,2278">
            <v:rect style="position:absolute;left:798;top:176;width:4252;height:2268" filled="false" stroked="true" strokeweight=".5pt" strokecolor="#231f20">
              <v:stroke dashstyle="solid"/>
            </v:rect>
            <v:shape style="position:absolute;left:1171;top:1900;width:2951;height:417" coordorigin="1171,1900" coordsize="2951,417" path="m1237,1900l1171,1900,1171,2317,1237,2317,1237,1900xm1371,1900l1305,1900,1305,2276,1371,2276,1371,1900xm1507,1900l1439,1900,1439,2276,1507,2276,1507,1900xm1640,1900l1572,1900,1572,2201,1640,2201,1640,1900xm1976,1900l1908,1900,1842,1900,1774,1900,1706,1900,1706,2089,1774,2089,1774,2047,1842,2047,1842,2043,1908,2043,1908,2089,1976,2089,1976,1900xm2109,1900l2041,1900,2041,1900,1976,1900,1976,2085,2041,2085,2041,2116,2109,2116,2109,1900xm2177,1900l2109,1900,2109,2137,2177,2137,2177,1900xm2311,1900l2243,1900,2177,1900,2177,2159,2243,2159,2243,2201,2311,2201,2311,1900xm2513,1900l2445,1900,2379,1900,2311,1900,2311,2232,2379,2232,2379,2228,2445,2228,2445,2211,2513,2211,2513,1900xm2646,1900l2578,1900,2513,1900,2513,2171,2578,2171,2578,2180,2646,2180,2646,1900xm2982,1900l2914,1900,2848,1900,2780,1900,2715,1900,2646,1900,2646,2171,2715,2171,2715,2150,2780,2150,2780,2146,2848,2146,2848,2116,2914,2116,2914,2106,2982,2106,2982,1900xm3317,1900l3249,1900,3184,1900,3115,1900,3050,1900,2982,1900,2982,2133,3050,2133,3050,2137,3115,2137,3115,2106,3184,2106,3184,2098,3249,2098,3249,2072,3317,2072,3317,1900xm3451,1900l3385,1900,3317,1900,3317,2072,3385,2072,3385,2085,3451,2085,3451,1900xm3786,1900l3721,1900,3653,1900,3587,1900,3519,1900,3451,1900,3451,2112,3519,2112,3519,2142,3587,2142,3587,2159,3653,2159,3653,2154,3721,2154,3721,2106,3786,2106,3786,1900xm4122,1900l4056,1900,3988,1900,3922,1900,3854,1900,3786,1900,3786,2119,3854,2119,3854,2106,3922,2106,3922,2137,3988,2137,3988,2112,4056,2112,4056,2051,4122,2051,4122,1900xe" filled="true" fillcolor="#a70741" stroked="false">
              <v:path arrowok="t"/>
              <v:fill type="solid"/>
            </v:shape>
            <v:shape style="position:absolute;left:1171;top:1085;width:2951;height:815" coordorigin="1171,1086" coordsize="2951,815" path="m1237,1352l1171,1352,1171,1900,1237,1900,1237,1352xm1371,1522l1305,1522,1305,1900,1371,1900,1371,1522xm1507,1628l1439,1628,1439,1900,1507,1900,1507,1628xm1640,1634l1572,1634,1572,1900,1640,1900,1640,1634xm1976,1552l1908,1552,1908,1590,1842,1590,1842,1651,1774,1651,1706,1651,1706,1900,1774,1900,1842,1900,1908,1900,1908,1900,1976,1900,1976,1552xm2109,1569l2041,1569,2041,1569,1976,1569,1976,1900,2041,1900,2041,1900,2109,1900,2109,1569xm2177,1560l2109,1560,2109,1900,2177,1900,2177,1560xm2311,1546l2243,1546,2243,1577,2177,1577,2177,1900,2243,1900,2311,1900,2311,1546xm2513,1621l2445,1621,2445,1590,2379,1590,2379,1573,2311,1573,2311,1900,2379,1900,2445,1900,2513,1900,2513,1621xm2646,1491l2578,1491,2578,1546,2513,1546,2513,1900,2578,1900,2578,1900,2646,1900,2646,1491xm2982,1306l2914,1306,2914,1341,2848,1341,2848,1369,2780,1369,2780,1341,2715,1341,2715,1444,2646,1444,2646,1900,2715,1900,2715,1900,2780,1900,2780,1900,2848,1900,2848,1900,2914,1900,2914,1900,2982,1900,2982,1306xm3317,1164l3249,1164,3249,1124,3184,1124,3184,1107,3115,1107,3115,1150,3050,1150,3050,1219,2982,1219,2982,1900,3050,1900,3050,1900,3115,1900,3115,1900,3184,1900,3249,1900,3317,1900,3317,1164xm3451,1133l3385,1133,3385,1107,3317,1107,3317,1900,3385,1900,3385,1900,3451,1900,3451,1133xm3786,1457l3721,1457,3721,1369,3653,1369,3653,1327,3587,1327,3587,1188,3519,1188,3519,1086,3451,1086,3451,1900,3519,1900,3587,1900,3653,1900,3721,1900,3786,1900,3786,1457xm4122,1655l4056,1655,4056,1581,3988,1581,3988,1529,3922,1529,3922,1474,3854,1474,3854,1444,3786,1444,3786,1900,3854,1900,3922,1900,3922,1900,3988,1900,4056,1900,4056,1900,4122,1900,4122,1655xe" filled="true" fillcolor="#00568b" stroked="false">
              <v:path arrowok="t"/>
              <v:fill type="solid"/>
            </v:shape>
            <v:shape style="position:absolute;left:1171;top:242;width:2951;height:1413" coordorigin="1171,242" coordsize="2951,1413" path="m1237,475l1171,475,1171,1352,1237,1352,1237,475xm1371,676l1305,676,1305,1522,1371,1522,1371,676xm1507,823l1439,823,1439,1628,1507,1628,1507,823xm1640,884l1572,884,1572,1634,1640,1634,1640,884xm1976,612l1908,612,1908,745,1842,745,1842,792,1774,792,1774,857,1706,857,1706,1651,1774,1651,1842,1651,1842,1590,1908,1590,1908,1552,1976,1552,1976,612xm2109,642l2041,642,2041,633,1976,633,1976,1569,2041,1569,2041,1569,2109,1569,2109,642xm2177,604l2109,604,2109,1560,2177,1560,2177,604xm2311,669l2243,669,2243,594,2177,594,2177,1577,2243,1577,2243,1546,2311,1546,2311,669xm2513,931l2445,931,2445,850,2379,850,2379,775,2311,775,2311,1573,2379,1573,2379,1590,2445,1590,2445,1621,2513,1621,2513,931xm2646,867l2578,867,2578,871,2513,871,2513,1546,2578,1546,2578,1491,2646,1491,2646,867xm2982,598l2914,598,2914,669,2848,669,2848,758,2780,758,2780,745,2715,745,2715,844,2646,844,2646,1444,2715,1444,2715,1341,2780,1341,2780,1369,2848,1369,2848,1341,2914,1341,2914,1306,2982,1306,2982,598xm3317,336l3249,336,3249,254,3184,254,3184,246,3115,246,3115,315,3050,315,3050,410,2982,410,2982,1219,3050,1219,3050,1150,3115,1150,3115,1107,3184,1107,3184,1124,3249,1124,3249,1164,3317,1164,3317,336xm3451,301l3385,301,3385,294,3317,294,3317,1107,3385,1107,3385,1133,3451,1133,3451,301xm3786,577l3721,577,3721,457,3653,457,3653,431,3587,431,3587,341,3519,341,3519,242,3451,242,3451,1086,3519,1086,3519,1188,3587,1188,3587,1327,3653,1327,3653,1369,3721,1369,3721,1457,3786,1457,3786,577xm4122,530l4056,530,4056,513,3988,513,3988,516,3922,516,3922,465,3854,465,3854,488,3786,488,3786,1444,3854,1444,3854,1474,3922,1474,3922,1529,3988,1529,3988,1581,4056,1581,4056,1655,4122,1655,4122,530xe" filled="true" fillcolor="#ab937c" stroked="false">
              <v:path arrowok="t"/>
              <v:fill type="solid"/>
            </v:shape>
            <v:shape style="position:absolute;left:968;top:1900;width:3912;height:2" coordorigin="969,1900" coordsize="3912,0" path="m4881,1900l969,1900e" filled="true" fillcolor="#231f20" stroked="false">
              <v:path arrowok="t"/>
              <v:fill type="solid"/>
            </v:shape>
            <v:shape style="position:absolute;left:798;top:392;width:4252;height:1939" coordorigin="799,392" coordsize="4252,1939" path="m969,1900l4881,1900m799,608l912,608m799,1038l912,1038m799,1469l912,1469m799,1900l912,1900m799,2331l912,2331m799,2116l912,2116m799,1685l912,1685m799,1254l912,1254m799,823l912,823m799,392l912,392m4937,608l5051,608m4937,1038l5051,1038m4937,1469l5051,1469m4937,1900l5051,1900m4937,2331l5051,2331m4937,2116l5051,2116m4937,1685l5051,1685m4937,1254l5051,1254m4937,823l5051,823m4937,392l5051,392e" filled="false" stroked="true" strokeweight=".5pt" strokecolor="#231f20">
              <v:path arrowok="t"/>
              <v:stroke dashstyle="solid"/>
            </v:shape>
            <v:shape style="position:absolute;left:4726;top:2331;width:2;height:114" coordorigin="4727,2331" coordsize="0,114" path="m4727,2331l4727,2444e" filled="true" fillcolor="#231f20" stroked="false">
              <v:path arrowok="t"/>
              <v:fill type="solid"/>
            </v:shape>
            <v:line style="position:absolute" from="4727,2331" to="4727,2444" stroked="true" strokeweight=".5pt" strokecolor="#231f20">
              <v:stroke dashstyle="solid"/>
            </v:line>
            <v:shape style="position:absolute;left:4189;top:2331;width:2;height:114" coordorigin="4190,2331" coordsize="0,114" path="m4190,2331l4190,2444e" filled="true" fillcolor="#231f20" stroked="false">
              <v:path arrowok="t"/>
              <v:fill type="solid"/>
            </v:shape>
            <v:line style="position:absolute" from="4190,2331" to="4190,2444" stroked="true" strokeweight=".5pt" strokecolor="#231f20">
              <v:stroke dashstyle="solid"/>
            </v:line>
            <v:shape style="position:absolute;left:3652;top:2331;width:2;height:114" coordorigin="3653,2331" coordsize="0,114" path="m3653,2331l3653,2444e" filled="true" fillcolor="#231f20" stroked="false">
              <v:path arrowok="t"/>
              <v:fill type="solid"/>
            </v:shape>
            <v:line style="position:absolute" from="3653,2331" to="3653,2444" stroked="true" strokeweight=".5pt" strokecolor="#231f20">
              <v:stroke dashstyle="solid"/>
            </v:line>
            <v:shape style="position:absolute;left:3116;top:2331;width:2;height:114" coordorigin="3116,2331" coordsize="0,114" path="m3116,2331l3116,2444e" filled="true" fillcolor="#231f20" stroked="false">
              <v:path arrowok="t"/>
              <v:fill type="solid"/>
            </v:shape>
            <v:line style="position:absolute" from="3116,2331" to="3116,2444" stroked="true" strokeweight=".5pt" strokecolor="#231f20">
              <v:stroke dashstyle="solid"/>
            </v:line>
            <v:shape style="position:absolute;left:2579;top:2331;width:2;height:114" coordorigin="2579,2331" coordsize="0,114" path="m2579,2331l2579,2444e" filled="true" fillcolor="#231f20" stroked="false">
              <v:path arrowok="t"/>
              <v:fill type="solid"/>
            </v:shape>
            <v:line style="position:absolute" from="2579,2331" to="2579,2444" stroked="true" strokeweight=".5pt" strokecolor="#231f20">
              <v:stroke dashstyle="solid"/>
            </v:line>
            <v:shape style="position:absolute;left:2042;top:2331;width:2;height:114" coordorigin="2042,2331" coordsize="0,114" path="m2042,2331l2042,2444e" filled="true" fillcolor="#231f20" stroked="false">
              <v:path arrowok="t"/>
              <v:fill type="solid"/>
            </v:shape>
            <v:line style="position:absolute" from="2042,2331" to="2042,2444" stroked="true" strokeweight=".5pt" strokecolor="#231f20">
              <v:stroke dashstyle="solid"/>
            </v:line>
            <v:shape style="position:absolute;left:1505;top:2331;width:2;height:114" coordorigin="1506,2331" coordsize="0,114" path="m1506,2331l1506,2444e" filled="true" fillcolor="#231f20" stroked="false">
              <v:path arrowok="t"/>
              <v:fill type="solid"/>
            </v:shape>
            <v:line style="position:absolute" from="1506,2331" to="1506,2444" stroked="true" strokeweight=".5pt" strokecolor="#231f20">
              <v:stroke dashstyle="solid"/>
            </v:line>
            <v:shape style="position:absolute;left:968;top:2331;width:2;height:114" coordorigin="969,2331" coordsize="0,114" path="m969,2331l969,2444e" filled="true" fillcolor="#231f20" stroked="false">
              <v:path arrowok="t"/>
              <v:fill type="solid"/>
            </v:shape>
            <v:line style="position:absolute" from="969,2331" to="969,2444" stroked="true" strokeweight=".5pt" strokecolor="#231f20">
              <v:stroke dashstyle="solid"/>
            </v:line>
            <v:shape style="position:absolute;left:4458;top:2331;width:2;height:114" coordorigin="4458,2331" coordsize="0,114" path="m4458,2331l4458,2444e" filled="true" fillcolor="#231f20" stroked="false">
              <v:path arrowok="t"/>
              <v:fill type="solid"/>
            </v:shape>
            <v:line style="position:absolute" from="4458,2331" to="4458,2444" stroked="true" strokeweight=".5pt" strokecolor="#231f20">
              <v:stroke dashstyle="solid"/>
            </v:line>
            <v:shape style="position:absolute;left:3921;top:2331;width:2;height:114" coordorigin="3921,2331" coordsize="0,114" path="m3921,2331l3921,2444e" filled="true" fillcolor="#231f20" stroked="false">
              <v:path arrowok="t"/>
              <v:fill type="solid"/>
            </v:shape>
            <v:line style="position:absolute" from="3921,2331" to="3921,2444" stroked="true" strokeweight=".5pt" strokecolor="#231f20">
              <v:stroke dashstyle="solid"/>
            </v:line>
            <v:shape style="position:absolute;left:3384;top:2331;width:2;height:114" coordorigin="3384,2331" coordsize="0,114" path="m3384,2331l3384,2444e" filled="true" fillcolor="#231f20" stroked="false">
              <v:path arrowok="t"/>
              <v:fill type="solid"/>
            </v:shape>
            <v:line style="position:absolute" from="3384,2331" to="3384,2444" stroked="true" strokeweight=".5pt" strokecolor="#231f20">
              <v:stroke dashstyle="solid"/>
            </v:line>
            <v:shape style="position:absolute;left:2847;top:2331;width:2;height:114" coordorigin="2848,2331" coordsize="0,114" path="m2848,2331l2848,2444e" filled="true" fillcolor="#231f20" stroked="false">
              <v:path arrowok="t"/>
              <v:fill type="solid"/>
            </v:shape>
            <v:line style="position:absolute" from="2848,2331" to="2848,2444" stroked="true" strokeweight=".5pt" strokecolor="#231f20">
              <v:stroke dashstyle="solid"/>
            </v:line>
            <v:shape style="position:absolute;left:2310;top:2331;width:2;height:114" coordorigin="2311,2331" coordsize="0,114" path="m2311,2331l2311,2444e" filled="true" fillcolor="#231f20" stroked="false">
              <v:path arrowok="t"/>
              <v:fill type="solid"/>
            </v:shape>
            <v:line style="position:absolute" from="2311,2331" to="2311,2444" stroked="true" strokeweight=".5pt" strokecolor="#231f20">
              <v:stroke dashstyle="solid"/>
            </v:line>
            <v:shape style="position:absolute;left:1774;top:2331;width:2;height:114" coordorigin="1774,2331" coordsize="0,114" path="m1774,2331l1774,2444e" filled="true" fillcolor="#231f20" stroked="false">
              <v:path arrowok="t"/>
              <v:fill type="solid"/>
            </v:shape>
            <v:line style="position:absolute" from="1774,2331" to="1774,2444" stroked="true" strokeweight=".5pt" strokecolor="#231f20">
              <v:stroke dashstyle="solid"/>
            </v:line>
            <v:shape style="position:absolute;left:1237;top:2331;width:2;height:114" coordorigin="1237,2331" coordsize="0,114" path="m1237,2331l1237,2444e" filled="true" fillcolor="#231f20" stroked="false">
              <v:path arrowok="t"/>
              <v:fill type="solid"/>
            </v:shape>
            <v:line style="position:absolute" from="1237,2331" to="1237,2444" stroked="true" strokeweight=".5pt" strokecolor="#231f20">
              <v:stroke dashstyle="solid"/>
            </v:line>
            <v:shape style="position:absolute;left:1203;top:452;width:2886;height:785" coordorigin="1204,452" coordsize="2886,785" path="m1204,724l1338,751,1471,914,1605,1017,1741,914,1875,850,2009,796,2142,768,2278,1017,2344,1107,2412,1181,2478,1237,2546,1137,2614,1147,2679,1116,2747,996,2815,1000,2881,884,2949,806,3015,642,3083,551,3151,452,3216,452,3284,513,3350,469,3418,492,3486,452,3552,581,3620,690,3685,711,3753,785,3822,707,3887,673,3955,754,4023,724,4089,680e" filled="false" stroked="true" strokeweight="1.0pt" strokecolor="#231f20">
              <v:path arrowok="t"/>
              <v:stroke dashstyle="solid"/>
            </v:shape>
            <v:shape style="position:absolute;left:3710;top:783;width:1160;height:358" coordorigin="3711,783" coordsize="1160,358" path="m3796,840l3753,783,3711,840,3753,897,3796,840xm4066,899l4023,842,3981,899,4023,956,4066,899xm4333,943l4291,886,4248,943,4291,1000,4333,943xm4600,992l4558,936,4515,992,4558,1049,4600,992xm4870,1084l4828,1027,4785,1084,4828,1140,4870,1084xe" filled="true" fillcolor="#231f20" stroked="false">
              <v:path arrowok="t"/>
              <v:fill type="solid"/>
            </v:shape>
            <v:shape style="position:absolute;left:1295;top:485;width:51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position w:val="-3"/>
                        <w:sz w:val="12"/>
                      </w:rPr>
                      <w:t>Total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(b)(c)</w:t>
                    </w:r>
                  </w:p>
                </w:txbxContent>
              </v:textbox>
              <w10:wrap type="none"/>
            </v:shape>
            <v:shape style="position:absolute;left:2345;top:458;width:52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95"/>
                        <w:sz w:val="12"/>
                      </w:rPr>
                      <w:t>Non-EU</w:t>
                    </w:r>
                    <w:r>
                      <w:rPr>
                        <w:color w:val="AB937C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4165;top:429;width:691;height:432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-17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ONS principal </w:t>
                    </w:r>
                    <w:r>
                      <w:rPr>
                        <w:color w:val="231F20"/>
                        <w:sz w:val="12"/>
                      </w:rPr>
                      <w:t>population projection</w:t>
                    </w:r>
                  </w:p>
                </w:txbxContent>
              </v:textbox>
              <w10:wrap type="none"/>
            </v:shape>
            <v:shape style="position:absolute;left:4155;top:1655;width:163;height:41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sz w:val="12"/>
                      </w:rPr>
                      <w:t>EU</w:t>
                    </w:r>
                  </w:p>
                  <w:p>
                    <w:pPr>
                      <w:spacing w:line="240" w:lineRule="auto" w:before="4"/>
                      <w:rPr>
                        <w:sz w:val="11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sz w:val="12"/>
                      </w:rPr>
                      <w:t>UK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0"/>
          <w:sz w:val="12"/>
        </w:rPr>
        <w:t>Thousands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spacing w:before="77"/>
        <w:ind w:left="21" w:right="0" w:firstLine="0"/>
        <w:jc w:val="left"/>
        <w:rPr>
          <w:sz w:val="12"/>
        </w:rPr>
      </w:pPr>
      <w:r>
        <w:rPr>
          <w:color w:val="231F20"/>
          <w:sz w:val="12"/>
        </w:rPr>
        <w:t>350</w:t>
      </w:r>
    </w:p>
    <w:p>
      <w:pPr>
        <w:spacing w:before="76"/>
        <w:ind w:left="1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300</w:t>
      </w:r>
    </w:p>
    <w:p>
      <w:pPr>
        <w:spacing w:before="77"/>
        <w:ind w:left="24" w:right="0" w:firstLine="0"/>
        <w:jc w:val="left"/>
        <w:rPr>
          <w:sz w:val="12"/>
        </w:rPr>
      </w:pPr>
      <w:r>
        <w:rPr>
          <w:color w:val="231F20"/>
          <w:sz w:val="12"/>
        </w:rPr>
        <w:t>250</w:t>
      </w:r>
    </w:p>
    <w:p>
      <w:pPr>
        <w:spacing w:before="76"/>
        <w:ind w:left="18" w:right="0" w:firstLine="0"/>
        <w:jc w:val="left"/>
        <w:rPr>
          <w:sz w:val="12"/>
        </w:rPr>
      </w:pPr>
      <w:r>
        <w:rPr>
          <w:color w:val="231F20"/>
          <w:sz w:val="12"/>
        </w:rPr>
        <w:t>200</w:t>
      </w:r>
    </w:p>
    <w:p>
      <w:pPr>
        <w:spacing w:before="76"/>
        <w:ind w:left="36" w:right="0" w:firstLine="0"/>
        <w:jc w:val="left"/>
        <w:rPr>
          <w:sz w:val="12"/>
        </w:rPr>
      </w:pPr>
      <w:r>
        <w:rPr>
          <w:color w:val="231F20"/>
          <w:sz w:val="12"/>
        </w:rPr>
        <w:t>150</w:t>
      </w:r>
    </w:p>
    <w:p>
      <w:pPr>
        <w:spacing w:before="77"/>
        <w:ind w:left="3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line="111" w:lineRule="exact" w:before="76"/>
        <w:ind w:left="8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line="131" w:lineRule="exact" w:before="0"/>
        <w:ind w:left="1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85" w:lineRule="exact" w:before="0"/>
        <w:ind w:left="1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31" w:lineRule="exact" w:before="0"/>
        <w:ind w:left="1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3" w:lineRule="exact" w:before="0"/>
        <w:ind w:left="8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77"/>
        <w:ind w:left="30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line="268" w:lineRule="auto" w:before="3"/>
        <w:ind w:left="173" w:right="289"/>
        <w:rPr>
          <w:sz w:val="14"/>
        </w:rPr>
      </w:pPr>
      <w:r>
        <w:rPr/>
        <w:br w:type="column"/>
      </w:r>
      <w:r>
        <w:rPr>
          <w:color w:val="231F20"/>
        </w:rPr>
        <w:t>reflecting both lower inflows to the UK and increased </w:t>
      </w:r>
      <w:r>
        <w:rPr>
          <w:color w:val="231F20"/>
          <w:w w:val="95"/>
        </w:rPr>
        <w:t>outflows.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Intelligence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EU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migration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exacerbated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shortages </w:t>
      </w:r>
      <w:r>
        <w:rPr>
          <w:color w:val="231F20"/>
        </w:rPr>
        <w:t>in some</w:t>
      </w:r>
      <w:r>
        <w:rPr>
          <w:color w:val="231F20"/>
          <w:spacing w:val="-37"/>
        </w:rPr>
        <w:t> </w:t>
      </w:r>
      <w:r>
        <w:rPr>
          <w:color w:val="231F20"/>
        </w:rPr>
        <w:t>sectors.</w:t>
      </w:r>
      <w:r>
        <w:rPr>
          <w:color w:val="231F20"/>
          <w:position w:val="4"/>
          <w:sz w:val="14"/>
        </w:rPr>
        <w:t>(4)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6" w:lineRule="auto" w:before="1"/>
        <w:ind w:left="173" w:right="221"/>
      </w:pP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 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decade,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weakness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decade </w:t>
      </w:r>
      <w:r>
        <w:rPr>
          <w:color w:val="231F20"/>
          <w:w w:val="95"/>
        </w:rPr>
        <w:t>prior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Table</w:t>
      </w:r>
      <w:r>
        <w:rPr>
          <w:rFonts w:ascii="BPG Sans Modern GPL&amp;GNU"/>
          <w:color w:val="231F20"/>
          <w:spacing w:val="-44"/>
        </w:rPr>
        <w:t> </w:t>
      </w:r>
      <w:r>
        <w:rPr>
          <w:rFonts w:ascii="BPG Sans Modern GPL&amp;GNU"/>
          <w:color w:val="231F20"/>
        </w:rPr>
        <w:t>3.B</w:t>
      </w:r>
      <w:r>
        <w:rPr>
          <w:color w:val="231F20"/>
        </w:rPr>
        <w:t>),</w:t>
      </w:r>
      <w:r>
        <w:rPr>
          <w:color w:val="231F20"/>
          <w:spacing w:val="-41"/>
        </w:rPr>
        <w:t> </w:t>
      </w:r>
      <w:r>
        <w:rPr>
          <w:color w:val="231F20"/>
        </w:rPr>
        <w:t>which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often</w:t>
      </w:r>
      <w:r>
        <w:rPr>
          <w:color w:val="231F20"/>
          <w:spacing w:val="-40"/>
        </w:rPr>
        <w:t> </w:t>
      </w:r>
      <w:r>
        <w:rPr>
          <w:color w:val="231F20"/>
        </w:rPr>
        <w:t>been</w:t>
      </w:r>
      <w:r>
        <w:rPr>
          <w:color w:val="231F20"/>
          <w:spacing w:val="-41"/>
        </w:rPr>
        <w:t> </w:t>
      </w:r>
      <w:r>
        <w:rPr>
          <w:color w:val="231F20"/>
        </w:rPr>
        <w:t>weaker</w:t>
      </w:r>
      <w:r>
        <w:rPr>
          <w:color w:val="231F20"/>
          <w:spacing w:val="-41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6).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 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weak: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</w:p>
    <w:p>
      <w:pPr>
        <w:spacing w:after="0" w:line="266" w:lineRule="auto"/>
        <w:sectPr>
          <w:pgSz w:w="11910" w:h="16840"/>
          <w:pgMar w:header="446" w:footer="0" w:top="1560" w:bottom="280" w:left="620" w:right="600"/>
          <w:cols w:num="4" w:equalWidth="0">
            <w:col w:w="3846" w:space="40"/>
            <w:col w:w="545" w:space="39"/>
            <w:col w:w="259" w:space="600"/>
            <w:col w:w="5361"/>
          </w:cols>
        </w:sectPr>
      </w:pPr>
    </w:p>
    <w:p>
      <w:pPr>
        <w:spacing w:before="7"/>
        <w:ind w:left="348" w:right="0" w:firstLine="0"/>
        <w:jc w:val="left"/>
        <w:rPr>
          <w:sz w:val="12"/>
        </w:rPr>
      </w:pPr>
      <w:r>
        <w:rPr>
          <w:color w:val="231F20"/>
          <w:sz w:val="12"/>
        </w:rPr>
        <w:t>2007 08 09 10 11</w:t>
      </w:r>
    </w:p>
    <w:p>
      <w:pPr>
        <w:spacing w:before="7"/>
        <w:ind w:left="12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12 13 14 15 16</w:t>
      </w:r>
    </w:p>
    <w:p>
      <w:pPr>
        <w:spacing w:before="7"/>
        <w:ind w:left="12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17 18</w:t>
      </w:r>
    </w:p>
    <w:p>
      <w:pPr>
        <w:spacing w:before="7"/>
        <w:ind w:left="11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19 20 21</w:t>
      </w:r>
    </w:p>
    <w:p>
      <w:pPr>
        <w:pStyle w:val="BodyText"/>
        <w:spacing w:before="7"/>
        <w:ind w:left="348"/>
      </w:pPr>
      <w:r>
        <w:rPr/>
        <w:br w:type="column"/>
      </w:r>
      <w:r>
        <w:rPr>
          <w:color w:val="231F20"/>
        </w:rPr>
        <w:t>increased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0.7%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per-head</w:t>
      </w:r>
      <w:r>
        <w:rPr>
          <w:color w:val="231F20"/>
          <w:spacing w:val="-43"/>
        </w:rPr>
        <w:t> </w:t>
      </w:r>
      <w:r>
        <w:rPr>
          <w:color w:val="231F20"/>
        </w:rPr>
        <w:t>basis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decreased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0.1%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5" w:equalWidth="0">
            <w:col w:w="1601" w:space="40"/>
            <w:col w:w="1317" w:space="39"/>
            <w:col w:w="501" w:space="39"/>
            <w:col w:w="758" w:space="859"/>
            <w:col w:w="5536"/>
          </w:cols>
        </w:sectPr>
      </w:pP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4" w:lineRule="auto" w:before="45" w:after="0"/>
        <w:ind w:left="343" w:right="190" w:hanging="171"/>
        <w:jc w:val="left"/>
        <w:rPr>
          <w:sz w:val="11"/>
        </w:rPr>
      </w:pPr>
      <w:r>
        <w:rPr>
          <w:color w:val="231F20"/>
          <w:w w:val="95"/>
          <w:sz w:val="11"/>
        </w:rPr>
        <w:t>Rolling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flows.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half-yearly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December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thereafter, </w:t>
      </w:r>
      <w:r>
        <w:rPr>
          <w:color w:val="231F20"/>
          <w:sz w:val="11"/>
        </w:rPr>
        <w:t>unless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stated.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citizenship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half-yearly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ListParagraph"/>
        <w:numPr>
          <w:ilvl w:val="0"/>
          <w:numId w:val="30"/>
        </w:numPr>
        <w:tabs>
          <w:tab w:pos="344" w:val="left" w:leader="none"/>
        </w:tabs>
        <w:spacing w:line="244" w:lineRule="auto" w:before="2" w:after="0"/>
        <w:ind w:left="343" w:right="369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adjustment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non-EU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student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migration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unusual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pattern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International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Passenger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data.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hyperlink r:id="rId61">
        <w:r>
          <w:rPr>
            <w:color w:val="231F20"/>
            <w:sz w:val="11"/>
            <w:u w:val="single" w:color="231F20"/>
          </w:rPr>
          <w:t>ONS</w:t>
        </w:r>
        <w:r>
          <w:rPr>
            <w:color w:val="231F20"/>
            <w:spacing w:val="-23"/>
            <w:sz w:val="11"/>
            <w:u w:val="single" w:color="231F20"/>
          </w:rPr>
          <w:t> </w:t>
        </w:r>
        <w:r>
          <w:rPr>
            <w:color w:val="231F20"/>
            <w:sz w:val="11"/>
            <w:u w:val="single" w:color="231F20"/>
          </w:rPr>
          <w:t>guidance</w:t>
        </w:r>
        <w:r>
          <w:rPr>
            <w:color w:val="231F20"/>
            <w:spacing w:val="-22"/>
            <w:sz w:val="11"/>
            <w:u w:val="single" w:color="231F20"/>
          </w:rPr>
          <w:t> </w:t>
        </w:r>
        <w:r>
          <w:rPr>
            <w:color w:val="231F20"/>
            <w:sz w:val="11"/>
            <w:u w:val="single" w:color="231F20"/>
          </w:rPr>
          <w:t>note</w:t>
        </w:r>
        <w:r>
          <w:rPr>
            <w:color w:val="231F20"/>
            <w:spacing w:val="-23"/>
            <w:sz w:val="11"/>
          </w:rPr>
          <w:t> </w:t>
        </w:r>
      </w:hyperlink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details.</w:t>
      </w:r>
    </w:p>
    <w:p>
      <w:pPr>
        <w:pStyle w:val="BodyText"/>
        <w:rPr>
          <w:sz w:val="12"/>
        </w:rPr>
      </w:pPr>
    </w:p>
    <w:p>
      <w:pPr>
        <w:spacing w:before="106"/>
        <w:ind w:left="179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35648" from="39.996700pt,.874184pt" to="283.7767pt,.874184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5"/>
          <w:sz w:val="18"/>
        </w:rPr>
        <w:t>Chart 3.7 </w:t>
      </w:r>
      <w:r>
        <w:rPr>
          <w:rFonts w:ascii="BPG Sans Modern GPL&amp;GNU"/>
          <w:color w:val="A70741"/>
          <w:w w:val="95"/>
          <w:sz w:val="18"/>
        </w:rPr>
        <w:t>Productivity growth has remained weak</w:t>
      </w:r>
    </w:p>
    <w:p>
      <w:pPr>
        <w:spacing w:before="13"/>
        <w:ind w:left="179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Measures of labour productivity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9" w:lineRule="exact" w:before="122"/>
        <w:ind w:left="270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Percentage changes on a year earlier</w:t>
      </w:r>
    </w:p>
    <w:p>
      <w:pPr>
        <w:spacing w:line="119" w:lineRule="exact" w:before="0"/>
        <w:ind w:left="0" w:right="44" w:firstLine="0"/>
        <w:jc w:val="right"/>
        <w:rPr>
          <w:sz w:val="12"/>
        </w:rPr>
      </w:pPr>
      <w:r>
        <w:rPr/>
        <w:pict>
          <v:group style="position:absolute;margin-left:39.997002pt;margin-top:2.634382pt;width:213.1pt;height:113.9pt;mso-position-horizontal-relative:page;mso-position-vertical-relative:paragraph;z-index:15835136" coordorigin="800,53" coordsize="4262,2278">
            <v:rect style="position:absolute;left:804;top:57;width:4252;height:2268" filled="false" stroked="true" strokeweight=".5pt" strokecolor="#231f20">
              <v:stroke dashstyle="solid"/>
            </v:rect>
            <v:shape style="position:absolute;left:804;top:263;width:4252;height:1856" coordorigin="805,264" coordsize="4252,1856" path="m805,264l918,264m805,470l918,470m805,676l918,676m805,881l918,881m975,1089l4887,1089m805,1089l918,1089m805,1295l918,1295m805,1501l918,1501m805,1706l918,1706m805,1912l918,1912m805,2120l918,2120m4944,264l5057,264m4944,470l5057,470m4944,676l5057,676m4944,881l5057,881m4944,1089l5057,1089m4944,1295l5057,1295m4944,1501l5057,1501m4944,1706l5057,1706m4944,1912l5057,1912m4944,2120l5057,2120e" filled="false" stroked="true" strokeweight=".5pt" strokecolor="#231f20">
              <v:path arrowok="t"/>
              <v:stroke dashstyle="solid"/>
            </v:shape>
            <v:shape style="position:absolute;left:975;top:2212;width:3452;height:114" coordorigin="975,2212" coordsize="3452,114" path="m4426,2212l4426,2325m3735,2212l3735,2325m3045,2212l3045,2325m2355,2212l2355,2325m1666,2212l1666,2325m975,2212l975,2325e" filled="false" stroked="true" strokeweight=".5pt" strokecolor="#231f20">
              <v:path arrowok="t"/>
              <v:stroke dashstyle="solid"/>
            </v:shape>
            <v:shape style="position:absolute;left:975;top:243;width:3854;height:1627" coordorigin="975,243" coordsize="3854,1627" path="m975,602l1031,394,1090,580,1148,551,1204,542,1262,639,1321,455,1376,338,1435,594,1493,574,1551,777,1607,1241,1666,968,1724,874,1780,768,1838,243,1896,425,1952,603,2011,715,2069,1040,2125,871,2183,885,2241,735,2297,549,2355,914,2414,896,2470,1383,2528,1870,2586,1679,2642,1717,2700,1230,2759,840,2815,728,2873,764,2931,890,2987,1015,3045,990,3104,735,3160,822,3218,703,3276,914,3335,1315,3390,1210,3449,1374,3507,1197,3563,990,3621,1084,3679,914,3735,1044,3794,1127,3852,993,3908,1038,3966,973,4024,797,4080,775,4139,1049,4197,918,4253,1073,4311,1118,4369,791,4425,1008,4484,1038,4542,775,4598,800,4656,807,4714,710,4770,1078,4829,1040e" filled="false" stroked="true" strokeweight="1pt" strokecolor="#00568b">
              <v:path arrowok="t"/>
              <v:stroke dashstyle="solid"/>
            </v:shape>
            <v:shape style="position:absolute;left:975;top:251;width:3854;height:1883" coordorigin="975,251" coordsize="3854,1883" path="m975,712l1031,775,1090,769,1148,739,1204,697,1262,629,1321,596,1376,517,1435,663,1493,695,1551,887,1607,1078,1666,966,1724,818,1780,667,1838,251,1896,435,1952,654,2011,847,2069,1138,2125,856,2183,800,2241,652,2355,863,2414,1103,2470,1450,2528,1912,2586,2134,2642,1809,2700,1531,2759,1075,2815,681,2873,791,2931,851,2987,829,3045,914,3104,937,3160,746,3218,825,3276,843,3335,1031,3390,1022,3449,1163,3507,1037,3563,833,3621,945,3679,822,3735,995,3794,988,3852,997,3908,905,3966,945,4024,845,4080,948,4139,1004,4197,914,4253,1132,4311,1029,4369,914,4425,937,4484,876,4542,827,4598,921,4656,1011,4714,939,4770,950,4829,1022e" filled="false" stroked="true" strokeweight="1pt" strokecolor="#a70741">
              <v:path arrowok="t"/>
              <v:stroke dashstyle="solid"/>
            </v:shape>
            <v:shape style="position:absolute;left:4844;top:1055;width:86;height:114" coordorigin="4844,1056" coordsize="86,114" path="m4887,1056l4844,1112,4887,1169,4929,1112,4887,1056xe" filled="true" fillcolor="#00568b" stroked="false">
              <v:path arrowok="t"/>
              <v:fill type="solid"/>
            </v:shape>
            <v:shape style="position:absolute;left:4844;top:896;width:86;height:114" coordorigin="4844,897" coordsize="86,114" path="m4887,897l4844,954,4887,1010,4929,954,4887,897xe" filled="true" fillcolor="#a70741" stroked="false">
              <v:path arrowok="t"/>
              <v:fill type="solid"/>
            </v:shape>
            <v:shape style="position:absolute;left:3920;top:598;width:80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00568B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00568B"/>
                        <w:spacing w:val="-17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hour</w:t>
                    </w:r>
                  </w:p>
                </w:txbxContent>
              </v:textbox>
              <w10:wrap type="none"/>
            </v:shape>
            <v:shape style="position:absolute;left:2650;top:1943;width:91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5"/>
                        <w:sz w:val="12"/>
                      </w:rPr>
                      <w:t>Output</w:t>
                    </w:r>
                    <w:r>
                      <w:rPr>
                        <w:color w:val="A70741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per</w:t>
                    </w:r>
                    <w:r>
                      <w:rPr>
                        <w:color w:val="A70741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worker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spacing w:before="67"/>
        <w:ind w:left="0" w:right="4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7"/>
        <w:ind w:left="0" w:right="4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8"/>
        <w:ind w:left="0" w:right="4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80"/>
        <w:ind w:left="4494" w:right="0" w:firstLine="0"/>
        <w:jc w:val="left"/>
        <w:rPr>
          <w:sz w:val="12"/>
        </w:rPr>
      </w:pPr>
      <w:r>
        <w:rPr>
          <w:color w:val="231F20"/>
          <w:spacing w:val="-68"/>
          <w:w w:val="99"/>
          <w:position w:val="-9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65" w:lineRule="auto" w:before="7"/>
        <w:ind w:left="4493" w:right="0" w:firstLine="0"/>
        <w:jc w:val="left"/>
        <w:rPr>
          <w:sz w:val="16"/>
        </w:rPr>
      </w:pPr>
      <w:r>
        <w:rPr>
          <w:color w:val="231F20"/>
          <w:spacing w:val="-66"/>
          <w:w w:val="105"/>
          <w:sz w:val="12"/>
        </w:rPr>
        <w:t>0</w:t>
      </w:r>
      <w:r>
        <w:rPr>
          <w:color w:val="231F20"/>
          <w:w w:val="122"/>
          <w:position w:val="-9"/>
          <w:sz w:val="16"/>
        </w:rPr>
        <w:t>–</w:t>
      </w:r>
    </w:p>
    <w:p>
      <w:pPr>
        <w:spacing w:line="138" w:lineRule="exact" w:before="0"/>
        <w:ind w:left="0" w:right="4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7"/>
        <w:ind w:left="0" w:right="4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8"/>
        <w:ind w:left="0" w:right="4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67"/>
        <w:ind w:left="0" w:right="4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67"/>
        <w:ind w:left="0" w:right="4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20" w:lineRule="exact" w:before="67"/>
        <w:ind w:left="0" w:right="4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045" w:val="left" w:leader="none"/>
          <w:tab w:pos="1735" w:val="left" w:leader="none"/>
          <w:tab w:pos="2425" w:val="left" w:leader="none"/>
          <w:tab w:pos="3115" w:val="left" w:leader="none"/>
          <w:tab w:pos="3806" w:val="left" w:leader="none"/>
        </w:tabs>
        <w:spacing w:line="120" w:lineRule="exact" w:before="0"/>
        <w:ind w:left="355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05</w:t>
        <w:tab/>
        <w:t>08</w:t>
        <w:tab/>
        <w:t>11</w:t>
        <w:tab/>
        <w:t>14</w:t>
        <w:tab/>
        <w:t>17</w:t>
      </w:r>
    </w:p>
    <w:p>
      <w:pPr>
        <w:pStyle w:val="BodyText"/>
        <w:rPr>
          <w:sz w:val="13"/>
        </w:rPr>
      </w:pPr>
    </w:p>
    <w:p>
      <w:pPr>
        <w:spacing w:before="0"/>
        <w:ind w:left="179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50" w:right="20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 Output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staff’s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BodyText"/>
        <w:spacing w:before="22"/>
        <w:ind w:left="173"/>
      </w:pPr>
      <w:r>
        <w:rPr/>
        <w:br w:type="column"/>
      </w:r>
      <w:r>
        <w:rPr>
          <w:color w:val="231F20"/>
        </w:rPr>
        <w:t>when measured per hour (</w:t>
      </w:r>
      <w:r>
        <w:rPr>
          <w:rFonts w:ascii="BPG Sans Modern GPL&amp;GNU"/>
          <w:color w:val="231F20"/>
        </w:rPr>
        <w:t>Chart 3.7</w:t>
      </w:r>
      <w:r>
        <w:rPr>
          <w:color w:val="231F20"/>
        </w:rPr>
        <w:t>).</w:t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68" w:lineRule="auto" w:before="1"/>
        <w:ind w:left="173" w:right="230"/>
      </w:pPr>
      <w:r>
        <w:rPr>
          <w:color w:val="231F20"/>
          <w:w w:val="90"/>
        </w:rPr>
        <w:t>In the MPC’s projections, four-quarter potential productivity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picks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gradually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1%</w:t>
      </w:r>
      <w:r>
        <w:rPr>
          <w:color w:val="231F20"/>
          <w:spacing w:val="-42"/>
        </w:rPr>
        <w:t> </w:t>
      </w:r>
      <w:r>
        <w:rPr>
          <w:color w:val="231F20"/>
        </w:rPr>
        <w:t>towards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end</w:t>
      </w:r>
      <w:r>
        <w:rPr>
          <w:color w:val="231F20"/>
          <w:spacing w:val="-42"/>
        </w:rPr>
        <w:t> </w:t>
      </w:r>
      <w:r>
        <w:rPr>
          <w:color w:val="231F20"/>
        </w:rPr>
        <w:t>of the forecast period (Section 5). The improvement in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also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efficiency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 </w:t>
      </w:r>
      <w:r>
        <w:rPr>
          <w:color w:val="231F20"/>
          <w:w w:val="95"/>
        </w:rPr>
        <w:t>capital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factor </w:t>
      </w:r>
      <w:r>
        <w:rPr>
          <w:color w:val="231F20"/>
          <w:w w:val="90"/>
        </w:rPr>
        <w:t>productivity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boosted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research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development</w:t>
      </w:r>
      <w:r>
        <w:rPr>
          <w:color w:val="231F20"/>
          <w:spacing w:val="-32"/>
        </w:rPr>
        <w:t> </w:t>
      </w:r>
      <w:r>
        <w:rPr>
          <w:color w:val="231F20"/>
        </w:rPr>
        <w:t>expenditure</w:t>
      </w:r>
      <w:r>
        <w:rPr>
          <w:color w:val="231F20"/>
          <w:spacing w:val="-32"/>
        </w:rPr>
        <w:t> </w:t>
      </w:r>
      <w:r>
        <w:rPr>
          <w:color w:val="231F20"/>
        </w:rPr>
        <w:t>over</w:t>
      </w:r>
      <w:r>
        <w:rPr>
          <w:color w:val="231F20"/>
          <w:spacing w:val="-32"/>
        </w:rPr>
        <w:t> </w:t>
      </w:r>
      <w:r>
        <w:rPr>
          <w:color w:val="231F20"/>
        </w:rPr>
        <w:t>recent</w:t>
      </w:r>
      <w:r>
        <w:rPr>
          <w:color w:val="231F20"/>
          <w:spacing w:val="-32"/>
        </w:rPr>
        <w:t> </w:t>
      </w:r>
      <w:r>
        <w:rPr>
          <w:color w:val="231F20"/>
        </w:rPr>
        <w:t>years.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401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sensitive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relationship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EU.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described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box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pages</w:t>
      </w:r>
      <w:r>
        <w:rPr>
          <w:color w:val="231F20"/>
          <w:spacing w:val="-33"/>
        </w:rPr>
        <w:t> </w:t>
      </w:r>
      <w:r>
        <w:rPr>
          <w:color w:val="231F20"/>
        </w:rPr>
        <w:t>31–32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the </w:t>
      </w:r>
      <w:hyperlink r:id="rId62">
        <w:r>
          <w:rPr>
            <w:color w:val="231F20"/>
            <w:w w:val="95"/>
            <w:u w:val="single" w:color="231F20"/>
          </w:rPr>
          <w:t>November</w:t>
        </w:r>
        <w:r>
          <w:rPr>
            <w:color w:val="231F20"/>
            <w:spacing w:val="-37"/>
            <w:w w:val="95"/>
            <w:u w:val="single" w:color="231F20"/>
          </w:rPr>
          <w:t> </w:t>
        </w:r>
        <w:r>
          <w:rPr>
            <w:color w:val="231F20"/>
            <w:w w:val="95"/>
            <w:u w:val="single" w:color="231F20"/>
          </w:rPr>
          <w:t>2018</w:t>
        </w:r>
        <w:r>
          <w:rPr>
            <w:color w:val="231F20"/>
            <w:spacing w:val="-37"/>
            <w:w w:val="95"/>
            <w:u w:val="single" w:color="231F20"/>
          </w:rPr>
          <w:t> </w:t>
        </w:r>
        <w:r>
          <w:rPr>
            <w:i/>
            <w:color w:val="231F20"/>
            <w:w w:val="95"/>
            <w:u w:val="single" w:color="231F20"/>
          </w:rPr>
          <w:t>Report</w:t>
        </w:r>
      </w:hyperlink>
      <w:r>
        <w:rPr>
          <w:color w:val="231F20"/>
          <w:w w:val="95"/>
        </w:rPr>
        <w:t>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openness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UK’s </w:t>
      </w:r>
      <w:r>
        <w:rPr>
          <w:color w:val="231F20"/>
          <w:w w:val="90"/>
        </w:rPr>
        <w:t>trading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relationship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EU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reduce</w:t>
      </w:r>
    </w:p>
    <w:p>
      <w:pPr>
        <w:pStyle w:val="BodyText"/>
        <w:spacing w:line="268" w:lineRule="auto"/>
        <w:ind w:left="173" w:right="254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economy’s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time.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While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emerge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event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smooth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withdrawal,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severely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607" w:space="722"/>
            <w:col w:w="536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ind w:left="173"/>
        <w:rPr>
          <w:sz w:val="14"/>
        </w:rPr>
      </w:pP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  <w:t>impair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productive</w:t>
      </w:r>
      <w:r>
        <w:rPr>
          <w:color w:val="231F20"/>
          <w:spacing w:val="-30"/>
        </w:rPr>
        <w:t> </w:t>
      </w:r>
      <w:r>
        <w:rPr>
          <w:color w:val="231F20"/>
        </w:rPr>
        <w:t>capacity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UK</w:t>
      </w:r>
      <w:r>
        <w:rPr>
          <w:color w:val="231F20"/>
          <w:spacing w:val="-30"/>
        </w:rPr>
        <w:t> </w:t>
      </w:r>
      <w:r>
        <w:rPr>
          <w:color w:val="231F20"/>
        </w:rPr>
        <w:t>businesses.</w:t>
      </w:r>
      <w:r>
        <w:rPr>
          <w:color w:val="231F20"/>
          <w:position w:val="4"/>
          <w:sz w:val="14"/>
        </w:rPr>
        <w:t>(5)</w:t>
      </w:r>
    </w:p>
    <w:p>
      <w:pPr>
        <w:spacing w:before="15"/>
        <w:ind w:left="173" w:right="0" w:firstLine="0"/>
        <w:jc w:val="left"/>
        <w:rPr>
          <w:rFonts w:ascii="BPG Sans Modern GPL&amp;GNU" w:hAnsi="BPG Sans Modern GPL&amp;GNU"/>
          <w:sz w:val="18"/>
        </w:rPr>
      </w:pPr>
      <w:r>
        <w:rPr>
          <w:b/>
          <w:color w:val="A70741"/>
          <w:w w:val="95"/>
          <w:sz w:val="18"/>
        </w:rPr>
        <w:t>Table 3.C </w:t>
      </w:r>
      <w:r>
        <w:rPr>
          <w:rFonts w:ascii="BPG Sans Modern GPL&amp;GNU" w:hAnsi="BPG Sans Modern GPL&amp;GNU"/>
          <w:color w:val="231F20"/>
          <w:w w:val="95"/>
          <w:sz w:val="18"/>
        </w:rPr>
        <w:t>Monitoring the MPC’s key judgements</w:t>
      </w:r>
    </w:p>
    <w:p>
      <w:pPr>
        <w:spacing w:after="0"/>
        <w:jc w:val="left"/>
        <w:rPr>
          <w:rFonts w:ascii="BPG Sans Modern GPL&amp;GNU" w:hAnsi="BPG Sans Modern GPL&amp;GNU"/>
          <w:sz w:val="18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spacing w:before="6"/>
        <w:rPr>
          <w:rFonts w:ascii="BPG Sans Modern GPL&amp;GNU"/>
          <w:sz w:val="14"/>
        </w:rPr>
      </w:pPr>
    </w:p>
    <w:p>
      <w:pPr>
        <w:spacing w:line="273" w:lineRule="auto" w:before="0"/>
        <w:ind w:left="230" w:right="-8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85"/>
          <w:sz w:val="14"/>
        </w:rPr>
        <w:t>Developments</w:t>
      </w:r>
      <w:r>
        <w:rPr>
          <w:rFonts w:ascii="BPG Sans Modern GPL&amp;GNU" w:hAnsi="BPG Sans Modern GPL&amp;GNU"/>
          <w:color w:val="231F20"/>
          <w:spacing w:val="-21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anticipated</w:t>
      </w:r>
      <w:r>
        <w:rPr>
          <w:rFonts w:ascii="BPG Sans Modern GPL&amp;GNU" w:hAns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w w:val="85"/>
          <w:sz w:val="14"/>
        </w:rPr>
        <w:t>in</w:t>
      </w:r>
      <w:r>
        <w:rPr>
          <w:rFonts w:ascii="BPG Sans Modern GPL&amp;GNU" w:hAnsi="BPG Sans Modern GPL&amp;GNU"/>
          <w:color w:val="231F20"/>
          <w:spacing w:val="-20"/>
          <w:w w:val="85"/>
          <w:sz w:val="14"/>
        </w:rPr>
        <w:t> </w:t>
      </w:r>
      <w:r>
        <w:rPr>
          <w:rFonts w:ascii="BPG Sans Modern GPL&amp;GNU" w:hAnsi="BPG Sans Modern GPL&amp;GNU"/>
          <w:color w:val="231F20"/>
          <w:spacing w:val="-3"/>
          <w:w w:val="85"/>
          <w:sz w:val="14"/>
        </w:rPr>
        <w:t>February </w:t>
      </w:r>
      <w:r>
        <w:rPr>
          <w:rFonts w:ascii="BPG Sans Modern GPL&amp;GNU" w:hAnsi="BPG Sans Modern GPL&amp;GNU"/>
          <w:color w:val="231F20"/>
          <w:w w:val="95"/>
          <w:sz w:val="14"/>
        </w:rPr>
        <w:t>during</w:t>
      </w:r>
      <w:r>
        <w:rPr>
          <w:rFonts w:ascii="BPG Sans Modern GPL&amp;GNU" w:hAns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2019</w:t>
      </w:r>
      <w:r>
        <w:rPr>
          <w:rFonts w:ascii="BPG Sans Modern GPL&amp;GNU" w:hAns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Q1–2019</w:t>
      </w:r>
      <w:r>
        <w:rPr>
          <w:rFonts w:ascii="BPG Sans Modern GPL&amp;GNU" w:hAns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 w:hAnsi="BPG Sans Modern GPL&amp;GNU"/>
          <w:color w:val="231F20"/>
          <w:w w:val="95"/>
          <w:sz w:val="14"/>
        </w:rPr>
        <w:t>Q3</w:t>
      </w:r>
    </w:p>
    <w:p>
      <w:pPr>
        <w:pStyle w:val="BodyText"/>
        <w:spacing w:before="6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sz w:val="14"/>
        </w:rPr>
      </w:r>
    </w:p>
    <w:p>
      <w:pPr>
        <w:spacing w:line="273" w:lineRule="auto" w:before="0"/>
        <w:ind w:left="230" w:right="5669" w:firstLine="0"/>
        <w:jc w:val="left"/>
        <w:rPr>
          <w:rFonts w:ascii="BPG Sans Modern GPL&amp;GNU" w:hAnsi="BPG Sans Modern GPL&amp;GNU"/>
          <w:sz w:val="14"/>
        </w:rPr>
      </w:pPr>
      <w:r>
        <w:rPr>
          <w:rFonts w:ascii="BPG Sans Modern GPL&amp;GNU" w:hAnsi="BPG Sans Modern GPL&amp;GNU"/>
          <w:color w:val="231F20"/>
          <w:w w:val="85"/>
          <w:sz w:val="14"/>
        </w:rPr>
        <w:t>Developments now anticipated during </w:t>
      </w:r>
      <w:r>
        <w:rPr>
          <w:rFonts w:ascii="BPG Sans Modern GPL&amp;GNU" w:hAnsi="BPG Sans Modern GPL&amp;GNU"/>
          <w:color w:val="231F20"/>
          <w:w w:val="95"/>
          <w:sz w:val="14"/>
        </w:rPr>
        <w:t>2019 Q2–2019 Q4</w:t>
      </w:r>
    </w:p>
    <w:p>
      <w:pPr>
        <w:spacing w:after="0" w:line="273" w:lineRule="auto"/>
        <w:jc w:val="left"/>
        <w:rPr>
          <w:rFonts w:ascii="BPG Sans Modern GPL&amp;GNU" w:hAnsi="BPG Sans Modern GPL&amp;GNU"/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2447" w:space="47"/>
            <w:col w:w="8196"/>
          </w:cols>
        </w:sectPr>
      </w:pPr>
    </w:p>
    <w:p>
      <w:pPr>
        <w:pStyle w:val="BodyText"/>
        <w:spacing w:line="240" w:lineRule="exact"/>
        <w:ind w:left="173"/>
        <w:rPr>
          <w:rFonts w:ascii="BPG Sans Modern GPL&amp;GNU"/>
        </w:rPr>
      </w:pPr>
      <w:r>
        <w:rPr>
          <w:rFonts w:ascii="BPG Sans Modern GPL&amp;GNU"/>
          <w:position w:val="-4"/>
        </w:rPr>
        <w:pict>
          <v:group style="width:249.45pt;height:12.05pt;mso-position-horizontal-relative:char;mso-position-vertical-relative:line" coordorigin="0,0" coordsize="4989,241">
            <v:rect style="position:absolute;left:0;top:0;width:2495;height:241" filled="true" fillcolor="#a70741" stroked="false">
              <v:fill type="solid"/>
            </v:rect>
            <v:rect style="position:absolute;left:2494;top:0;width:2495;height:241" filled="true" fillcolor="#c2656f" stroked="false">
              <v:fill type="solid"/>
            </v:rect>
            <v:shape style="position:absolute;left:56;top:15;width:9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Unemployment</w:t>
                    </w:r>
                  </w:p>
                </w:txbxContent>
              </v:textbox>
              <w10:wrap type="none"/>
            </v:shape>
            <v:shape style="position:absolute;left:2551;top:15;width:821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21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down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BPG Sans Modern GPL&amp;GNU"/>
          <w:position w:val="-4"/>
        </w:rPr>
      </w:r>
    </w:p>
    <w:p>
      <w:pPr>
        <w:spacing w:after="0" w:line="240" w:lineRule="exact"/>
        <w:rPr>
          <w:rFonts w:ascii="BPG Sans Modern GPL&amp;GNU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83" w:lineRule="auto" w:before="18" w:after="0"/>
        <w:ind w:left="343" w:right="38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Unemployment rate to </w:t>
      </w:r>
      <w:r>
        <w:rPr>
          <w:color w:val="231F20"/>
          <w:spacing w:val="-3"/>
          <w:w w:val="90"/>
          <w:sz w:val="14"/>
        </w:rPr>
        <w:t>average </w:t>
      </w:r>
      <w:r>
        <w:rPr>
          <w:color w:val="231F20"/>
          <w:sz w:val="14"/>
        </w:rPr>
        <w:t>around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4%.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283" w:lineRule="auto" w:before="18" w:after="0"/>
        <w:ind w:left="343" w:right="6097" w:hanging="114"/>
        <w:jc w:val="left"/>
        <w:rPr>
          <w:color w:val="231F20"/>
          <w:sz w:val="14"/>
        </w:rPr>
      </w:pPr>
      <w:r>
        <w:rPr>
          <w:color w:val="231F20"/>
          <w:w w:val="92"/>
          <w:sz w:val="14"/>
        </w:rPr>
        <w:br w:type="column"/>
      </w:r>
      <w:r>
        <w:rPr>
          <w:color w:val="231F20"/>
          <w:w w:val="90"/>
          <w:sz w:val="14"/>
        </w:rPr>
        <w:t>Unemployment rate to </w:t>
      </w:r>
      <w:r>
        <w:rPr>
          <w:color w:val="231F20"/>
          <w:spacing w:val="-3"/>
          <w:w w:val="90"/>
          <w:sz w:val="14"/>
        </w:rPr>
        <w:t>average </w:t>
      </w:r>
      <w:r>
        <w:rPr>
          <w:color w:val="231F20"/>
          <w:sz w:val="14"/>
        </w:rPr>
        <w:t>around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3¾%.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2132" w:space="362"/>
            <w:col w:w="8196"/>
          </w:cols>
        </w:sectPr>
      </w:pPr>
    </w:p>
    <w:p>
      <w:pPr>
        <w:pStyle w:val="BodyText"/>
        <w:ind w:left="173"/>
      </w:pPr>
      <w:r>
        <w:rPr/>
        <w:pict>
          <v:group style="width:249.45pt;height:12.05pt;mso-position-horizontal-relative:char;mso-position-vertical-relative:line" coordorigin="0,0" coordsize="4989,241">
            <v:rect style="position:absolute;left:0;top:0;width:2495;height:241" filled="true" fillcolor="#a70741" stroked="false">
              <v:fill type="solid"/>
            </v:rect>
            <v:rect style="position:absolute;left:2494;top:0;width:2495;height:241" filled="true" fillcolor="#c2656f" stroked="false">
              <v:fill type="solid"/>
            </v:rect>
            <v:shape style="position:absolute;left:56;top:15;width:764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Participation</w:t>
                    </w:r>
                  </w:p>
                </w:txbxContent>
              </v:textbox>
              <w10:wrap type="none"/>
            </v:shape>
            <v:shape style="position:absolute;left:2551;top:15;width:64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Revised</w:t>
                    </w:r>
                    <w:r>
                      <w:rPr>
                        <w:rFonts w:ascii="BPG Sans Modern GPL&amp;GNU"/>
                        <w:color w:val="FFFFFF"/>
                        <w:spacing w:val="-25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up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8" w:lineRule="exact" w:before="0" w:after="0"/>
        <w:ind w:left="343" w:right="0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Participation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rate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average</w:t>
      </w:r>
    </w:p>
    <w:p>
      <w:pPr>
        <w:spacing w:before="29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around 63</w:t>
      </w:r>
      <w:r>
        <w:rPr>
          <w:rFonts w:ascii="Arial" w:hAnsi="Arial"/>
          <w:color w:val="231F20"/>
          <w:sz w:val="14"/>
        </w:rPr>
        <w:t>½</w:t>
      </w:r>
      <w:r>
        <w:rPr>
          <w:color w:val="231F20"/>
          <w:sz w:val="14"/>
        </w:rPr>
        <w:t>%.</w:t>
      </w: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38" w:lineRule="exact" w:before="0" w:after="0"/>
        <w:ind w:left="343" w:right="0" w:hanging="114"/>
        <w:jc w:val="left"/>
        <w:rPr>
          <w:color w:val="231F20"/>
          <w:sz w:val="14"/>
        </w:rPr>
      </w:pPr>
      <w:r>
        <w:rPr>
          <w:color w:val="231F20"/>
          <w:w w:val="87"/>
          <w:sz w:val="14"/>
        </w:rPr>
        <w:br w:type="column"/>
      </w:r>
      <w:r>
        <w:rPr>
          <w:color w:val="231F20"/>
          <w:sz w:val="14"/>
        </w:rPr>
        <w:t>Participation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rate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remain</w:t>
      </w:r>
    </w:p>
    <w:p>
      <w:pPr>
        <w:spacing w:before="29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around 64%.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1964" w:space="531"/>
            <w:col w:w="8195"/>
          </w:cols>
        </w:sectPr>
      </w:pPr>
    </w:p>
    <w:p>
      <w:pPr>
        <w:pStyle w:val="BodyText"/>
        <w:spacing w:before="2"/>
        <w:rPr>
          <w:sz w:val="2"/>
        </w:rPr>
      </w:pPr>
    </w:p>
    <w:p>
      <w:pPr>
        <w:pStyle w:val="BodyText"/>
        <w:ind w:left="173"/>
      </w:pPr>
      <w:r>
        <w:rPr/>
        <w:pict>
          <v:group style="width:249.45pt;height:12.05pt;mso-position-horizontal-relative:char;mso-position-vertical-relative:line" coordorigin="0,0" coordsize="4989,241">
            <v:rect style="position:absolute;left:0;top:0;width:2495;height:241" filled="true" fillcolor="#a70741" stroked="false">
              <v:fill type="solid"/>
            </v:rect>
            <v:rect style="position:absolute;left:2494;top:0;width:2495;height:241" filled="true" fillcolor="#c2656f" stroked="false">
              <v:fill type="solid"/>
            </v:rect>
            <v:shape style="position:absolute;left:56;top:15;width:853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Average</w:t>
                    </w:r>
                    <w:r>
                      <w:rPr>
                        <w:rFonts w:ascii="BPG Sans Modern GPL&amp;GNU"/>
                        <w:color w:val="FFFFFF"/>
                        <w:spacing w:val="-25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hours</w:t>
                    </w:r>
                  </w:p>
                </w:txbxContent>
              </v:textbox>
              <w10:wrap type="none"/>
            </v:shape>
            <v:shape style="position:absolute;left:2551;top:15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pStyle w:val="ListParagraph"/>
        <w:numPr>
          <w:ilvl w:val="0"/>
          <w:numId w:val="3"/>
        </w:numPr>
        <w:tabs>
          <w:tab w:pos="344" w:val="left" w:leader="none"/>
        </w:tabs>
        <w:spacing w:line="142" w:lineRule="exact" w:before="0" w:after="0"/>
        <w:ind w:left="343" w:right="0" w:hanging="114"/>
        <w:jc w:val="left"/>
        <w:rPr>
          <w:color w:val="231F20"/>
          <w:sz w:val="14"/>
        </w:rPr>
      </w:pPr>
      <w:r>
        <w:rPr>
          <w:color w:val="231F20"/>
          <w:w w:val="90"/>
          <w:sz w:val="14"/>
        </w:rPr>
        <w:t>Average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weekly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hours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w w:val="90"/>
          <w:sz w:val="14"/>
        </w:rPr>
        <w:t>worked</w:t>
      </w:r>
      <w:r>
        <w:rPr>
          <w:color w:val="231F20"/>
          <w:spacing w:val="-8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7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remain</w:t>
      </w:r>
    </w:p>
    <w:p>
      <w:pPr>
        <w:spacing w:before="29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around 32.</w:t>
      </w:r>
    </w:p>
    <w:p>
      <w:pPr>
        <w:pStyle w:val="ListParagraph"/>
        <w:numPr>
          <w:ilvl w:val="0"/>
          <w:numId w:val="31"/>
        </w:numPr>
        <w:tabs>
          <w:tab w:pos="227" w:val="left" w:leader="none"/>
        </w:tabs>
        <w:spacing w:line="142" w:lineRule="exact" w:before="0" w:after="0"/>
        <w:ind w:left="226" w:right="0" w:hanging="114"/>
        <w:jc w:val="left"/>
        <w:rPr>
          <w:sz w:val="14"/>
        </w:rPr>
      </w:pPr>
      <w:r>
        <w:rPr>
          <w:color w:val="231F20"/>
          <w:w w:val="89"/>
          <w:sz w:val="14"/>
        </w:rPr>
        <w:br w:type="column"/>
      </w:r>
      <w:r>
        <w:rPr>
          <w:color w:val="231F20"/>
          <w:sz w:val="14"/>
        </w:rPr>
        <w:t>Average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weekly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hours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worked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remain</w:t>
      </w:r>
    </w:p>
    <w:p>
      <w:pPr>
        <w:spacing w:before="29"/>
        <w:ind w:left="226" w:right="0" w:firstLine="0"/>
        <w:jc w:val="left"/>
        <w:rPr>
          <w:sz w:val="14"/>
        </w:rPr>
      </w:pPr>
      <w:r>
        <w:rPr>
          <w:color w:val="231F20"/>
          <w:sz w:val="14"/>
        </w:rPr>
        <w:t>around 32.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2572" w:space="40"/>
            <w:col w:w="8078"/>
          </w:cols>
        </w:sectPr>
      </w:pPr>
    </w:p>
    <w:p>
      <w:pPr>
        <w:pStyle w:val="BodyText"/>
        <w:spacing w:before="2"/>
        <w:rPr>
          <w:sz w:val="2"/>
        </w:rPr>
      </w:pPr>
    </w:p>
    <w:p>
      <w:pPr>
        <w:pStyle w:val="BodyText"/>
        <w:ind w:left="173"/>
      </w:pPr>
      <w:r>
        <w:rPr/>
        <w:pict>
          <v:group style="width:249.45pt;height:12.05pt;mso-position-horizontal-relative:char;mso-position-vertical-relative:line" coordorigin="0,0" coordsize="4989,241">
            <v:rect style="position:absolute;left:0;top:0;width:2495;height:241" filled="true" fillcolor="#a70741" stroked="false">
              <v:fill type="solid"/>
            </v:rect>
            <v:rect style="position:absolute;left:2494;top:0;width:2495;height:241" filled="true" fillcolor="#c2656f" stroked="false">
              <v:fill type="solid"/>
            </v:rect>
            <v:shape style="position:absolute;left:56;top:15;width:734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Productivity</w:t>
                    </w:r>
                  </w:p>
                </w:txbxContent>
              </v:textbox>
              <w10:wrap type="none"/>
            </v:shape>
            <v:shape style="position:absolute;left:2551;top:15;width:1137;height:168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rFonts w:ascii="BPG Sans Modern GPL&amp;GNU"/>
                        <w:sz w:val="14"/>
                      </w:rPr>
                    </w:pP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Broadly</w:t>
                    </w:r>
                    <w:r>
                      <w:rPr>
                        <w:rFonts w:ascii="BPG Sans Modern GPL&amp;GNU"/>
                        <w:color w:val="FFFFFF"/>
                        <w:spacing w:val="-28"/>
                        <w:w w:val="85"/>
                        <w:sz w:val="14"/>
                      </w:rPr>
                      <w:t> </w:t>
                    </w:r>
                    <w:r>
                      <w:rPr>
                        <w:rFonts w:ascii="BPG Sans Modern GPL&amp;GNU"/>
                        <w:color w:val="FFFFFF"/>
                        <w:w w:val="85"/>
                        <w:sz w:val="14"/>
                      </w:rPr>
                      <w:t>unchanged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spacing w:after="0"/>
        <w:sectPr>
          <w:type w:val="continuous"/>
          <w:pgSz w:w="11910" w:h="16840"/>
          <w:pgMar w:top="1540" w:bottom="0" w:left="620" w:right="600"/>
        </w:sectPr>
      </w:pPr>
    </w:p>
    <w:p>
      <w:pPr>
        <w:pStyle w:val="ListParagraph"/>
        <w:numPr>
          <w:ilvl w:val="1"/>
          <w:numId w:val="31"/>
        </w:numPr>
        <w:tabs>
          <w:tab w:pos="344" w:val="left" w:leader="none"/>
        </w:tabs>
        <w:spacing w:line="142" w:lineRule="exact" w:before="0" w:after="0"/>
        <w:ind w:left="343" w:right="0" w:hanging="114"/>
        <w:jc w:val="left"/>
        <w:rPr>
          <w:color w:val="231F20"/>
          <w:sz w:val="14"/>
        </w:rPr>
      </w:pPr>
      <w:r>
        <w:rPr>
          <w:color w:val="231F20"/>
          <w:w w:val="95"/>
          <w:sz w:val="14"/>
        </w:rPr>
        <w:t>Cumulative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hourly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labour</w:t>
      </w:r>
    </w:p>
    <w:p>
      <w:pPr>
        <w:spacing w:before="29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productivity to be ¼% to ½%.</w:t>
      </w:r>
    </w:p>
    <w:p>
      <w:pPr>
        <w:pStyle w:val="ListParagraph"/>
        <w:numPr>
          <w:ilvl w:val="1"/>
          <w:numId w:val="31"/>
        </w:numPr>
        <w:tabs>
          <w:tab w:pos="344" w:val="left" w:leader="none"/>
        </w:tabs>
        <w:spacing w:line="142" w:lineRule="exact" w:before="0" w:after="0"/>
        <w:ind w:left="343" w:right="0" w:hanging="114"/>
        <w:jc w:val="left"/>
        <w:rPr>
          <w:color w:val="231F20"/>
          <w:sz w:val="14"/>
        </w:rPr>
      </w:pPr>
      <w:r>
        <w:rPr>
          <w:color w:val="231F20"/>
          <w:w w:val="91"/>
          <w:sz w:val="14"/>
        </w:rPr>
        <w:br w:type="column"/>
      </w:r>
      <w:r>
        <w:rPr>
          <w:color w:val="231F20"/>
          <w:sz w:val="14"/>
        </w:rPr>
        <w:t>Quarterly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hourly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labour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productivity</w:t>
      </w:r>
    </w:p>
    <w:p>
      <w:pPr>
        <w:spacing w:before="29"/>
        <w:ind w:left="343" w:right="0" w:firstLine="0"/>
        <w:jc w:val="left"/>
        <w:rPr>
          <w:sz w:val="14"/>
        </w:rPr>
      </w:pPr>
      <w:r>
        <w:rPr>
          <w:color w:val="231F20"/>
          <w:sz w:val="14"/>
        </w:rPr>
        <w:t>growth to average ¼%.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2370" w:space="125"/>
            <w:col w:w="819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27"/>
        </w:numPr>
        <w:tabs>
          <w:tab w:pos="5716" w:val="left" w:leader="none"/>
        </w:tabs>
        <w:spacing w:line="161" w:lineRule="exact" w:before="43" w:after="0"/>
        <w:ind w:left="5715" w:right="0" w:hanging="214"/>
        <w:jc w:val="left"/>
        <w:rPr>
          <w:sz w:val="14"/>
        </w:rPr>
      </w:pPr>
      <w:hyperlink r:id="rId63">
        <w:r>
          <w:rPr>
            <w:i/>
            <w:color w:val="231F20"/>
            <w:w w:val="95"/>
            <w:sz w:val="14"/>
            <w:u w:val="single" w:color="231F20"/>
          </w:rPr>
          <w:t>Agents’</w:t>
        </w:r>
        <w:r>
          <w:rPr>
            <w:i/>
            <w:color w:val="231F20"/>
            <w:spacing w:val="-17"/>
            <w:w w:val="95"/>
            <w:sz w:val="14"/>
            <w:u w:val="single" w:color="231F20"/>
          </w:rPr>
          <w:t> </w:t>
        </w:r>
        <w:r>
          <w:rPr>
            <w:i/>
            <w:color w:val="231F20"/>
            <w:w w:val="95"/>
            <w:sz w:val="14"/>
            <w:u w:val="single" w:color="231F20"/>
          </w:rPr>
          <w:t>summary</w:t>
        </w:r>
        <w:r>
          <w:rPr>
            <w:i/>
            <w:color w:val="231F20"/>
            <w:spacing w:val="-20"/>
            <w:w w:val="95"/>
            <w:sz w:val="14"/>
            <w:u w:val="single" w:color="231F20"/>
          </w:rPr>
          <w:t> </w:t>
        </w:r>
        <w:r>
          <w:rPr>
            <w:i/>
            <w:color w:val="231F20"/>
            <w:w w:val="95"/>
            <w:sz w:val="14"/>
            <w:u w:val="single" w:color="231F20"/>
          </w:rPr>
          <w:t>of</w:t>
        </w:r>
        <w:r>
          <w:rPr>
            <w:i/>
            <w:color w:val="231F20"/>
            <w:spacing w:val="-17"/>
            <w:w w:val="95"/>
            <w:sz w:val="14"/>
            <w:u w:val="single" w:color="231F20"/>
          </w:rPr>
          <w:t> </w:t>
        </w:r>
        <w:r>
          <w:rPr>
            <w:i/>
            <w:color w:val="231F20"/>
            <w:w w:val="95"/>
            <w:sz w:val="14"/>
            <w:u w:val="single" w:color="231F20"/>
          </w:rPr>
          <w:t>business</w:t>
        </w:r>
        <w:r>
          <w:rPr>
            <w:i/>
            <w:color w:val="231F20"/>
            <w:spacing w:val="-17"/>
            <w:w w:val="95"/>
            <w:sz w:val="14"/>
            <w:u w:val="single" w:color="231F20"/>
          </w:rPr>
          <w:t> </w:t>
        </w:r>
        <w:r>
          <w:rPr>
            <w:i/>
            <w:color w:val="231F20"/>
            <w:w w:val="95"/>
            <w:sz w:val="14"/>
            <w:u w:val="single" w:color="231F20"/>
          </w:rPr>
          <w:t>conditions</w:t>
        </w:r>
        <w:r>
          <w:rPr>
            <w:i/>
            <w:color w:val="231F20"/>
            <w:spacing w:val="-17"/>
            <w:w w:val="95"/>
            <w:sz w:val="14"/>
            <w:u w:val="single" w:color="231F20"/>
          </w:rPr>
          <w:t> </w:t>
        </w:r>
        <w:r>
          <w:rPr>
            <w:i/>
            <w:color w:val="231F20"/>
            <w:w w:val="95"/>
            <w:sz w:val="14"/>
            <w:u w:val="single" w:color="231F20"/>
          </w:rPr>
          <w:t>2019</w:t>
        </w:r>
        <w:r>
          <w:rPr>
            <w:i/>
            <w:color w:val="231F20"/>
            <w:spacing w:val="-22"/>
            <w:w w:val="95"/>
            <w:sz w:val="14"/>
            <w:u w:val="single" w:color="231F20"/>
          </w:rPr>
          <w:t> </w:t>
        </w:r>
        <w:r>
          <w:rPr>
            <w:i/>
            <w:color w:val="231F20"/>
            <w:w w:val="95"/>
            <w:sz w:val="14"/>
            <w:u w:val="single" w:color="231F20"/>
          </w:rPr>
          <w:t>Q1</w:t>
        </w:r>
      </w:hyperlink>
      <w:r>
        <w:rPr>
          <w:color w:val="231F20"/>
          <w:w w:val="95"/>
          <w:sz w:val="14"/>
        </w:rPr>
        <w:t>.</w:t>
      </w:r>
    </w:p>
    <w:p>
      <w:pPr>
        <w:pStyle w:val="ListParagraph"/>
        <w:numPr>
          <w:ilvl w:val="1"/>
          <w:numId w:val="27"/>
        </w:numPr>
        <w:tabs>
          <w:tab w:pos="5716" w:val="left" w:leader="none"/>
        </w:tabs>
        <w:spacing w:line="235" w:lineRule="auto" w:before="1" w:after="0"/>
        <w:ind w:left="5715" w:right="643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‘</w:t>
      </w:r>
      <w:hyperlink r:id="rId64">
        <w:r>
          <w:rPr>
            <w:color w:val="231F20"/>
            <w:w w:val="90"/>
            <w:sz w:val="14"/>
            <w:u w:val="single" w:color="231F20"/>
          </w:rPr>
          <w:t>EU</w:t>
        </w:r>
        <w:r>
          <w:rPr>
            <w:color w:val="231F20"/>
            <w:spacing w:val="-17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withdrawal</w:t>
        </w:r>
        <w:r>
          <w:rPr>
            <w:color w:val="231F20"/>
            <w:spacing w:val="-16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scenarios</w:t>
        </w:r>
        <w:r>
          <w:rPr>
            <w:color w:val="231F20"/>
            <w:spacing w:val="-15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and</w:t>
        </w:r>
        <w:r>
          <w:rPr>
            <w:color w:val="231F20"/>
            <w:spacing w:val="-16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monetary</w:t>
        </w:r>
        <w:r>
          <w:rPr>
            <w:color w:val="231F20"/>
            <w:spacing w:val="-16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and</w:t>
        </w:r>
        <w:r>
          <w:rPr>
            <w:color w:val="231F20"/>
            <w:spacing w:val="-18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financial</w:t>
        </w:r>
        <w:r>
          <w:rPr>
            <w:color w:val="231F20"/>
            <w:spacing w:val="-16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stability:</w:t>
        </w:r>
      </w:hyperlink>
      <w:hyperlink r:id="rId64">
        <w:r>
          <w:rPr>
            <w:color w:val="231F20"/>
            <w:w w:val="9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a</w:t>
        </w:r>
        <w:r>
          <w:rPr>
            <w:color w:val="231F20"/>
            <w:spacing w:val="-2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response</w:t>
        </w:r>
        <w:r>
          <w:rPr>
            <w:color w:val="231F20"/>
            <w:spacing w:val="-22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to</w:t>
        </w:r>
        <w:r>
          <w:rPr>
            <w:color w:val="231F20"/>
            <w:spacing w:val="-21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the</w:t>
        </w:r>
        <w:r>
          <w:rPr>
            <w:color w:val="231F20"/>
            <w:spacing w:val="-2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House</w:t>
        </w:r>
        <w:r>
          <w:rPr>
            <w:color w:val="231F20"/>
            <w:spacing w:val="-21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of</w:t>
        </w:r>
        <w:r>
          <w:rPr>
            <w:color w:val="231F20"/>
            <w:spacing w:val="-23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Commons</w:t>
        </w:r>
        <w:r>
          <w:rPr>
            <w:color w:val="231F20"/>
            <w:spacing w:val="-26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Treasury</w:t>
        </w:r>
        <w:r>
          <w:rPr>
            <w:color w:val="231F20"/>
            <w:spacing w:val="-22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Committee</w:t>
        </w:r>
      </w:hyperlink>
      <w:r>
        <w:rPr>
          <w:color w:val="231F20"/>
          <w:sz w:val="14"/>
        </w:rPr>
        <w:t>’.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23"/>
        </w:numPr>
        <w:tabs>
          <w:tab w:pos="910" w:val="left" w:leader="none"/>
          <w:tab w:pos="911" w:val="left" w:leader="none"/>
        </w:tabs>
        <w:spacing w:line="240" w:lineRule="auto" w:before="92" w:after="0"/>
        <w:ind w:left="910" w:right="0" w:hanging="738"/>
        <w:jc w:val="left"/>
      </w:pPr>
      <w:bookmarkStart w:name="_TOC_250005" w:id="45"/>
      <w:bookmarkStart w:name="4 Costs and prices" w:id="46"/>
      <w:r>
        <w:rPr/>
      </w:r>
      <w:bookmarkEnd w:id="46"/>
      <w:bookmarkStart w:name="4 Costs and prices" w:id="47"/>
      <w:r>
        <w:rPr>
          <w:color w:val="231F20"/>
          <w:w w:val="95"/>
        </w:rPr>
        <w:t>Costs</w:t>
      </w:r>
      <w:r>
        <w:rPr>
          <w:color w:val="231F20"/>
          <w:w w:val="95"/>
        </w:rPr>
        <w:t> and</w:t>
      </w:r>
      <w:r>
        <w:rPr>
          <w:color w:val="231F20"/>
          <w:spacing w:val="-97"/>
          <w:w w:val="95"/>
        </w:rPr>
        <w:t> </w:t>
      </w:r>
      <w:bookmarkEnd w:id="45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39.685001pt;margin-top:12.309524pt;width:515.9500pt;height:.1pt;mso-position-horizontal-relative:page;mso-position-vertical-relative:paragraph;z-index:-15618560;mso-wrap-distance-left:0;mso-wrap-distance-right:0" coordorigin="794,246" coordsize="10319,0" path="m794,246l11112,246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numPr>
          <w:ilvl w:val="1"/>
          <w:numId w:val="31"/>
        </w:numPr>
        <w:tabs>
          <w:tab w:pos="401" w:val="left" w:leader="none"/>
        </w:tabs>
        <w:spacing w:line="240" w:lineRule="auto" w:before="273" w:after="0"/>
        <w:ind w:left="400" w:right="0" w:hanging="228"/>
        <w:jc w:val="left"/>
        <w:rPr>
          <w:color w:val="A70741"/>
        </w:rPr>
      </w:pPr>
      <w:bookmarkStart w:name="4.1 Consumer price developments and the " w:id="48"/>
      <w:bookmarkEnd w:id="48"/>
      <w:r>
        <w:rPr/>
      </w:r>
      <w:bookmarkStart w:name="4.1 Consumer price developments and the " w:id="49"/>
      <w:bookmarkEnd w:id="49"/>
      <w:r>
        <w:rPr>
          <w:color w:val="A70741"/>
        </w:rPr>
        <w:t>CPI</w:t>
      </w:r>
      <w:r>
        <w:rPr>
          <w:color w:val="A70741"/>
          <w:spacing w:val="-28"/>
        </w:rPr>
        <w:t> </w:t>
      </w:r>
      <w:r>
        <w:rPr>
          <w:color w:val="A70741"/>
        </w:rPr>
        <w:t>inflation</w:t>
      </w:r>
      <w:r>
        <w:rPr>
          <w:color w:val="A70741"/>
          <w:spacing w:val="-27"/>
        </w:rPr>
        <w:t> </w:t>
      </w:r>
      <w:r>
        <w:rPr>
          <w:color w:val="A70741"/>
        </w:rPr>
        <w:t>was</w:t>
      </w:r>
      <w:r>
        <w:rPr>
          <w:color w:val="A70741"/>
          <w:spacing w:val="-28"/>
        </w:rPr>
        <w:t> </w:t>
      </w:r>
      <w:r>
        <w:rPr>
          <w:color w:val="A70741"/>
        </w:rPr>
        <w:t>1.9%</w:t>
      </w:r>
      <w:r>
        <w:rPr>
          <w:color w:val="A70741"/>
          <w:spacing w:val="-27"/>
        </w:rPr>
        <w:t> </w:t>
      </w:r>
      <w:r>
        <w:rPr>
          <w:color w:val="A70741"/>
        </w:rPr>
        <w:t>in</w:t>
      </w:r>
      <w:r>
        <w:rPr>
          <w:color w:val="A70741"/>
          <w:spacing w:val="-28"/>
        </w:rPr>
        <w:t> </w:t>
      </w:r>
      <w:r>
        <w:rPr>
          <w:color w:val="A70741"/>
        </w:rPr>
        <w:t>March,</w:t>
      </w:r>
      <w:r>
        <w:rPr>
          <w:color w:val="A70741"/>
          <w:spacing w:val="-27"/>
        </w:rPr>
        <w:t> </w:t>
      </w:r>
      <w:r>
        <w:rPr>
          <w:color w:val="A70741"/>
        </w:rPr>
        <w:t>a</w:t>
      </w:r>
      <w:r>
        <w:rPr>
          <w:color w:val="A70741"/>
          <w:spacing w:val="-27"/>
        </w:rPr>
        <w:t> </w:t>
      </w:r>
      <w:r>
        <w:rPr>
          <w:color w:val="A70741"/>
        </w:rPr>
        <w:t>little</w:t>
      </w:r>
      <w:r>
        <w:rPr>
          <w:color w:val="A70741"/>
          <w:spacing w:val="-28"/>
        </w:rPr>
        <w:t> </w:t>
      </w:r>
      <w:r>
        <w:rPr>
          <w:color w:val="A70741"/>
        </w:rPr>
        <w:t>below</w:t>
      </w:r>
      <w:r>
        <w:rPr>
          <w:color w:val="A70741"/>
          <w:spacing w:val="-27"/>
        </w:rPr>
        <w:t> </w:t>
      </w:r>
      <w:r>
        <w:rPr>
          <w:color w:val="A70741"/>
        </w:rPr>
        <w:t>the</w:t>
      </w:r>
      <w:r>
        <w:rPr>
          <w:color w:val="A70741"/>
          <w:spacing w:val="-28"/>
        </w:rPr>
        <w:t> </w:t>
      </w:r>
      <w:r>
        <w:rPr>
          <w:color w:val="A70741"/>
        </w:rPr>
        <w:t>2%</w:t>
      </w:r>
      <w:r>
        <w:rPr>
          <w:color w:val="A70741"/>
          <w:spacing w:val="-27"/>
        </w:rPr>
        <w:t> </w:t>
      </w:r>
      <w:r>
        <w:rPr>
          <w:color w:val="A70741"/>
        </w:rPr>
        <w:t>target.</w:t>
      </w:r>
    </w:p>
    <w:p>
      <w:pPr>
        <w:pStyle w:val="ListParagraph"/>
        <w:numPr>
          <w:ilvl w:val="1"/>
          <w:numId w:val="31"/>
        </w:numPr>
        <w:tabs>
          <w:tab w:pos="401" w:val="left" w:leader="none"/>
        </w:tabs>
        <w:spacing w:line="259" w:lineRule="auto" w:before="221" w:after="0"/>
        <w:ind w:left="400" w:right="490" w:hanging="227"/>
        <w:jc w:val="left"/>
        <w:rPr>
          <w:color w:val="A70741"/>
          <w:sz w:val="26"/>
        </w:rPr>
      </w:pPr>
      <w:r>
        <w:rPr>
          <w:color w:val="A70741"/>
          <w:w w:val="90"/>
          <w:sz w:val="26"/>
        </w:rPr>
        <w:t>Inflation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is</w:t>
      </w:r>
      <w:r>
        <w:rPr>
          <w:color w:val="A70741"/>
          <w:spacing w:val="-20"/>
          <w:w w:val="90"/>
          <w:sz w:val="26"/>
        </w:rPr>
        <w:t> </w:t>
      </w:r>
      <w:r>
        <w:rPr>
          <w:color w:val="A70741"/>
          <w:w w:val="90"/>
          <w:sz w:val="26"/>
        </w:rPr>
        <w:t>projected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to</w:t>
      </w:r>
      <w:r>
        <w:rPr>
          <w:color w:val="A70741"/>
          <w:spacing w:val="-20"/>
          <w:w w:val="90"/>
          <w:sz w:val="26"/>
        </w:rPr>
        <w:t> </w:t>
      </w:r>
      <w:r>
        <w:rPr>
          <w:color w:val="A70741"/>
          <w:w w:val="90"/>
          <w:sz w:val="26"/>
        </w:rPr>
        <w:t>dip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further</w:t>
      </w:r>
      <w:r>
        <w:rPr>
          <w:color w:val="A70741"/>
          <w:spacing w:val="-20"/>
          <w:w w:val="90"/>
          <w:sz w:val="26"/>
        </w:rPr>
        <w:t> </w:t>
      </w:r>
      <w:r>
        <w:rPr>
          <w:color w:val="A70741"/>
          <w:w w:val="90"/>
          <w:sz w:val="26"/>
        </w:rPr>
        <w:t>below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2%</w:t>
      </w:r>
      <w:r>
        <w:rPr>
          <w:color w:val="A70741"/>
          <w:spacing w:val="-20"/>
          <w:w w:val="90"/>
          <w:sz w:val="26"/>
        </w:rPr>
        <w:t> </w:t>
      </w:r>
      <w:r>
        <w:rPr>
          <w:color w:val="A70741"/>
          <w:w w:val="90"/>
          <w:sz w:val="26"/>
        </w:rPr>
        <w:t>during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20"/>
          <w:w w:val="90"/>
          <w:sz w:val="26"/>
        </w:rPr>
        <w:t> </w:t>
      </w:r>
      <w:r>
        <w:rPr>
          <w:color w:val="A70741"/>
          <w:w w:val="90"/>
          <w:sz w:val="26"/>
        </w:rPr>
        <w:t>first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half</w:t>
      </w:r>
      <w:r>
        <w:rPr>
          <w:color w:val="A70741"/>
          <w:spacing w:val="-20"/>
          <w:w w:val="90"/>
          <w:sz w:val="26"/>
        </w:rPr>
        <w:t> </w:t>
      </w:r>
      <w:r>
        <w:rPr>
          <w:color w:val="A70741"/>
          <w:w w:val="90"/>
          <w:sz w:val="26"/>
        </w:rPr>
        <w:t>of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20"/>
          <w:w w:val="90"/>
          <w:sz w:val="26"/>
        </w:rPr>
        <w:t> </w:t>
      </w:r>
      <w:r>
        <w:rPr>
          <w:color w:val="A70741"/>
          <w:w w:val="90"/>
          <w:sz w:val="26"/>
        </w:rPr>
        <w:t>forecast</w:t>
      </w:r>
      <w:r>
        <w:rPr>
          <w:color w:val="A70741"/>
          <w:spacing w:val="-21"/>
          <w:w w:val="90"/>
          <w:sz w:val="26"/>
        </w:rPr>
        <w:t> </w:t>
      </w:r>
      <w:r>
        <w:rPr>
          <w:color w:val="A70741"/>
          <w:w w:val="90"/>
          <w:sz w:val="26"/>
        </w:rPr>
        <w:t>period,</w:t>
      </w:r>
      <w:r>
        <w:rPr>
          <w:color w:val="A70741"/>
          <w:spacing w:val="-20"/>
          <w:w w:val="90"/>
          <w:sz w:val="26"/>
        </w:rPr>
        <w:t> </w:t>
      </w:r>
      <w:r>
        <w:rPr>
          <w:color w:val="A70741"/>
          <w:w w:val="90"/>
          <w:sz w:val="26"/>
        </w:rPr>
        <w:t>largely </w:t>
      </w:r>
      <w:r>
        <w:rPr>
          <w:color w:val="A70741"/>
          <w:sz w:val="26"/>
        </w:rPr>
        <w:t>reflecting</w:t>
      </w:r>
      <w:r>
        <w:rPr>
          <w:color w:val="A70741"/>
          <w:spacing w:val="-28"/>
          <w:sz w:val="26"/>
        </w:rPr>
        <w:t> </w:t>
      </w:r>
      <w:r>
        <w:rPr>
          <w:color w:val="A70741"/>
          <w:sz w:val="26"/>
        </w:rPr>
        <w:t>lower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expected</w:t>
      </w:r>
      <w:r>
        <w:rPr>
          <w:color w:val="A70741"/>
          <w:spacing w:val="-28"/>
          <w:sz w:val="26"/>
        </w:rPr>
        <w:t> </w:t>
      </w:r>
      <w:r>
        <w:rPr>
          <w:color w:val="A70741"/>
          <w:sz w:val="26"/>
        </w:rPr>
        <w:t>retail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energy</w:t>
      </w:r>
      <w:r>
        <w:rPr>
          <w:color w:val="A70741"/>
          <w:spacing w:val="-27"/>
          <w:sz w:val="26"/>
        </w:rPr>
        <w:t> </w:t>
      </w:r>
      <w:r>
        <w:rPr>
          <w:color w:val="A70741"/>
          <w:sz w:val="26"/>
        </w:rPr>
        <w:t>prices.</w:t>
      </w:r>
    </w:p>
    <w:p>
      <w:pPr>
        <w:pStyle w:val="ListParagraph"/>
        <w:numPr>
          <w:ilvl w:val="1"/>
          <w:numId w:val="31"/>
        </w:numPr>
        <w:tabs>
          <w:tab w:pos="401" w:val="left" w:leader="none"/>
        </w:tabs>
        <w:spacing w:line="259" w:lineRule="auto" w:before="197" w:after="0"/>
        <w:ind w:left="400" w:right="229" w:hanging="227"/>
        <w:jc w:val="left"/>
        <w:rPr>
          <w:color w:val="A70741"/>
          <w:sz w:val="26"/>
        </w:rPr>
      </w:pPr>
      <w:r>
        <w:rPr>
          <w:color w:val="A70741"/>
          <w:w w:val="90"/>
          <w:sz w:val="26"/>
        </w:rPr>
        <w:t>In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the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medium</w:t>
      </w:r>
      <w:r>
        <w:rPr>
          <w:color w:val="A70741"/>
          <w:spacing w:val="-18"/>
          <w:w w:val="90"/>
          <w:sz w:val="26"/>
        </w:rPr>
        <w:t> </w:t>
      </w:r>
      <w:r>
        <w:rPr>
          <w:color w:val="A70741"/>
          <w:w w:val="90"/>
          <w:sz w:val="26"/>
        </w:rPr>
        <w:t>term,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building</w:t>
      </w:r>
      <w:r>
        <w:rPr>
          <w:color w:val="A70741"/>
          <w:spacing w:val="-18"/>
          <w:w w:val="90"/>
          <w:sz w:val="26"/>
        </w:rPr>
        <w:t> </w:t>
      </w:r>
      <w:r>
        <w:rPr>
          <w:color w:val="A70741"/>
          <w:w w:val="90"/>
          <w:sz w:val="26"/>
        </w:rPr>
        <w:t>excess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demand</w:t>
      </w:r>
      <w:r>
        <w:rPr>
          <w:color w:val="A70741"/>
          <w:spacing w:val="-18"/>
          <w:w w:val="90"/>
          <w:sz w:val="26"/>
        </w:rPr>
        <w:t> </w:t>
      </w:r>
      <w:r>
        <w:rPr>
          <w:color w:val="A70741"/>
          <w:w w:val="90"/>
          <w:sz w:val="26"/>
        </w:rPr>
        <w:t>leads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to</w:t>
      </w:r>
      <w:r>
        <w:rPr>
          <w:color w:val="A70741"/>
          <w:spacing w:val="-18"/>
          <w:w w:val="90"/>
          <w:sz w:val="26"/>
        </w:rPr>
        <w:t> </w:t>
      </w:r>
      <w:r>
        <w:rPr>
          <w:color w:val="A70741"/>
          <w:w w:val="90"/>
          <w:sz w:val="26"/>
        </w:rPr>
        <w:t>a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firming</w:t>
      </w:r>
      <w:r>
        <w:rPr>
          <w:color w:val="A70741"/>
          <w:spacing w:val="-18"/>
          <w:w w:val="90"/>
          <w:sz w:val="26"/>
        </w:rPr>
        <w:t> </w:t>
      </w:r>
      <w:r>
        <w:rPr>
          <w:color w:val="A70741"/>
          <w:w w:val="90"/>
          <w:sz w:val="26"/>
        </w:rPr>
        <w:t>of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domestic</w:t>
      </w:r>
      <w:r>
        <w:rPr>
          <w:color w:val="A70741"/>
          <w:spacing w:val="-18"/>
          <w:w w:val="90"/>
          <w:sz w:val="26"/>
        </w:rPr>
        <w:t> </w:t>
      </w:r>
      <w:r>
        <w:rPr>
          <w:color w:val="A70741"/>
          <w:w w:val="90"/>
          <w:sz w:val="26"/>
        </w:rPr>
        <w:t>inflationary</w:t>
      </w:r>
      <w:r>
        <w:rPr>
          <w:color w:val="A70741"/>
          <w:spacing w:val="-19"/>
          <w:w w:val="90"/>
          <w:sz w:val="26"/>
        </w:rPr>
        <w:t> </w:t>
      </w:r>
      <w:r>
        <w:rPr>
          <w:color w:val="A70741"/>
          <w:w w:val="90"/>
          <w:sz w:val="26"/>
        </w:rPr>
        <w:t>pressures </w:t>
      </w:r>
      <w:r>
        <w:rPr>
          <w:color w:val="A70741"/>
          <w:sz w:val="26"/>
        </w:rPr>
        <w:t>and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pushes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inflation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above</w:t>
      </w:r>
      <w:r>
        <w:rPr>
          <w:color w:val="A70741"/>
          <w:spacing w:val="-24"/>
          <w:sz w:val="26"/>
        </w:rPr>
        <w:t> </w:t>
      </w:r>
      <w:r>
        <w:rPr>
          <w:color w:val="A70741"/>
          <w:sz w:val="26"/>
        </w:rPr>
        <w:t>the</w:t>
      </w:r>
      <w:r>
        <w:rPr>
          <w:color w:val="A70741"/>
          <w:spacing w:val="-25"/>
          <w:sz w:val="26"/>
        </w:rPr>
        <w:t> </w:t>
      </w:r>
      <w:r>
        <w:rPr>
          <w:color w:val="A70741"/>
          <w:sz w:val="26"/>
        </w:rPr>
        <w:t>target.</w:t>
      </w: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headerReference w:type="default" r:id="rId65"/>
          <w:pgSz w:w="11910" w:h="16840"/>
          <w:pgMar w:header="425" w:footer="0" w:top="620" w:bottom="280" w:left="620" w:right="600"/>
          <w:pgNumType w:start="20"/>
        </w:sectPr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0" w:lineRule="exact"/>
        <w:ind w:left="166" w:right="-144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31" w:firstLine="0"/>
        <w:jc w:val="left"/>
        <w:rPr>
          <w:rFonts w:ascii="BPG Sans Modern GPL&amp;GNU"/>
          <w:sz w:val="18"/>
        </w:rPr>
      </w:pP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22"/>
          <w:w w:val="90"/>
          <w:sz w:val="18"/>
        </w:rPr>
        <w:t> </w:t>
      </w:r>
      <w:r>
        <w:rPr>
          <w:rFonts w:ascii="Arial"/>
          <w:b/>
          <w:color w:val="A70741"/>
          <w:spacing w:val="-8"/>
          <w:w w:val="90"/>
          <w:sz w:val="18"/>
        </w:rPr>
        <w:t>4.1</w:t>
      </w:r>
      <w:r>
        <w:rPr>
          <w:rFonts w:ascii="Arial"/>
          <w:b/>
          <w:color w:val="A70741"/>
          <w:spacing w:val="-2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close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3"/>
          <w:w w:val="90"/>
          <w:sz w:val="18"/>
        </w:rPr>
        <w:t>target </w:t>
      </w:r>
      <w:r>
        <w:rPr>
          <w:rFonts w:ascii="BPG Sans Modern GPL&amp;GNU"/>
          <w:color w:val="A70741"/>
          <w:w w:val="95"/>
          <w:sz w:val="18"/>
        </w:rPr>
        <w:t>in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the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coming</w:t>
      </w:r>
      <w:r>
        <w:rPr>
          <w:rFonts w:ascii="BPG Sans Modern GPL&amp;GNU"/>
          <w:color w:val="A70741"/>
          <w:spacing w:val="-16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months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CPI inflation and Bank staff’s near-term projection</w:t>
      </w:r>
      <w:r>
        <w:rPr>
          <w:color w:val="231F20"/>
          <w:w w:val="90"/>
          <w:position w:val="4"/>
          <w:sz w:val="12"/>
        </w:rPr>
        <w:t>(a)</w:t>
      </w:r>
    </w:p>
    <w:p>
      <w:pPr>
        <w:pStyle w:val="Heading3"/>
        <w:numPr>
          <w:ilvl w:val="1"/>
          <w:numId w:val="23"/>
        </w:numPr>
        <w:tabs>
          <w:tab w:pos="684" w:val="left" w:leader="none"/>
        </w:tabs>
        <w:spacing w:line="249" w:lineRule="auto" w:before="97" w:after="0"/>
        <w:ind w:left="173" w:right="512" w:firstLine="0"/>
        <w:jc w:val="left"/>
        <w:rPr>
          <w:rFonts w:ascii="BPG Sans Modern GPL&amp;GNU"/>
        </w:rPr>
      </w:pPr>
      <w:bookmarkStart w:name="_TOC_250004" w:id="50"/>
      <w:r>
        <w:rPr>
          <w:rFonts w:ascii="BPG Sans Modern GPL&amp;GNU"/>
          <w:color w:val="231F20"/>
          <w:w w:val="83"/>
        </w:rPr>
        <w:br w:type="column"/>
      </w:r>
      <w:r>
        <w:rPr>
          <w:rFonts w:ascii="BPG Sans Modern GPL&amp;GNU"/>
          <w:color w:val="231F20"/>
          <w:w w:val="85"/>
        </w:rPr>
        <w:t>Consumer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price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developments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w w:val="85"/>
        </w:rPr>
        <w:t>and</w:t>
      </w:r>
      <w:r>
        <w:rPr>
          <w:rFonts w:ascii="BPG Sans Modern GPL&amp;GNU"/>
          <w:color w:val="231F20"/>
          <w:spacing w:val="-36"/>
          <w:w w:val="85"/>
        </w:rPr>
        <w:t> </w:t>
      </w:r>
      <w:r>
        <w:rPr>
          <w:rFonts w:ascii="BPG Sans Modern GPL&amp;GNU"/>
          <w:color w:val="231F20"/>
          <w:spacing w:val="-5"/>
          <w:w w:val="85"/>
        </w:rPr>
        <w:t>the </w:t>
      </w:r>
      <w:r>
        <w:rPr>
          <w:rFonts w:ascii="BPG Sans Modern GPL&amp;GNU"/>
          <w:color w:val="231F20"/>
          <w:w w:val="95"/>
        </w:rPr>
        <w:t>near-term</w:t>
      </w:r>
      <w:r>
        <w:rPr>
          <w:rFonts w:ascii="BPG Sans Modern GPL&amp;GNU"/>
          <w:color w:val="231F20"/>
          <w:spacing w:val="-27"/>
          <w:w w:val="95"/>
        </w:rPr>
        <w:t> </w:t>
      </w:r>
      <w:bookmarkEnd w:id="50"/>
      <w:r>
        <w:rPr>
          <w:rFonts w:ascii="BPG Sans Modern GPL&amp;GNU"/>
          <w:color w:val="231F20"/>
          <w:w w:val="95"/>
        </w:rPr>
        <w:t>outlook</w:t>
      </w:r>
    </w:p>
    <w:p>
      <w:pPr>
        <w:spacing w:after="0" w:line="249" w:lineRule="auto"/>
        <w:jc w:val="left"/>
        <w:rPr>
          <w:rFonts w:ascii="BPG Sans Modern GPL&amp;GNU"/>
        </w:rPr>
        <w:sectPr>
          <w:type w:val="continuous"/>
          <w:pgSz w:w="11910" w:h="16840"/>
          <w:pgMar w:top="1540" w:bottom="0" w:left="620" w:right="600"/>
          <w:cols w:num="2" w:equalWidth="0">
            <w:col w:w="4964" w:space="365"/>
            <w:col w:w="5361"/>
          </w:cols>
        </w:sectPr>
      </w:pPr>
    </w:p>
    <w:p>
      <w:pPr>
        <w:spacing w:line="128" w:lineRule="exact" w:before="122"/>
        <w:ind w:left="403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8" w:lineRule="exact" w:before="0"/>
        <w:ind w:left="4473" w:right="0" w:firstLine="0"/>
        <w:jc w:val="left"/>
        <w:rPr>
          <w:sz w:val="12"/>
        </w:rPr>
      </w:pPr>
      <w:r>
        <w:rPr/>
        <w:pict>
          <v:group style="position:absolute;margin-left:39.685001pt;margin-top:2.631888pt;width:212.6pt;height:113.45pt;mso-position-horizontal-relative:page;mso-position-vertical-relative:paragraph;z-index:15840256" coordorigin="794,53" coordsize="4252,2269">
            <v:line style="position:absolute" from="4741,53" to="4741,2315" stroked="true" strokeweight=".499pt" strokecolor="#939598">
              <v:stroke dashstyle="shortdot"/>
            </v:line>
            <v:line style="position:absolute" from="937,1862" to="4872,1862" stroked="true" strokeweight=".501pt" strokecolor="#231f20">
              <v:stroke dashstyle="solid"/>
            </v:line>
            <v:shape style="position:absolute;left:793;top:506;width:4252;height:1810" coordorigin="794,506" coordsize="4252,1810" path="m4932,506l5046,506m4932,958l5046,958m4932,1410l5046,1410m4932,1862l5046,1862m4932,2315l5046,2315m794,506l907,506m794,958l907,958m794,1410l907,1410m794,1862l907,1862e" filled="false" stroked="true" strokeweight=".5pt" strokecolor="#231f20">
              <v:path arrowok="t"/>
              <v:stroke dashstyle="solid"/>
            </v:shape>
            <v:shape style="position:absolute;left:4519;top:805;width:389;height:335" type="#_x0000_t75" stroked="false">
              <v:imagedata r:id="rId66" o:title=""/>
            </v:shape>
            <v:shape style="position:absolute;left:956;top:462;width:3726;height:1447" coordorigin="957,462" coordsize="3726,1447" path="m957,1005l1013,1095,1072,1140,1132,1050,1194,1184,1253,1005,1315,1140,1375,1184,1434,1321,1496,1276,1556,1410,1618,1636,1677,1728,1734,1862,1796,1862,1853,1909,1915,1818,1974,1862,2037,1818,2096,1862,2156,1909,2218,1909,2277,1818,2339,1773,2398,1728,2458,1728,2517,1636,2577,1728,2639,1728,2698,1636,2760,1592,2820,1592,2879,1410,2941,1457,3001,1321,3063,1140,3122,1050,3179,824,3239,824,3298,643,3360,553,3420,688,3482,688,3541,553,3601,506,3663,506,3722,462,3784,506,3844,506,3901,643,3960,732,4020,779,4082,779,4141,779,4203,732,4263,643,4322,779,4384,779,4444,824,4506,914,4565,1050,4622,1005,4682,1005e" filled="false" stroked="true" strokeweight="1pt" strokecolor="#a70741">
              <v:path arrowok="t"/>
              <v:stroke dashstyle="solid"/>
            </v:shape>
            <v:shape style="position:absolute;left:961;top:2207;width:3607;height:114" coordorigin="961,2208" coordsize="3607,114" path="m4568,2208l4568,2321m4207,2265l4207,2321m3846,2208l3846,2321m3486,2265l3486,2321m3125,2208l3125,2321m2764,2265l2764,2321m2404,2208l2404,2321m2043,2265l2043,2321m1682,2208l1682,2321m1322,2265l1322,2321m961,2208l961,2321e" filled="false" stroked="true" strokeweight=".5pt" strokecolor="#231f20">
              <v:path arrowok="t"/>
              <v:stroke dashstyle="solid"/>
            </v:shape>
            <v:rect style="position:absolute;left:798;top:58;width:4242;height:2258" filled="false" stroked="true" strokeweight=".5pt" strokecolor="#231f20">
              <v:stroke dashstyle="solid"/>
            </v:rect>
            <v:shape style="position:absolute;left:793;top:52;width:4252;height:226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1"/>
                      </w:rPr>
                    </w:pPr>
                  </w:p>
                  <w:p>
                    <w:pPr>
                      <w:spacing w:line="247" w:lineRule="auto" w:before="0"/>
                      <w:ind w:left="330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Projection in </w:t>
                    </w:r>
                    <w:r>
                      <w:rPr>
                        <w:color w:val="AB937C"/>
                        <w:sz w:val="12"/>
                      </w:rPr>
                      <w:t>February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before="90"/>
                      <w:ind w:left="0" w:right="611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2"/>
        <w:rPr>
          <w:sz w:val="11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1"/>
        <w:ind w:left="445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66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1"/>
        <w:ind w:left="446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8" w:lineRule="exact" w:before="66"/>
        <w:ind w:left="448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999" w:val="left" w:leader="none"/>
          <w:tab w:pos="3529" w:val="left" w:leader="none"/>
        </w:tabs>
        <w:spacing w:line="94" w:lineRule="exact" w:before="0"/>
        <w:ind w:left="26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Jan.   </w:t>
      </w:r>
      <w:r>
        <w:rPr>
          <w:color w:val="231F20"/>
          <w:spacing w:val="16"/>
          <w:w w:val="90"/>
          <w:sz w:val="12"/>
        </w:rPr>
        <w:t> </w:t>
      </w:r>
      <w:r>
        <w:rPr>
          <w:color w:val="231F20"/>
          <w:w w:val="90"/>
          <w:sz w:val="12"/>
        </w:rPr>
        <w:t>July</w:t>
        <w:tab/>
        <w:t>Jan.     July     Jan.     July     Jan.  </w:t>
      </w:r>
      <w:r>
        <w:rPr>
          <w:color w:val="231F20"/>
          <w:spacing w:val="19"/>
          <w:w w:val="90"/>
          <w:sz w:val="12"/>
        </w:rPr>
        <w:t> </w:t>
      </w:r>
      <w:r>
        <w:rPr>
          <w:color w:val="231F20"/>
          <w:w w:val="90"/>
          <w:sz w:val="12"/>
        </w:rPr>
        <w:t>July   </w:t>
      </w:r>
      <w:r>
        <w:rPr>
          <w:color w:val="231F20"/>
          <w:spacing w:val="24"/>
          <w:w w:val="90"/>
          <w:sz w:val="12"/>
        </w:rPr>
        <w:t> </w:t>
      </w:r>
      <w:r>
        <w:rPr>
          <w:color w:val="231F20"/>
          <w:w w:val="90"/>
          <w:sz w:val="12"/>
        </w:rPr>
        <w:t>Jan.</w:t>
        <w:tab/>
        <w:t>July</w:t>
      </w:r>
      <w:r>
        <w:rPr>
          <w:color w:val="231F20"/>
          <w:spacing w:val="18"/>
          <w:w w:val="90"/>
          <w:sz w:val="12"/>
        </w:rPr>
        <w:t> </w:t>
      </w:r>
      <w:r>
        <w:rPr>
          <w:color w:val="231F20"/>
          <w:w w:val="90"/>
          <w:sz w:val="12"/>
        </w:rPr>
        <w:t>Jan.</w:t>
      </w:r>
    </w:p>
    <w:p>
      <w:pPr>
        <w:pStyle w:val="BodyText"/>
        <w:spacing w:line="266" w:lineRule="auto" w:before="104"/>
        <w:ind w:left="262" w:right="273"/>
      </w:pPr>
      <w:r>
        <w:rPr/>
        <w:br w:type="column"/>
      </w:r>
      <w:r>
        <w:rPr>
          <w:color w:val="231F20"/>
        </w:rPr>
        <w:t>After</w:t>
      </w:r>
      <w:r>
        <w:rPr>
          <w:color w:val="231F20"/>
          <w:spacing w:val="-41"/>
        </w:rPr>
        <w:t> </w:t>
      </w:r>
      <w:r>
        <w:rPr>
          <w:color w:val="231F20"/>
        </w:rPr>
        <w:t>falling</w:t>
      </w:r>
      <w:r>
        <w:rPr>
          <w:color w:val="231F20"/>
          <w:spacing w:val="-41"/>
        </w:rPr>
        <w:t> </w:t>
      </w:r>
      <w:r>
        <w:rPr>
          <w:color w:val="231F20"/>
        </w:rPr>
        <w:t>markedly</w:t>
      </w:r>
      <w:r>
        <w:rPr>
          <w:color w:val="231F20"/>
          <w:spacing w:val="-40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2018,</w:t>
      </w:r>
      <w:r>
        <w:rPr>
          <w:color w:val="231F20"/>
          <w:spacing w:val="-40"/>
        </w:rPr>
        <w:t>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has</w:t>
      </w:r>
      <w:r>
        <w:rPr>
          <w:color w:val="231F20"/>
          <w:spacing w:val="-41"/>
        </w:rPr>
        <w:t> </w:t>
      </w:r>
      <w:r>
        <w:rPr>
          <w:color w:val="231F20"/>
        </w:rPr>
        <w:t>been relatively</w:t>
      </w:r>
      <w:r>
        <w:rPr>
          <w:color w:val="231F20"/>
          <w:spacing w:val="-45"/>
        </w:rPr>
        <w:t> </w:t>
      </w:r>
      <w:r>
        <w:rPr>
          <w:color w:val="231F20"/>
        </w:rPr>
        <w:t>stable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close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start</w:t>
      </w:r>
      <w:r>
        <w:rPr>
          <w:color w:val="231F20"/>
          <w:spacing w:val="-45"/>
        </w:rPr>
        <w:t> </w:t>
      </w:r>
      <w:r>
        <w:rPr>
          <w:color w:val="231F20"/>
        </w:rPr>
        <w:t>of 2019.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1.9%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March.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1.9%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Q1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whole,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marginally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2019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23"/>
        </w:rPr>
        <w:t> </w:t>
      </w:r>
      <w:r>
        <w:rPr>
          <w:rFonts w:ascii="BPG Sans Modern GPL&amp;GNU"/>
          <w:color w:val="231F20"/>
        </w:rPr>
        <w:t>4.1</w:t>
      </w:r>
      <w:r>
        <w:rPr>
          <w:color w:val="231F20"/>
        </w:rPr>
        <w:t>).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62"/>
      </w:pPr>
      <w:r>
        <w:rPr>
          <w:color w:val="231F20"/>
        </w:rPr>
        <w:t>Inflation is expected to remain close to the target in the</w:t>
      </w:r>
    </w:p>
    <w:p>
      <w:pPr>
        <w:pStyle w:val="BodyText"/>
        <w:spacing w:line="268" w:lineRule="auto" w:before="28"/>
        <w:ind w:left="262" w:right="244"/>
      </w:pPr>
      <w:r>
        <w:rPr>
          <w:color w:val="231F20"/>
          <w:w w:val="90"/>
        </w:rPr>
        <w:t>near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changes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driven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 </w:t>
      </w:r>
      <w:r>
        <w:rPr>
          <w:color w:val="231F20"/>
        </w:rPr>
        <w:t>moves (Section 4.2). CPI inflation is expected to rise temporarily</w:t>
      </w:r>
      <w:r>
        <w:rPr>
          <w:color w:val="231F20"/>
          <w:spacing w:val="-39"/>
        </w:rPr>
        <w:t> </w:t>
      </w:r>
      <w:r>
        <w:rPr>
          <w:color w:val="231F20"/>
        </w:rPr>
        <w:t>above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target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April,</w:t>
      </w:r>
      <w:r>
        <w:rPr>
          <w:color w:val="231F20"/>
          <w:spacing w:val="-38"/>
        </w:rPr>
        <w:t> </w:t>
      </w:r>
      <w:r>
        <w:rPr>
          <w:color w:val="231F20"/>
        </w:rPr>
        <w:t>largely</w:t>
      </w:r>
      <w:r>
        <w:rPr>
          <w:color w:val="231F20"/>
          <w:spacing w:val="-39"/>
        </w:rPr>
        <w:t> </w:t>
      </w:r>
      <w:r>
        <w:rPr>
          <w:color w:val="231F20"/>
        </w:rPr>
        <w:t>due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an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580" w:space="660"/>
            <w:col w:w="5450"/>
          </w:cols>
        </w:sectPr>
      </w:pPr>
    </w:p>
    <w:p>
      <w:pPr>
        <w:tabs>
          <w:tab w:pos="1368" w:val="left" w:leader="none"/>
          <w:tab w:pos="2087" w:val="left" w:leader="none"/>
        </w:tabs>
        <w:spacing w:before="32"/>
        <w:ind w:left="580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</w:r>
      <w:r>
        <w:rPr>
          <w:color w:val="231F20"/>
          <w:spacing w:val="-10"/>
          <w:sz w:val="12"/>
        </w:rPr>
        <w:t>16</w:t>
      </w:r>
    </w:p>
    <w:p>
      <w:pPr>
        <w:tabs>
          <w:tab w:pos="1288" w:val="left" w:leader="none"/>
          <w:tab w:pos="1718" w:val="left" w:leader="none"/>
        </w:tabs>
        <w:spacing w:before="32"/>
        <w:ind w:left="57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17</w:t>
        <w:tab/>
        <w:t>18</w:t>
        <w:tab/>
        <w:t>19</w:t>
      </w:r>
    </w:p>
    <w:p>
      <w:pPr>
        <w:pStyle w:val="BodyText"/>
        <w:ind w:left="580"/>
      </w:pPr>
      <w:r>
        <w:rPr/>
        <w:br w:type="column"/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Ofgem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pushes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</w:p>
    <w:p>
      <w:pPr>
        <w:spacing w:after="0"/>
        <w:sectPr>
          <w:type w:val="continuous"/>
          <w:pgSz w:w="11910" w:h="16840"/>
          <w:pgMar w:top="1540" w:bottom="0" w:left="620" w:right="600"/>
          <w:cols w:num="3" w:equalWidth="0">
            <w:col w:w="2202" w:space="40"/>
            <w:col w:w="1872" w:space="808"/>
            <w:col w:w="5768"/>
          </w:cols>
        </w:sectPr>
      </w:pPr>
    </w:p>
    <w:p>
      <w:pPr>
        <w:spacing w:before="76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43" w:right="25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January,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 March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7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current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April,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June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2019.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root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squared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error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ahead </w:t>
      </w:r>
      <w:r>
        <w:rPr>
          <w:color w:val="231F20"/>
          <w:sz w:val="11"/>
        </w:rPr>
        <w:t>made since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0"/>
        </w:rPr>
      </w:pPr>
    </w:p>
    <w:p>
      <w:pPr>
        <w:spacing w:line="249" w:lineRule="auto" w:before="0"/>
        <w:ind w:left="173" w:right="104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43840" from="39.685001pt,-4.426803pt" to="283.465001pt,-4.426803pt" stroked="true" strokeweight=".7pt" strokecolor="#a70741">
            <v:stroke dashstyle="solid"/>
            <w10:wrap type="none"/>
          </v:line>
        </w:pict>
      </w:r>
      <w:r>
        <w:rPr>
          <w:rFonts w:ascii="Arial"/>
          <w:b/>
          <w:color w:val="A70741"/>
          <w:w w:val="90"/>
          <w:sz w:val="18"/>
        </w:rPr>
        <w:t>Chart</w:t>
      </w:r>
      <w:r>
        <w:rPr>
          <w:rFonts w:ascii="Arial"/>
          <w:b/>
          <w:color w:val="A70741"/>
          <w:spacing w:val="-18"/>
          <w:w w:val="90"/>
          <w:sz w:val="18"/>
        </w:rPr>
        <w:t> </w:t>
      </w:r>
      <w:r>
        <w:rPr>
          <w:rFonts w:ascii="Arial"/>
          <w:b/>
          <w:color w:val="A70741"/>
          <w:w w:val="90"/>
          <w:sz w:val="18"/>
        </w:rPr>
        <w:t>4.2</w:t>
      </w:r>
      <w:r>
        <w:rPr>
          <w:rFonts w:ascii="Arial"/>
          <w:b/>
          <w:color w:val="A70741"/>
          <w:spacing w:val="-1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is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expected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to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dip</w:t>
      </w:r>
      <w:r>
        <w:rPr>
          <w:rFonts w:ascii="BPG Sans Modern GPL&amp;GNU"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further</w:t>
      </w:r>
      <w:r>
        <w:rPr>
          <w:rFonts w:ascii="BPG Sans Modern GPL&amp;GNU"/>
          <w:color w:val="A70741"/>
          <w:spacing w:val="-23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below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spacing w:val="-5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target in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Q3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Contributions to CPI inflation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9" w:lineRule="exact" w:before="122"/>
        <w:ind w:left="3557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9" w:lineRule="exact" w:before="0"/>
        <w:ind w:left="4485" w:right="0" w:firstLine="0"/>
        <w:jc w:val="left"/>
        <w:rPr>
          <w:sz w:val="12"/>
        </w:rPr>
      </w:pPr>
      <w:r>
        <w:rPr/>
        <w:pict>
          <v:group style="position:absolute;margin-left:39.685001pt;margin-top:2.458894pt;width:212.6pt;height:113.4pt;mso-position-horizontal-relative:page;mso-position-vertical-relative:paragraph;z-index:15843328" coordorigin="794,49" coordsize="4252,2268">
            <v:line style="position:absolute" from="4529,2317" to="4529,49" stroked="true" strokeweight=".5pt" strokecolor="#939598">
              <v:stroke dashstyle="dash"/>
            </v:line>
            <v:shape style="position:absolute;left:977;top:1005;width:3875;height:555" coordorigin="978,1005" coordsize="3875,555" path="m1000,1136l978,1136,978,1560,1000,1560,1000,1136xm1059,1146l1036,1146,1036,1560,1059,1560,1059,1146xm1115,1156l1092,1156,1092,1560,1115,1560,1115,1156xm1171,1068l1148,1068,1148,1560,1171,1560,1171,1068xm1227,1171l1204,1171,1204,1560,1227,1560,1227,1171xm1285,1119l1263,1119,1263,1560,1285,1560,1285,1119xm1341,1117l1318,1117,1318,1560,1341,1560,1341,1117xm1397,1095l1374,1095,1374,1560,1397,1560,1397,1095xm1453,1144l1430,1144,1430,1560,1453,1560,1453,1144xm1512,1126l1489,1126,1489,1560,1512,1560,1512,1126xm1568,1146l1545,1146,1545,1560,1568,1560,1568,1146xm1624,1154l1601,1154,1601,1560,1624,1560,1624,1154xm1680,1150l1659,1150,1659,1560,1680,1560,1680,1150xm1738,1138l1715,1138,1715,1560,1738,1560,1738,1138xm1794,1146l1771,1146,1771,1560,1794,1560,1794,1146xm1850,1210l1827,1210,1827,1560,1850,1560,1850,1210xm1906,1156l1886,1156,1886,1560,1906,1560,1906,1156xm1965,1173l1942,1173,1942,1560,1965,1560,1965,1173xm2021,1146l1998,1146,1998,1560,2021,1560,2021,1146xm2077,1152l2054,1152,2054,1560,2077,1560,2077,1152xm2133,1126l2112,1126,2112,1560,2133,1560,2133,1126xm2191,1169l2168,1169,2168,1560,2191,1560,2191,1169xm2247,1134l2224,1134,2224,1560,2247,1560,2247,1134xm2303,1056l2280,1056,2280,1560,2303,1560,2303,1056xm2359,1148l2339,1148,2339,1560,2359,1560,2359,1148xm2418,1138l2395,1138,2395,1560,2418,1560,2418,1138xm2474,1056l2451,1056,2451,1560,2474,1560,2474,1056xm2530,1128l2507,1128,2507,1560,2530,1560,2530,1128xm2588,1093l2565,1093,2565,1560,2588,1560,2588,1093xm2644,1058l2621,1058,2621,1560,2644,1560,2644,1058xm2700,1064l2677,1064,2677,1560,2700,1560,2700,1064xm2756,1044l2733,1044,2733,1560,2756,1560,2756,1044xm2815,1087l2792,1087,2792,1560,2815,1560,2815,1087xm2871,1130l2848,1130,2848,1560,2871,1560,2871,1130xm2926,1163l2904,1163,2904,1560,2926,1560,2926,1163xm2982,1113l2960,1113,2960,1560,2982,1560,2982,1113xm3041,1089l3018,1089,3018,1560,3041,1560,3041,1089xm3097,1054l3074,1054,3074,1560,3097,1560,3097,1054xm3153,1167l3130,1167,3130,1560,3153,1560,3153,1167xm3209,1005l3186,1005,3186,1560,3209,1560,3209,1005xm3267,1052l3245,1052,3245,1560,3267,1560,3267,1052xm3323,1070l3300,1070,3300,1560,3323,1560,3323,1070xm3379,1085l3356,1085,3356,1560,3379,1560,3379,1085xm3435,1080l3412,1080,3412,1560,3435,1560,3435,1080xm3494,1068l3471,1068,3471,1560,3494,1560,3494,1068xm3550,1076l3527,1076,3527,1560,3550,1560,3550,1076xm3606,1046l3583,1046,3583,1560,3606,1560,3606,1046xm3662,1105l3639,1105,3639,1560,3662,1560,3662,1105xm3720,1064l3697,1064,3697,1560,3720,1560,3720,1064xm3776,1124l3753,1124,3753,1560,3776,1560,3776,1124xm3832,1111l3809,1111,3809,1560,3832,1560,3832,1111xm3888,1181l3865,1181,3865,1560,3888,1560,3888,1181xm3947,1136l3924,1136,3924,1560,3947,1560,3947,1136xm4003,1140l3980,1140,3980,1560,4003,1560,4003,1140xm4059,1136l4036,1136,4036,1560,4059,1560,4059,1136xm4115,1099l4094,1099,4094,1560,4115,1560,4115,1099xm4173,1134l4150,1134,4150,1560,4173,1560,4173,1134xm4229,1111l4206,1111,4206,1560,4229,1560,4229,1111xm4285,1111l4262,1111,4262,1560,4285,1560,4285,1111xm4341,1119l4321,1119,4321,1560,4341,1560,4341,1119xm4400,1107l4377,1107,4377,1560,4400,1560,4400,1107xm4456,1113l4433,1113,4433,1560,4456,1560,4456,1113xm4512,1103l4489,1103,4489,1560,4512,1560,4512,1103xm4568,1097l4547,1097,4547,1560,4568,1560,4568,1097xm4626,1124l4603,1124,4603,1560,4626,1560,4626,1124xm4682,1120l4659,1120,4659,1560,4682,1560,4682,1120xm4738,1109l4715,1109,4715,1560,4738,1560,4738,1109xm4794,1160l4774,1160,4774,1560,4794,1560,4794,1160xm4853,1105l4830,1105,4830,1560,4853,1560,4853,1105xe" filled="true" fillcolor="#ab937c" stroked="false">
              <v:path arrowok="t"/>
              <v:fill type="solid"/>
            </v:shape>
            <v:shape style="position:absolute;left:977;top:673;width:3875;height:1016" coordorigin="978,673" coordsize="3875,1016" path="m1000,1019l978,1019,978,1136,1000,1136,1000,1019xm1059,1005l1036,1005,1036,1146,1059,1146,1059,1005xm1115,1015l1092,1015,1092,1156,1115,1156,1115,1015xm1171,925l1148,925,1148,1068,1171,1068,1171,925xm1227,1023l1204,1023,1204,1171,1227,1171,1227,1023xm1285,890l1263,890,1263,1119,1285,1119,1285,890xm1341,982l1318,982,1318,1117,1341,1117,1341,982xm1397,931l1374,931,1374,1095,1397,1095,1397,931xm1453,1035l1430,1035,1430,1144,1453,1144,1453,1035xm1512,1031l1489,1031,1489,1126,1512,1126,1512,1031xm1568,1128l1545,1128,1545,1146,1568,1146,1568,1128xm1624,1107l1601,1107,1601,1154,1624,1154,1624,1107xm1680,1091l1659,1091,1659,1150,1680,1150,1680,1091xm1738,1560l1715,1560,1715,1564,1738,1564,1738,1560xm1794,1560l1771,1560,1771,1616,1794,1616,1794,1560xm1850,1560l1827,1560,1827,1630,1850,1630,1850,1560xm1906,1560l1886,1560,1886,1657,1906,1657,1906,1560xm1965,1560l1942,1560,1942,1689,1965,1689,1965,1560xm2021,1560l1998,1560,1998,1607,2021,1607,2021,1560xm2077,1560l2054,1560,2054,1638,2077,1638,2077,1560xm2133,1560l2112,1560,2112,1677,2133,1677,2133,1560xm2191,1560l2168,1560,2168,1626,2191,1626,2191,1560xm2247,1560l2224,1560,2224,1607,2247,1607,2247,1560xm2303,1560l2280,1560,2280,1654,2303,1654,2303,1560xm2359,1560l2339,1560,2339,1599,2359,1599,2359,1560xm2418,1560l2395,1560,2395,1628,2418,1628,2418,1560xm2474,1560l2451,1560,2451,1603,2474,1603,2474,1560xm2530,1560l2507,1560,2507,1622,2530,1622,2530,1560xm2588,1560l2565,1560,2565,1655,2588,1655,2588,1560xm2644,1560l2621,1560,2621,1648,2644,1648,2644,1560xm2700,1560l2677,1560,2677,1640,2700,1640,2700,1560xm2756,1560l2733,1560,2733,1671,2756,1671,2756,1560xm2815,1560l2792,1560,2792,1568,2815,1568,2815,1560xm2871,1560l2848,1560,2848,1595,2871,1595,2871,1560xm2926,1115l2904,1115,2904,1163,2926,1163,2926,1115xm2982,1039l2960,1039,2960,1113,2982,1113,2982,1039xm3041,1042l3018,1042,3018,1089,3041,1089,3041,1042xm3097,919l3074,919,3074,1054,3097,1054,3097,919xm3153,943l3130,943,3130,1167,3153,1167,3153,943xm3209,771l3186,771,3186,1005,3209,1005,3209,771xm3267,709l3245,709,3245,1052,3267,1052,3267,709xm3323,757l3300,757,3300,1070,3323,1070,3323,757xm3379,759l3356,759,3356,1085,3379,1085,3379,759xm3435,695l3412,695,3412,1079,3435,1079,3435,695xm3494,701l3471,701,3471,1068,3494,1068,3494,701xm3550,697l3527,697,3527,1076,3550,1076,3550,697xm3606,673l3583,673,3583,1046,3606,1046,3606,673xm3662,726l3639,726,3639,1105,3662,1105,3662,726xm3720,681l3697,681,3697,1064,3720,1064,3720,681xm3776,744l3753,744,3753,1124,3776,1124,3776,744xm3832,832l3809,832,3809,1111,3832,1111,3832,832xm3888,873l3865,873,3865,1181,3888,1181,3888,873xm3947,873l3924,873,3924,1136,3947,1136,3947,873xm4003,923l3980,923,3980,1140,4003,1140,4003,923xm4059,939l4036,939,4036,1136,4059,1136,4059,939xm4115,869l4094,869,4094,1099,4115,1099,4115,869xm4173,931l4150,931,4150,1134,4173,1134,4173,931xm4229,943l4206,943,4206,1111,4229,1111,4229,943xm4285,917l4262,917,4262,1111,4285,1111,4285,917xm4341,935l4321,935,4321,1119,4341,1119,4341,935xm4400,929l4377,929,4377,1107,4400,1107,4400,929xm4456,931l4433,931,4433,1113,4456,1113,4456,931xm4512,929l4489,929,4489,1103,4512,1103,4512,929xm4568,943l4547,943,4547,1097,4568,1097,4568,943xm4626,976l4603,976,4603,1124,4626,1124,4626,976xm4682,927l4659,927,4659,1120,4682,1120,4682,927xm4738,917l4715,917,4715,1109,4738,1109,4738,917xm4794,1001l4774,1001,4774,1160,4794,1160,4794,1001xm4853,941l4830,941,4830,1105,4853,1105,4853,941xe" filled="true" fillcolor="#5894c5" stroked="false">
              <v:path arrowok="t"/>
              <v:fill type="solid"/>
            </v:shape>
            <v:shape style="position:absolute;left:977;top:612;width:3875;height:1264" coordorigin="978,613" coordsize="3875,1264" path="m1000,1560l978,1560,978,1585,1000,1585,1000,1560xm1059,1560l1036,1560,1036,1638,1059,1638,1059,1560xm1115,1560l1092,1560,1092,1661,1115,1661,1115,1560xm1171,1560l1148,1560,1148,1634,1171,1634,1171,1560xm1227,1560l1204,1560,1204,1595,1227,1595,1227,1560xm1285,1560l1263,1560,1263,1605,1285,1605,1285,1560xm1341,1560l1318,1560,1318,1603,1341,1603,1341,1560xm1397,1560l1374,1560,1374,1644,1397,1644,1397,1560xm1453,1560l1430,1560,1430,1648,1453,1648,1453,1560xm1512,1560l1489,1560,1489,1624,1512,1624,1512,1560xm1568,1560l1545,1560,1545,1636,1568,1636,1568,1560xm1624,1560l1601,1560,1601,1698,1624,1698,1624,1560xm1680,1560l1659,1560,1659,1780,1680,1780,1680,1560xm1738,1564l1715,1564,1715,1790,1738,1790,1738,1564xm1794,1616l1771,1616,1771,1798,1794,1798,1794,1616xm1850,1630l1827,1630,1827,1790,1850,1790,1850,1630xm1906,1657l1886,1657,1886,1796,1906,1796,1906,1657xm1965,1689l1942,1689,1942,1821,1965,1821,1965,1689xm2021,1607l1998,1607,1998,1753,2021,1753,2021,1607xm2077,1638l2054,1638,2054,1808,2077,1808,2077,1638xm2133,1677l2112,1677,2112,1876,2133,1876,2133,1677xm2191,1626l2168,1626,2168,1812,2191,1812,2191,1626xm2247,1607l2224,1607,2224,1777,2247,1777,2247,1607xm2303,1654l2280,1654,2280,1804,2303,1804,2303,1654xm2359,1599l2339,1599,2339,1693,2359,1693,2359,1599xm2418,1628l2395,1628,2395,1720,2418,1720,2418,1628xm2474,1603l2451,1603,2451,1724,2474,1724,2474,1603xm2530,1622l2507,1622,2507,1720,2530,1720,2530,1622xm2588,1655l2565,1655,2565,1745,2588,1745,2588,1655xm2644,1648l2621,1648,2621,1720,2644,1720,2644,1648xm2700,1640l2677,1640,2677,1695,2700,1695,2700,1640xm2756,1671l2733,1671,2733,1702,2756,1702,2756,1671xm2815,1066l2792,1066,2792,1087,2815,1087,2815,1066xm2871,1070l2848,1070,2848,1130,2871,1130,2871,1070xm2926,1019l2904,1019,2904,1115,2926,1115,2926,1019xm2982,914l2960,914,2960,1039,2982,1039,2982,914xm3041,843l3018,843,3018,1042,3041,1042,3041,843xm3097,693l3074,693,3074,919,3097,919,3097,693xm3153,744l3130,744,3130,943,3153,943,3153,744xm3209,630l3186,630,3186,771,3209,771,3209,630xm3267,613l3245,613,3245,708,3267,708,3267,613xm3323,705l3300,705,3300,757,3323,757,3323,705xm3379,730l3356,730,3356,759,3379,759,3379,730xm3435,630l3412,630,3412,695,3435,695,3435,630xm3494,625l3471,625,3471,701,3494,701,3494,625xm3550,656l3527,656,3527,697,3550,697,3550,656xm3606,630l3583,630,3583,673,3606,673,3606,630xm3662,669l3639,669,3639,726,3662,726,3662,669xm3720,656l3697,656,3697,681,3720,681,3720,656xm3776,734l3753,734,3753,744,3776,744,3776,734xm3832,828l3809,828,3809,832,3832,832,3832,828xm3888,837l3865,837,3865,873,3888,873,3888,837xm3947,781l3924,781,3924,873,3947,873,3947,781xm4003,791l3980,791,3980,923,4003,923,4003,791xm4059,798l4036,798,4036,939,4059,939,4059,798xm4115,736l4094,736,4094,869,4115,869,4115,736xm4173,808l4150,808,4150,931,4173,931,4173,808xm4229,806l4206,806,4206,943,4229,943,4229,806xm4285,816l4262,816,4262,917,4285,917,4285,816xm4341,898l4321,898,4321,935,4341,935,4341,898xm4400,919l4377,919,4377,929,4400,929,4400,919xm4456,925l4433,925,4433,931,4456,931,4456,925xm4512,896l4489,896,4489,929,4512,929,4512,896xm4568,898l4547,898,4547,943,4568,943,4568,898xm4626,970l4603,970,4603,976,4626,976,4626,970xm4682,1560l4659,1560,4659,1583,4682,1583,4682,1560xm4738,1560l4715,1560,4715,1581,4738,1581,4738,1560xm4794,1560l4774,1560,4774,1599,4794,1599,4794,1560xm4853,1560l4830,1560,4830,1620,4853,1620,4853,1560xe" filled="true" fillcolor="#bd5654" stroked="false">
              <v:path arrowok="t"/>
              <v:fill type="solid"/>
            </v:shape>
            <v:shape style="position:absolute;left:977;top:548;width:3875;height:1397" coordorigin="978,548" coordsize="3875,1397" path="m1000,898l978,898,978,1019,1000,1019,1000,898xm1059,904l1036,904,1036,1005,1059,1005,1059,904xm1115,919l1092,919,1092,1015,1115,1015,1115,919xm1171,835l1148,835,1148,925,1171,925,1171,835xm1227,931l1204,931,1204,1023,1227,1023,1227,931xm1285,798l1263,798,1263,890,1285,890,1285,798xm1341,896l1318,896,1318,982,1341,982,1341,896xm1397,843l1374,843,1374,931,1397,931,1397,843xm1453,951l1430,951,1430,1035,1453,1035,1453,951xm1512,947l1489,947,1489,1031,1512,1031,1512,947xm1568,1044l1545,1044,1545,1128,1568,1128,1568,1044xm1624,1698l1601,1698,1601,1734,1624,1734,1624,1698xm1680,1780l1659,1780,1659,1814,1680,1814,1680,1780xm1738,1790l1715,1790,1715,1829,1738,1829,1738,1790xm1794,1798l1771,1798,1771,1853,1794,1853,1794,1798xm1850,1790l1827,1790,1827,1835,1850,1835,1850,1790xm1906,1796l1886,1796,1886,1847,1906,1847,1906,1796xm1965,1821l1942,1821,1942,1870,1965,1870,1965,1821xm2021,1753l1998,1753,1998,1806,2021,1806,2021,1753xm2077,1808l2054,1808,2054,1862,2077,1862,2077,1808xm2133,1876l2112,1876,2112,1944,2133,1944,2133,1876xm2191,1812l2168,1812,2168,1876,2191,1876,2191,1812xm2247,1777l2224,1777,2224,1843,2247,1843,2247,1777xm2303,1804l2280,1804,2280,1866,2303,1866,2303,1804xm2359,1693l2339,1693,2339,1751,2359,1751,2359,1693xm2418,1720l2395,1720,2395,1780,2418,1780,2418,1720xm2474,1724l2451,1724,2451,1777,2474,1777,2474,1724xm2530,1720l2507,1720,2507,1780,2530,1780,2530,1720xm2588,1745l2565,1745,2565,1798,2588,1798,2588,1745xm2644,1720l2621,1720,2621,1769,2644,1769,2644,1720xm2700,1695l2677,1695,2677,1741,2700,1741,2700,1695xm2756,1702l2733,1702,2733,1747,2756,1747,2756,1702xm2815,1568l2792,1568,2792,1595,2815,1595,2815,1568xm2871,1595l2848,1595,2848,1615,2871,1615,2871,1595xm2926,1560l2904,1560,2904,1581,2926,1581,2926,1560xm2982,1560l2960,1560,2960,1573,2982,1573,2982,1560xm3041,1560l3018,1560,3018,1572,3041,1572,3041,1560xm3097,1560l3074,1560,3074,1566,3097,1566,3097,1560xm3153,732l3130,732,3130,744,3153,744,3153,732xm3209,597l3186,597,3186,630,3209,630,3209,597xm3267,556l3245,556,3245,613,3267,613,3267,556xm3323,650l3300,650,3300,705,3323,705,3323,650xm3379,666l3356,666,3356,730,3379,730,3379,666xm3435,562l3412,562,3412,630,3435,630,3435,562xm3494,558l3471,558,3471,625,3494,625,3494,558xm3550,580l3527,580,3527,656,3550,656,3550,580xm3606,548l3583,548,3583,630,3606,630,3606,548xm3662,589l3639,589,3639,669,3662,669,3662,589xm3720,574l3697,574,3697,656,3720,656,3720,574xm3776,654l3753,654,3753,734,3776,734,3776,654xm3832,750l3809,750,3809,828,3832,828,3832,750xm3888,763l3865,763,3865,837,3888,837,3888,763xm3947,732l3924,732,3924,781,3947,781,3947,732xm4003,712l3980,712,3980,791,4003,791,4003,712xm4059,714l4036,714,4036,798,4059,798,4059,714xm4115,654l4094,654,4094,736,4115,736,4115,654xm4173,705l4150,705,4150,808,4173,808,4173,705xm4229,691l4206,691,4206,806,4229,806,4229,691xm4285,707l4262,707,4262,816,4285,816,4285,707xm4341,794l4321,794,4321,898,4341,898,4341,794xm4400,896l4377,896,4377,919,4400,919,4400,896xm4456,898l4433,898,4433,925,4456,925,4456,898xm4512,871l4489,871,4489,896,4512,896,4512,871xm4568,767l4547,767,4547,898,4568,898,4568,767xm4626,839l4603,839,4603,970,4626,970,4626,839xm4682,824l4659,824,4659,927,4682,927,4682,824xm4738,832l4715,832,4715,917,4738,917,4738,832xm4794,917l4774,917,4774,1001,4794,1001,4794,917xm4853,876l4830,876,4830,941,4853,941,4853,876xe" filled="true" fillcolor="#ca7ca6" stroked="false">
              <v:path arrowok="t"/>
              <v:fill type="solid"/>
            </v:shape>
            <v:shape style="position:absolute;left:977;top:392;width:3875;height:1646" coordorigin="978,392" coordsize="3875,1646" path="m1000,820l978,820,978,898,1000,898,1000,820xm1059,832l1036,832,1036,904,1059,904,1059,832xm1115,851l1092,851,1092,919,1115,919,1115,851xm1171,816l1148,816,1148,835,1171,835,1171,816xm1227,1595l1204,1595,1204,1624,1227,1624,1227,1595xm1285,1605l1263,1605,1263,1607,1285,1607,1285,1605xm1341,1603l1318,1603,1318,1622,1341,1622,1341,1603xm1397,1644l1374,1644,1374,1691,1397,1691,1397,1644xm1453,1648l1430,1648,1430,1706,1453,1706,1453,1648xm1512,1624l1489,1624,1489,1685,1512,1685,1512,1624xm1568,1636l1545,1636,1545,1706,1568,1706,1568,1636xm1624,1734l1601,1734,1601,1806,1624,1806,1624,1734xm1680,1814l1659,1814,1659,1921,1680,1921,1680,1814xm1738,1829l1715,1829,1715,1968,1738,1968,1738,1829xm1794,1853l1771,1853,1771,1978,1794,1978,1794,1853xm1850,1835l1827,1835,1827,1954,1850,1954,1850,1835xm1906,1847l1886,1847,1886,1921,1906,1921,1906,1847xm1965,1870l1942,1870,1942,1962,1965,1962,1965,1870xm2021,1806l1998,1806,1998,1917,2021,1917,2021,1806xm2077,1862l2054,1862,2054,1964,2077,1964,2077,1862xm2133,1944l2112,1944,2112,2038,2133,2038,2133,1944xm2191,1876l2168,1876,2168,1989,2191,1989,2191,1876xm2247,1843l2224,1843,2224,1944,2247,1944,2247,1843xm2303,1866l2280,1866,2280,1987,2303,1987,2303,1866xm2359,1751l2339,1751,2339,1859,2359,1859,2359,1751xm2418,1780l2395,1780,2395,1874,2418,1874,2418,1780xm2474,1777l2451,1777,2451,1888,2474,1888,2474,1777xm2530,1780l2507,1780,2507,1882,2530,1882,2530,1780xm2588,1798l2565,1798,2565,1909,2588,1909,2588,1798xm2644,1769l2621,1769,2621,1886,2644,1886,2644,1769xm2700,1741l2677,1741,2677,1843,2700,1843,2700,1741xm2756,1747l2733,1747,2733,1833,2756,1833,2756,1747xm2815,1595l2792,1595,2792,1685,2815,1685,2815,1595xm2871,1615l2848,1615,2848,1706,2871,1706,2871,1615xm2926,1581l2904,1581,2904,1659,2926,1659,2926,1581xm2982,1573l2960,1573,2960,1616,2982,1616,2982,1573xm3041,1572l3018,1572,3018,1589,3041,1589,3041,1572xm3097,687l3074,687,3074,693,3097,693,3097,687xm3153,685l3130,685,3130,732,3153,732,3153,685xm3209,537l3186,537,3186,597,3209,597,3209,537xm3267,474l3245,474,3245,556,3267,556,3267,474xm3323,562l3300,562,3300,650,3323,650,3323,562xm3379,568l3356,568,3356,666,3379,666,3379,568xm3435,480l3412,480,3412,562,3435,562,3435,480xm3494,443l3471,443,3471,558,3494,558,3494,443xm3550,427l3527,427,3527,580,3550,580,3550,427xm3606,392l3583,392,3583,548,3606,548,3606,392xm3662,437l3639,437,3639,589,3662,589,3662,437xm3720,431l3697,431,3697,574,3720,574,3720,431xm3776,537l3753,537,3753,654,3776,654,3776,537xm3832,632l3809,632,3809,750,3832,750,3832,632xm3888,660l3865,660,3865,763,3888,763,3888,660xm3947,646l3924,646,3924,732,3947,732,3947,646xm4003,636l3980,636,3980,712,4003,712,4003,636xm4059,627l4036,627,4036,714,4059,714,4059,627xm4115,558l4094,558,4094,654,4115,654,4115,558xm4173,646l4150,646,4150,705,4173,705,4173,646xm4229,658l4206,658,4206,691,4229,691,4229,658xm4285,689l4262,689,4262,707,4285,707,4285,689xm4341,765l4321,765,4321,794,4341,794,4341,765xm4400,861l4377,861,4377,896,4400,896,4400,861xm4456,855l4433,855,4433,898,4456,898,4456,855xm4512,839l4489,839,4489,871,4512,871,4512,839xm4568,728l4547,728,4547,767,4568,767,4568,728xm4626,798l4603,798,4603,839,4626,839,4626,798xm4682,771l4659,771,4659,824,4682,824,4682,771xm4738,791l4715,791,4715,832,4738,832,4738,791xm4794,873l4774,873,4774,917,4794,917,4794,873xm4853,822l4830,822,4830,876,4853,876,4853,822xe" filled="true" fillcolor="#00568b" stroked="false">
              <v:path arrowok="t"/>
              <v:fill type="solid"/>
            </v:shape>
            <v:shape style="position:absolute;left:793;top:1559;width:4249;height:758" coordorigin="794,1560" coordsize="4249,758" path="m962,2204l962,2317m1642,2204l1642,2317m2321,2204l2321,2317m3000,2204l3000,2317m3680,2204l3680,2317m4359,2204l4359,2317m794,1560l907,1560m4929,1560l5042,1560e" filled="false" stroked="true" strokeweight=".5pt" strokecolor="#231f20">
              <v:path arrowok="t"/>
              <v:stroke dashstyle="solid"/>
            </v:shape>
            <v:line style="position:absolute" from="958,1560" to="4869,1560" stroked="true" strokeweight=".5pt" strokecolor="#231f20">
              <v:stroke dashstyle="solid"/>
            </v:line>
            <v:shape style="position:absolute;left:990;top:392;width:3851;height:1214" coordorigin="990,393" coordsize="3851,1214" path="m990,847l1046,910,1102,953,1161,890,1217,996,1273,843,1329,958,1387,974,1443,1097,1499,1074,1555,1193,1614,1353,1670,1452,1726,1548,1782,1564,1840,1605,1896,1517,1952,1575,2011,1505,2067,1556,2123,1606,2179,1601,2237,1517,2293,1484,2349,1449,2405,1452,2463,1384,2519,1450,2575,1443,2631,1386,2690,1347,2746,1318,2802,1191,2858,1216,2916,1120,2972,972,3028,875,3084,691,3143,685,3199,537,3255,474,3311,562,3369,568,3425,480,3481,443,3537,427,3596,393,3652,437,3708,431,3764,537,3822,632,3878,660,3934,646,3990,636,4049,626,4105,558,4161,646,4217,658,4275,689,4331,765,4387,861,4445,855,4501,839,4557,728,4613,798,4672,794,4728,814,4784,914,4841,882e" filled="false" stroked="true" strokeweight="1pt" strokecolor="#231f20">
              <v:path arrowok="t"/>
              <v:stroke dashstyle="solid"/>
            </v:shape>
            <v:shape style="position:absolute;left:793;top:427;width:4249;height:1510" coordorigin="794,427" coordsize="4249,1510" path="m794,427l907,427m794,804l907,804m794,1181l907,1181m794,1937l907,1937m4929,427l5042,427m4929,804l5042,804m4929,1181l5042,1181m4929,1937l5042,1937e" filled="false" stroked="true" strokeweight=".5pt" strokecolor="#231f20">
              <v:path arrowok="t"/>
              <v:stroke dashstyle="solid"/>
            </v:shape>
            <v:rect style="position:absolute;left:798;top:54;width:4242;height:2258" filled="false" stroked="true" strokeweight=".5pt" strokecolor="#231f20">
              <v:stroke dashstyle="solid"/>
            </v:rect>
            <v:shape style="position:absolute;left:2753;top:244;width:11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CPI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inflation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(per</w:t>
                    </w:r>
                    <w:r>
                      <w:rPr>
                        <w:color w:val="231F20"/>
                        <w:spacing w:val="-11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cent)</w:t>
                    </w:r>
                  </w:p>
                </w:txbxContent>
              </v:textbox>
              <w10:wrap type="none"/>
            </v:shape>
            <v:shape style="position:absolute;left:3898;top:123;width:63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39598"/>
                        <w:w w:val="85"/>
                        <w:sz w:val="12"/>
                      </w:rPr>
                      <w:t>Projection</w:t>
                    </w:r>
                    <w:r>
                      <w:rPr>
                        <w:color w:val="939598"/>
                        <w:w w:val="8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57;top:601;width:1719;height:445" type="#_x0000_t202" filled="false" stroked="false">
              <v:textbox inset="0,0,0,0">
                <w:txbxContent>
                  <w:p>
                    <w:pPr>
                      <w:spacing w:line="127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CA7CA6"/>
                        <w:sz w:val="12"/>
                      </w:rPr>
                      <w:t>Electricity and gas (3%)</w:t>
                    </w:r>
                  </w:p>
                  <w:p>
                    <w:pPr>
                      <w:spacing w:line="157" w:lineRule="exact" w:before="0"/>
                      <w:ind w:left="61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5894C5"/>
                        <w:w w:val="95"/>
                        <w:sz w:val="12"/>
                      </w:rPr>
                      <w:t>Other goods</w:t>
                    </w:r>
                    <w:r>
                      <w:rPr>
                        <w:color w:val="5894C5"/>
                        <w:spacing w:val="-8"/>
                        <w:w w:val="95"/>
                        <w:sz w:val="12"/>
                      </w:rPr>
                      <w:t> </w:t>
                    </w:r>
                    <w:r>
                      <w:rPr>
                        <w:color w:val="5894C5"/>
                        <w:w w:val="95"/>
                        <w:sz w:val="12"/>
                      </w:rPr>
                      <w:t>(35%)</w:t>
                    </w:r>
                    <w:r>
                      <w:rPr>
                        <w:color w:val="5894C5"/>
                        <w:w w:val="95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18"/>
                      <w:ind w:left="98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B937C"/>
                        <w:w w:val="95"/>
                        <w:sz w:val="12"/>
                      </w:rPr>
                      <w:t>Services</w:t>
                    </w:r>
                    <w:r>
                      <w:rPr>
                        <w:color w:val="AB937C"/>
                        <w:spacing w:val="-3"/>
                        <w:w w:val="95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5"/>
                        <w:sz w:val="12"/>
                      </w:rPr>
                      <w:t>(48%)</w:t>
                    </w:r>
                  </w:p>
                </w:txbxContent>
              </v:textbox>
              <w10:wrap type="none"/>
            </v:shape>
            <v:shape style="position:absolute;left:961;top:1772;width:754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0" w:right="-19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sz w:val="12"/>
                      </w:rPr>
                      <w:t>Fuels and </w:t>
                    </w:r>
                    <w:r>
                      <w:rPr>
                        <w:color w:val="A70741"/>
                        <w:w w:val="95"/>
                        <w:sz w:val="12"/>
                      </w:rPr>
                      <w:t>lubricants (3%)</w:t>
                    </w:r>
                  </w:p>
                </w:txbxContent>
              </v:textbox>
              <w10:wrap type="none"/>
            </v:shape>
            <v:shape style="position:absolute;left:2019;top:2014;width:196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5"/>
                        <w:sz w:val="12"/>
                      </w:rPr>
                      <w:t>Food</w:t>
                    </w:r>
                    <w:r>
                      <w:rPr>
                        <w:color w:val="00568B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and</w:t>
                    </w:r>
                    <w:r>
                      <w:rPr>
                        <w:color w:val="00568B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non-alcoholic</w:t>
                    </w:r>
                    <w:r>
                      <w:rPr>
                        <w:color w:val="00568B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beverages</w:t>
                    </w:r>
                    <w:r>
                      <w:rPr>
                        <w:color w:val="00568B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(10%)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16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7"/>
      </w:pPr>
    </w:p>
    <w:p>
      <w:pPr>
        <w:spacing w:before="1"/>
        <w:ind w:left="0" w:right="16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7"/>
      </w:pPr>
    </w:p>
    <w:p>
      <w:pPr>
        <w:spacing w:before="0"/>
        <w:ind w:left="0" w:right="16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4"/>
        <w:ind w:left="44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30"/>
        <w:ind w:left="0" w:right="16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4"/>
        <w:ind w:left="448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9"/>
        <w:ind w:left="0" w:right="16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7"/>
      </w:pPr>
    </w:p>
    <w:p>
      <w:pPr>
        <w:spacing w:line="101" w:lineRule="exact" w:before="1"/>
        <w:ind w:left="449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4" w:lineRule="auto" w:before="27"/>
        <w:ind w:left="173" w:right="190"/>
      </w:pPr>
      <w:r>
        <w:rPr/>
        <w:br w:type="column"/>
      </w:r>
      <w:r>
        <w:rPr>
          <w:color w:val="231F20"/>
          <w:w w:val="90"/>
        </w:rPr>
        <w:t>gas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</w:rPr>
        <w:t>2%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Q3</w:t>
      </w:r>
      <w:r>
        <w:rPr>
          <w:color w:val="231F20"/>
          <w:spacing w:val="-18"/>
        </w:rPr>
        <w:t>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22"/>
        </w:rPr>
        <w:t> </w:t>
      </w:r>
      <w:r>
        <w:rPr>
          <w:rFonts w:ascii="BPG Sans Modern GPL&amp;GNU"/>
          <w:color w:val="231F20"/>
        </w:rPr>
        <w:t>4.2</w:t>
      </w:r>
      <w:r>
        <w:rPr>
          <w:color w:val="231F20"/>
        </w:rPr>
        <w:t>).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73" w:right="645"/>
      </w:pP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 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</w:p>
    <w:p>
      <w:pPr>
        <w:pStyle w:val="BodyText"/>
        <w:spacing w:line="268" w:lineRule="auto"/>
        <w:ind w:left="173" w:right="227"/>
      </w:pP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gas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feed </w:t>
      </w:r>
      <w:r>
        <w:rPr>
          <w:color w:val="231F20"/>
          <w:w w:val="90"/>
        </w:rPr>
        <w:t>into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11/2%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means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imported </w:t>
      </w:r>
      <w:r>
        <w:rPr>
          <w:color w:val="231F20"/>
        </w:rPr>
        <w:t>cost</w:t>
      </w:r>
      <w:r>
        <w:rPr>
          <w:color w:val="231F20"/>
          <w:spacing w:val="-37"/>
        </w:rPr>
        <w:t> </w:t>
      </w:r>
      <w:r>
        <w:rPr>
          <w:color w:val="231F20"/>
        </w:rPr>
        <w:t>pressures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6"/>
        </w:rPr>
        <w:t> </w:t>
      </w:r>
      <w:r>
        <w:rPr>
          <w:color w:val="231F20"/>
        </w:rPr>
        <w:t>which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6"/>
        </w:rPr>
        <w:t> </w:t>
      </w:r>
      <w:r>
        <w:rPr>
          <w:color w:val="231F20"/>
        </w:rPr>
        <w:t>still</w:t>
      </w:r>
      <w:r>
        <w:rPr>
          <w:color w:val="231F20"/>
          <w:spacing w:val="-37"/>
        </w:rPr>
        <w:t> </w:t>
      </w:r>
      <w:r>
        <w:rPr>
          <w:color w:val="231F20"/>
        </w:rPr>
        <w:t>judged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pushing</w:t>
      </w:r>
      <w:r>
        <w:rPr>
          <w:color w:val="231F20"/>
          <w:spacing w:val="-37"/>
        </w:rPr>
        <w:t> </w:t>
      </w:r>
      <w:r>
        <w:rPr>
          <w:color w:val="231F20"/>
        </w:rPr>
        <w:t>up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result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previous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referendum-related </w:t>
      </w:r>
      <w:r>
        <w:rPr>
          <w:color w:val="231F20"/>
          <w:w w:val="95"/>
        </w:rPr>
        <w:t>depreciation — ease slightly more rapidly than previously </w:t>
      </w:r>
      <w:r>
        <w:rPr>
          <w:color w:val="231F20"/>
        </w:rPr>
        <w:t>projected.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73" w:right="378"/>
      </w:pPr>
      <w:r>
        <w:rPr>
          <w:color w:val="231F20"/>
          <w:w w:val="90"/>
        </w:rPr>
        <w:t>Over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pressures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4.3),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pushing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above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2%</w:t>
      </w:r>
      <w:r>
        <w:rPr>
          <w:color w:val="231F20"/>
          <w:spacing w:val="-43"/>
        </w:rPr>
        <w:t> </w:t>
      </w:r>
      <w:r>
        <w:rPr>
          <w:color w:val="231F20"/>
        </w:rPr>
        <w:t>target.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expectations,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can</w:t>
      </w:r>
    </w:p>
    <w:p>
      <w:pPr>
        <w:spacing w:after="0" w:line="260" w:lineRule="atLeast"/>
        <w:sectPr>
          <w:type w:val="continuous"/>
          <w:pgSz w:w="11910" w:h="16840"/>
          <w:pgMar w:top="1540" w:bottom="0" w:left="620" w:right="600"/>
          <w:cols w:num="2" w:equalWidth="0">
            <w:col w:w="4720" w:space="609"/>
            <w:col w:w="5361"/>
          </w:cols>
        </w:sectPr>
      </w:pPr>
    </w:p>
    <w:p>
      <w:pPr>
        <w:tabs>
          <w:tab w:pos="1307" w:val="left" w:leader="none"/>
          <w:tab w:pos="1985" w:val="left" w:leader="none"/>
        </w:tabs>
        <w:spacing w:line="96" w:lineRule="exact" w:before="0"/>
        <w:ind w:left="561" w:right="0" w:firstLine="0"/>
        <w:jc w:val="left"/>
        <w:rPr>
          <w:sz w:val="12"/>
        </w:rPr>
      </w:pPr>
      <w:r>
        <w:rPr>
          <w:color w:val="231F20"/>
          <w:sz w:val="12"/>
        </w:rPr>
        <w:t>2014</w:t>
        <w:tab/>
        <w:t>15</w:t>
        <w:tab/>
      </w:r>
      <w:r>
        <w:rPr>
          <w:color w:val="231F20"/>
          <w:spacing w:val="-10"/>
          <w:sz w:val="12"/>
        </w:rPr>
        <w:t>16</w:t>
      </w:r>
    </w:p>
    <w:p>
      <w:pPr>
        <w:tabs>
          <w:tab w:pos="1206" w:val="left" w:leader="none"/>
          <w:tab w:pos="1789" w:val="left" w:leader="none"/>
        </w:tabs>
        <w:spacing w:line="96" w:lineRule="exact" w:before="0"/>
        <w:ind w:left="53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17</w:t>
        <w:tab/>
        <w:t>18</w:t>
        <w:tab/>
        <w:t>19</w:t>
      </w:r>
    </w:p>
    <w:p>
      <w:pPr>
        <w:pStyle w:val="BodyText"/>
        <w:spacing w:line="189" w:lineRule="exact" w:before="28"/>
        <w:ind w:left="561"/>
      </w:pPr>
      <w:r>
        <w:rPr/>
        <w:br w:type="column"/>
      </w:r>
      <w:r>
        <w:rPr>
          <w:color w:val="231F20"/>
          <w:w w:val="95"/>
        </w:rPr>
        <w:t>influence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consistent</w:t>
      </w:r>
    </w:p>
    <w:p>
      <w:pPr>
        <w:spacing w:after="0" w:line="189" w:lineRule="exact"/>
        <w:sectPr>
          <w:type w:val="continuous"/>
          <w:pgSz w:w="11910" w:h="16840"/>
          <w:pgMar w:top="1540" w:bottom="0" w:left="620" w:right="600"/>
          <w:cols w:num="3" w:equalWidth="0">
            <w:col w:w="2100" w:space="40"/>
            <w:col w:w="1943" w:space="859"/>
            <w:col w:w="5748"/>
          </w:cols>
        </w:sectPr>
      </w:pPr>
    </w:p>
    <w:p>
      <w:pPr>
        <w:spacing w:line="244" w:lineRule="auto" w:before="3"/>
        <w:ind w:left="173" w:right="27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Bloomberg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Finance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L.P.,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Strategy,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44" w:lineRule="auto" w:before="0" w:after="0"/>
        <w:ind w:left="343" w:right="52" w:hanging="171"/>
        <w:jc w:val="both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may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242" w:lineRule="auto" w:before="0" w:after="0"/>
        <w:ind w:left="343" w:right="237" w:hanging="171"/>
        <w:jc w:val="both"/>
        <w:rPr>
          <w:sz w:val="11"/>
        </w:rPr>
      </w:pPr>
      <w:r>
        <w:rPr>
          <w:color w:val="231F20"/>
          <w:w w:val="90"/>
          <w:sz w:val="11"/>
        </w:rPr>
        <w:t>Bank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staff’s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projection.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lubricants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estimates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use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Department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Business,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Energy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Industrial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Strategy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2019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8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13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curve,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rFonts w:ascii="BPG Sans Modern GPL&amp;GNU" w:hAnsi="BPG Sans Modern GPL&amp;GNU"/>
          <w:color w:val="231F20"/>
          <w:sz w:val="11"/>
        </w:rPr>
        <w:t>Chart</w:t>
      </w:r>
      <w:r>
        <w:rPr>
          <w:rFonts w:ascii="BPG Sans Modern GPL&amp;GNU" w:hAnsi="BPG Sans Modern GPL&amp;GNU"/>
          <w:color w:val="231F20"/>
          <w:spacing w:val="-16"/>
          <w:sz w:val="11"/>
        </w:rPr>
        <w:t> </w:t>
      </w:r>
      <w:r>
        <w:rPr>
          <w:rFonts w:ascii="BPG Sans Modern GPL&amp;GNU" w:hAnsi="BPG Sans Modern GPL&amp;GNU"/>
          <w:color w:val="231F20"/>
          <w:sz w:val="11"/>
        </w:rPr>
        <w:t>4.3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32"/>
        </w:numPr>
        <w:tabs>
          <w:tab w:pos="344" w:val="left" w:leader="none"/>
        </w:tabs>
        <w:spacing w:line="126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Difference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identified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line="268" w:lineRule="auto" w:before="71"/>
        <w:ind w:left="173" w:right="539"/>
      </w:pPr>
      <w:r>
        <w:rPr/>
        <w:br w:type="column"/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4.4).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640" w:space="68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1"/>
        </w:rPr>
      </w:pPr>
    </w:p>
    <w:p>
      <w:pPr>
        <w:pStyle w:val="BodyText"/>
        <w:spacing w:line="20" w:lineRule="exact"/>
        <w:ind w:left="16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00"/>
        </w:sectPr>
      </w:pPr>
    </w:p>
    <w:p>
      <w:pPr>
        <w:spacing w:line="249" w:lineRule="auto" w:before="75"/>
        <w:ind w:left="173" w:right="37" w:firstLine="0"/>
        <w:jc w:val="left"/>
        <w:rPr>
          <w:rFonts w:ascii="BPG Sans Modern GPL&amp;GNU"/>
          <w:sz w:val="18"/>
        </w:rPr>
      </w:pPr>
      <w:bookmarkStart w:name="4.2 Energy and import prices" w:id="51"/>
      <w:bookmarkEnd w:id="51"/>
      <w:r>
        <w:rPr/>
      </w:r>
      <w:bookmarkStart w:name="Energy prices" w:id="52"/>
      <w:bookmarkEnd w:id="52"/>
      <w:r>
        <w:rPr/>
      </w:r>
      <w:bookmarkStart w:name="Non-energy import prices" w:id="53"/>
      <w:bookmarkEnd w:id="53"/>
      <w:r>
        <w:rPr/>
      </w:r>
      <w:r>
        <w:rPr>
          <w:b/>
          <w:color w:val="A70741"/>
          <w:w w:val="85"/>
          <w:sz w:val="18"/>
        </w:rPr>
        <w:t>Chart</w:t>
      </w:r>
      <w:r>
        <w:rPr>
          <w:b/>
          <w:color w:val="A70741"/>
          <w:spacing w:val="-9"/>
          <w:w w:val="85"/>
          <w:sz w:val="18"/>
        </w:rPr>
        <w:t> </w:t>
      </w:r>
      <w:r>
        <w:rPr>
          <w:b/>
          <w:color w:val="A70741"/>
          <w:w w:val="85"/>
          <w:sz w:val="18"/>
        </w:rPr>
        <w:t>4.3</w:t>
      </w:r>
      <w:r>
        <w:rPr>
          <w:b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Sterling</w:t>
      </w:r>
      <w:r>
        <w:rPr>
          <w:rFonts w:asci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oil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prices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have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risen</w:t>
      </w:r>
      <w:r>
        <w:rPr>
          <w:rFonts w:ascii="BPG Sans Modern GPL&amp;GNU"/>
          <w:color w:val="A70741"/>
          <w:spacing w:val="-9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since</w:t>
      </w:r>
      <w:r>
        <w:rPr>
          <w:rFonts w:asci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/>
          <w:color w:val="A70741"/>
          <w:w w:val="85"/>
          <w:sz w:val="18"/>
        </w:rPr>
        <w:t>February,</w:t>
      </w:r>
      <w:r>
        <w:rPr>
          <w:rFonts w:ascii="BPG Sans Modern GPL&amp;GNU"/>
          <w:color w:val="A70741"/>
          <w:spacing w:val="-12"/>
          <w:w w:val="85"/>
          <w:sz w:val="18"/>
        </w:rPr>
        <w:t> </w:t>
      </w:r>
      <w:r>
        <w:rPr>
          <w:rFonts w:ascii="BPG Sans Modern GPL&amp;GNU"/>
          <w:color w:val="A70741"/>
          <w:spacing w:val="-3"/>
          <w:w w:val="85"/>
          <w:sz w:val="18"/>
        </w:rPr>
        <w:t>while </w:t>
      </w:r>
      <w:r>
        <w:rPr>
          <w:rFonts w:ascii="BPG Sans Modern GPL&amp;GNU"/>
          <w:color w:val="A70741"/>
          <w:w w:val="95"/>
          <w:sz w:val="18"/>
        </w:rPr>
        <w:t>wholesale</w:t>
      </w:r>
      <w:r>
        <w:rPr>
          <w:rFonts w:ascii="BPG Sans Modern GPL&amp;GNU"/>
          <w:color w:val="A70741"/>
          <w:spacing w:val="-20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gas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prices</w:t>
      </w:r>
      <w:r>
        <w:rPr>
          <w:rFonts w:ascii="BPG Sans Modern GPL&amp;GNU"/>
          <w:color w:val="A70741"/>
          <w:spacing w:val="-19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have</w:t>
      </w:r>
      <w:r>
        <w:rPr>
          <w:rFonts w:ascii="BPG Sans Modern GPL&amp;GNU"/>
          <w:color w:val="A70741"/>
          <w:spacing w:val="-2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fallen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Sterling oil and wholesale gas prices</w:t>
      </w:r>
    </w:p>
    <w:p>
      <w:pPr>
        <w:spacing w:line="254" w:lineRule="auto" w:before="131"/>
        <w:ind w:left="599" w:right="1878" w:hanging="1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46912" from="51.45710pt,11.57430pt" to="58.5431pt,11.57430pt" stroked="true" strokeweight="1pt" strokecolor="#231f20">
            <v:stroke dashstyle="dot"/>
            <w10:wrap type="none"/>
          </v:line>
        </w:pict>
      </w:r>
      <w:r>
        <w:rPr/>
        <w:pict>
          <v:line style="position:absolute;mso-position-horizontal-relative:page;mso-position-vertical-relative:paragraph;z-index:15847424" from="51.45710pt,20.661301pt" to="58.5431pt,20.661301pt" stroked="true" strokeweight="1pt" strokecolor="#231f20">
            <v:stroke dashstyle="dash"/>
            <w10:wrap type="none"/>
          </v:line>
        </w:pict>
      </w:r>
      <w:r>
        <w:rPr>
          <w:color w:val="231F20"/>
          <w:w w:val="90"/>
          <w:sz w:val="12"/>
        </w:rPr>
        <w:t>February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2019</w:t>
      </w:r>
      <w:r>
        <w:rPr>
          <w:color w:val="231F20"/>
          <w:spacing w:val="-19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Inflation</w:t>
      </w:r>
      <w:r>
        <w:rPr>
          <w:i/>
          <w:color w:val="231F20"/>
          <w:spacing w:val="-21"/>
          <w:w w:val="90"/>
          <w:sz w:val="12"/>
        </w:rPr>
        <w:t> </w:t>
      </w:r>
      <w:r>
        <w:rPr>
          <w:i/>
          <w:color w:val="231F20"/>
          <w:w w:val="90"/>
          <w:sz w:val="12"/>
        </w:rPr>
        <w:t>Report</w:t>
      </w:r>
      <w:r>
        <w:rPr>
          <w:i/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futures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curve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w w:val="95"/>
          <w:sz w:val="12"/>
        </w:rPr>
        <w:t>May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2019</w:t>
      </w:r>
      <w:r>
        <w:rPr>
          <w:color w:val="231F20"/>
          <w:spacing w:val="-18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Inflation</w:t>
      </w:r>
      <w:r>
        <w:rPr>
          <w:i/>
          <w:color w:val="231F20"/>
          <w:spacing w:val="-21"/>
          <w:w w:val="95"/>
          <w:sz w:val="12"/>
        </w:rPr>
        <w:t> </w:t>
      </w:r>
      <w:r>
        <w:rPr>
          <w:i/>
          <w:color w:val="231F20"/>
          <w:w w:val="95"/>
          <w:sz w:val="12"/>
        </w:rPr>
        <w:t>Report</w:t>
      </w:r>
      <w:r>
        <w:rPr>
          <w:i/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futures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curve</w:t>
      </w:r>
      <w:r>
        <w:rPr>
          <w:color w:val="231F20"/>
          <w:w w:val="95"/>
          <w:position w:val="4"/>
          <w:sz w:val="11"/>
        </w:rPr>
        <w:t>(a)</w:t>
      </w:r>
    </w:p>
    <w:p>
      <w:pPr>
        <w:pStyle w:val="Heading3"/>
        <w:numPr>
          <w:ilvl w:val="1"/>
          <w:numId w:val="23"/>
        </w:numPr>
        <w:tabs>
          <w:tab w:pos="684" w:val="left" w:leader="none"/>
        </w:tabs>
        <w:spacing w:line="288" w:lineRule="exact" w:before="0" w:after="0"/>
        <w:ind w:left="683" w:right="0" w:hanging="511"/>
        <w:jc w:val="left"/>
        <w:rPr>
          <w:rFonts w:ascii="BPG Sans Modern GPL&amp;GNU"/>
        </w:rPr>
      </w:pPr>
      <w:r>
        <w:rPr>
          <w:rFonts w:ascii="BPG Sans Modern GPL&amp;GNU"/>
          <w:color w:val="231F20"/>
          <w:w w:val="80"/>
        </w:rPr>
        <w:br w:type="column"/>
      </w:r>
      <w:r>
        <w:rPr>
          <w:rFonts w:ascii="BPG Sans Modern GPL&amp;GNU"/>
          <w:color w:val="231F20"/>
          <w:w w:val="90"/>
        </w:rPr>
        <w:t>Energy</w:t>
      </w:r>
      <w:r>
        <w:rPr>
          <w:rFonts w:ascii="BPG Sans Modern GPL&amp;GNU"/>
          <w:color w:val="231F20"/>
          <w:spacing w:val="-24"/>
          <w:w w:val="90"/>
        </w:rPr>
        <w:t> </w:t>
      </w:r>
      <w:r>
        <w:rPr>
          <w:rFonts w:ascii="BPG Sans Modern GPL&amp;GNU"/>
          <w:color w:val="231F20"/>
          <w:w w:val="90"/>
        </w:rPr>
        <w:t>and</w:t>
      </w:r>
      <w:r>
        <w:rPr>
          <w:rFonts w:ascii="BPG Sans Modern GPL&amp;GNU"/>
          <w:color w:val="231F20"/>
          <w:spacing w:val="-24"/>
          <w:w w:val="90"/>
        </w:rPr>
        <w:t> </w:t>
      </w:r>
      <w:r>
        <w:rPr>
          <w:rFonts w:ascii="BPG Sans Modern GPL&amp;GNU"/>
          <w:color w:val="231F20"/>
          <w:w w:val="90"/>
        </w:rPr>
        <w:t>import</w:t>
      </w:r>
      <w:r>
        <w:rPr>
          <w:rFonts w:ascii="BPG Sans Modern GPL&amp;GNU"/>
          <w:color w:val="231F20"/>
          <w:spacing w:val="-24"/>
          <w:w w:val="90"/>
        </w:rPr>
        <w:t> </w:t>
      </w:r>
      <w:r>
        <w:rPr>
          <w:rFonts w:ascii="BPG Sans Modern GPL&amp;GNU"/>
          <w:color w:val="231F20"/>
          <w:w w:val="90"/>
        </w:rPr>
        <w:t>prices</w:t>
      </w:r>
    </w:p>
    <w:p>
      <w:pPr>
        <w:pStyle w:val="Heading4"/>
        <w:spacing w:before="246"/>
      </w:pPr>
      <w:r>
        <w:rPr>
          <w:color w:val="A70741"/>
          <w:w w:val="90"/>
        </w:rPr>
        <w:t>Energy prices</w:t>
      </w:r>
    </w:p>
    <w:p>
      <w:pPr>
        <w:pStyle w:val="BodyText"/>
        <w:spacing w:line="260" w:lineRule="exact"/>
        <w:ind w:left="173" w:right="390"/>
      </w:pPr>
      <w:r>
        <w:rPr>
          <w:color w:val="231F20"/>
          <w:w w:val="95"/>
        </w:rPr>
        <w:t>Wholesale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with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lag</w:t>
      </w:r>
      <w:r>
        <w:rPr>
          <w:color w:val="231F20"/>
          <w:spacing w:val="-31"/>
        </w:rPr>
        <w:t> </w:t>
      </w:r>
      <w:r>
        <w:rPr>
          <w:color w:val="231F20"/>
        </w:rPr>
        <w:t>—</w:t>
      </w:r>
      <w:r>
        <w:rPr>
          <w:color w:val="231F20"/>
          <w:spacing w:val="-31"/>
        </w:rPr>
        <w:t> </w:t>
      </w:r>
      <w:r>
        <w:rPr>
          <w:color w:val="231F20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</w:rPr>
        <w:t>fallen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around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  <w:r>
        <w:rPr>
          <w:color w:val="231F20"/>
          <w:spacing w:val="-31"/>
        </w:rPr>
        <w:t> </w:t>
      </w:r>
      <w:r>
        <w:rPr>
          <w:color w:val="231F20"/>
        </w:rPr>
        <w:t>third</w:t>
      </w:r>
      <w:r>
        <w:rPr>
          <w:color w:val="231F20"/>
          <w:spacing w:val="-31"/>
        </w:rPr>
        <w:t> </w:t>
      </w:r>
      <w:r>
        <w:rPr>
          <w:color w:val="231F20"/>
        </w:rPr>
        <w:t>since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</w:p>
    <w:p>
      <w:pPr>
        <w:spacing w:after="0" w:line="260" w:lineRule="exact"/>
        <w:sectPr>
          <w:type w:val="continuous"/>
          <w:pgSz w:w="11910" w:h="16840"/>
          <w:pgMar w:top="1540" w:bottom="0" w:left="620" w:right="600"/>
          <w:cols w:num="2" w:equalWidth="0">
            <w:col w:w="4702" w:space="627"/>
            <w:col w:w="5361"/>
          </w:cols>
        </w:sectPr>
      </w:pPr>
    </w:p>
    <w:p>
      <w:pPr>
        <w:spacing w:before="47"/>
        <w:ind w:left="17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180</w:t>
      </w:r>
    </w:p>
    <w:p>
      <w:pPr>
        <w:spacing w:before="112"/>
        <w:ind w:left="17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160</w:t>
      </w:r>
    </w:p>
    <w:p>
      <w:pPr>
        <w:spacing w:before="111"/>
        <w:ind w:left="17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140</w:t>
      </w:r>
    </w:p>
    <w:p>
      <w:pPr>
        <w:spacing w:before="112"/>
        <w:ind w:left="17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120</w:t>
      </w:r>
    </w:p>
    <w:p>
      <w:pPr>
        <w:spacing w:before="112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spacing w:before="112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before="112"/>
        <w:ind w:left="225" w:right="0" w:firstLine="0"/>
        <w:jc w:val="left"/>
        <w:rPr>
          <w:sz w:val="12"/>
        </w:rPr>
      </w:pPr>
      <w:r>
        <w:rPr>
          <w:color w:val="231F20"/>
          <w:sz w:val="12"/>
        </w:rPr>
        <w:t>60</w:t>
      </w:r>
    </w:p>
    <w:p>
      <w:pPr>
        <w:spacing w:before="111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before="112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line="81" w:lineRule="exact" w:before="0"/>
        <w:ind w:left="-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Pence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therm</w:t>
      </w:r>
    </w:p>
    <w:p>
      <w:pPr>
        <w:spacing w:line="64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£ per barrel</w:t>
      </w:r>
    </w:p>
    <w:p>
      <w:pPr>
        <w:spacing w:line="122" w:lineRule="exact" w:before="0"/>
        <w:ind w:left="0" w:right="38" w:firstLine="0"/>
        <w:jc w:val="right"/>
        <w:rPr>
          <w:sz w:val="12"/>
        </w:rPr>
      </w:pPr>
      <w:r>
        <w:rPr/>
        <w:pict>
          <v:group style="position:absolute;margin-left:51.179001pt;margin-top:2.940385pt;width:213.6pt;height:113.4pt;mso-position-horizontal-relative:page;mso-position-vertical-relative:paragraph;z-index:15846400" coordorigin="1024,59" coordsize="4272,2268">
            <v:shape style="position:absolute;left:1023;top:232;width:4252;height:2094" coordorigin="1024,233" coordsize="4252,2094" path="m1024,2064l1137,2064m1024,1812l1137,1812m1024,1571l1137,1571m1024,1318l1137,1318m1024,1066l1137,1066m1024,814l1137,814m1024,562l1137,562m1024,310l1137,310m5162,1625l5276,1625m5162,1450l5276,1450m5162,1275l5276,1275m5162,1099l5276,1099m5162,408l5276,408m5162,233l5276,233m1195,2213l1195,2327m1708,2213l1708,2327m2204,2213l2204,2327m2716,2213l2716,2327m3212,2213l3212,2327m3725,2213l3725,2327m4221,2213l4221,2327m4717,2213l4717,2327e" filled="false" stroked="true" strokeweight=".5pt" strokecolor="#231f20">
              <v:path arrowok="t"/>
              <v:stroke dashstyle="solid"/>
            </v:shape>
            <v:shape style="position:absolute;left:1184;top:211;width:4091;height:1950" type="#_x0000_t75" stroked="false">
              <v:imagedata r:id="rId67" o:title=""/>
            </v:shape>
            <v:shape style="position:absolute;left:1028;top:63;width:4262;height:2258" coordorigin="1029,64" coordsize="4262,2258" path="m5271,2004l5290,1989,5251,1976,5290,1958,5251,1945,5271,1930,5271,64,1029,64,1029,2322,5271,2322,5271,2004xe" filled="false" stroked="true" strokeweight=".5pt" strokecolor="#231f20">
              <v:path arrowok="t"/>
              <v:stroke dashstyle="solid"/>
            </v:shape>
            <v:shape style="position:absolute;left:2868;top:123;width:116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Oil</w:t>
                    </w:r>
                    <w:r>
                      <w:rPr>
                        <w:color w:val="A70741"/>
                        <w:w w:val="9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2142;top:1864;width:112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Gas</w:t>
                    </w:r>
                    <w:r>
                      <w:rPr>
                        <w:color w:val="00568B"/>
                        <w:w w:val="90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00568B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00568B"/>
                        <w:spacing w:val="-21"/>
                        <w:w w:val="90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90</w:t>
      </w:r>
    </w:p>
    <w:p>
      <w:pPr>
        <w:spacing w:before="34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70</w:t>
      </w:r>
    </w:p>
    <w:p>
      <w:pPr>
        <w:spacing w:before="34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60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34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30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3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15"/>
        <w:ind w:left="173" w:right="250"/>
      </w:pPr>
      <w:r>
        <w:rPr/>
        <w:br w:type="column"/>
      </w:r>
      <w:r>
        <w:rPr>
          <w:color w:val="231F20"/>
          <w:w w:val="90"/>
        </w:rPr>
        <w:t>February</w:t>
      </w:r>
      <w:r>
        <w:rPr>
          <w:color w:val="231F20"/>
          <w:spacing w:val="-33"/>
          <w:w w:val="90"/>
        </w:rPr>
        <w:t> </w:t>
      </w:r>
      <w:r>
        <w:rPr>
          <w:rFonts w:ascii="Georgia" w:hAnsi="Georgia"/>
          <w:i/>
          <w:color w:val="231F20"/>
          <w:w w:val="90"/>
        </w:rPr>
        <w:t>Report</w:t>
      </w:r>
      <w:r>
        <w:rPr>
          <w:rFonts w:ascii="Georgia" w:hAnsi="Georgia"/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36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4.3</w:t>
      </w:r>
      <w:r>
        <w:rPr>
          <w:color w:val="231F20"/>
          <w:w w:val="90"/>
        </w:rPr>
        <w:t>).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Wholesale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have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amount.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represent 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 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Ofgem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calculates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cap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standard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variable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pre-payment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tariffs.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Given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reviewed twice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October,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April,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4" w:equalWidth="0">
            <w:col w:w="356" w:space="40"/>
            <w:col w:w="823" w:space="2704"/>
            <w:col w:w="954" w:space="452"/>
            <w:col w:w="5361"/>
          </w:cols>
        </w:sectPr>
      </w:pPr>
    </w:p>
    <w:p>
      <w:pPr>
        <w:spacing w:line="120" w:lineRule="exact" w:before="112"/>
        <w:ind w:left="28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71" w:val="left" w:leader="none"/>
          <w:tab w:pos="1578" w:val="left" w:leader="none"/>
          <w:tab w:pos="2085" w:val="left" w:leader="none"/>
          <w:tab w:pos="2585" w:val="left" w:leader="none"/>
          <w:tab w:pos="3095" w:val="left" w:leader="none"/>
          <w:tab w:pos="3590" w:val="left" w:leader="none"/>
          <w:tab w:pos="4099" w:val="left" w:leader="none"/>
        </w:tabs>
        <w:spacing w:line="120" w:lineRule="exact" w:before="0"/>
        <w:ind w:left="571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  <w:tab/>
        <w:t>17</w:t>
        <w:tab/>
        <w:t>19</w:t>
        <w:tab/>
        <w:t>21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 Finance L.P., Eikon from Refinitiv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Fifteen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working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10–25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33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0" w:lineRule="exact"/>
        <w:ind w:left="166" w:right="-216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9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8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4.4</w:t>
      </w:r>
      <w:r>
        <w:rPr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Import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price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fell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back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2017,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but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A70741"/>
          <w:spacing w:val="-4"/>
          <w:w w:val="90"/>
          <w:sz w:val="18"/>
        </w:rPr>
        <w:t>been </w:t>
      </w:r>
      <w:r>
        <w:rPr>
          <w:rFonts w:ascii="BPG Sans Modern GPL&amp;GNU"/>
          <w:color w:val="A70741"/>
          <w:w w:val="95"/>
          <w:sz w:val="18"/>
        </w:rPr>
        <w:t>rising</w:t>
      </w:r>
      <w:r>
        <w:rPr>
          <w:rFonts w:ascii="BPG Sans Modern GPL&amp;GNU"/>
          <w:color w:val="A70741"/>
          <w:spacing w:val="-15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since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0"/>
          <w:sz w:val="16"/>
        </w:rPr>
        <w:t>Import price and foreign export price inflation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line="125" w:lineRule="exact" w:before="122"/>
        <w:ind w:left="403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5" w:lineRule="exact" w:before="0"/>
        <w:ind w:left="4496" w:right="0" w:firstLine="0"/>
        <w:jc w:val="left"/>
        <w:rPr>
          <w:sz w:val="12"/>
        </w:rPr>
      </w:pPr>
      <w:r>
        <w:rPr/>
        <w:pict>
          <v:group style="position:absolute;margin-left:39.685001pt;margin-top:2.982883pt;width:212.6pt;height:113.4pt;mso-position-horizontal-relative:page;mso-position-vertical-relative:paragraph;z-index:15849472" coordorigin="794,60" coordsize="4252,2268">
            <v:rect style="position:absolute;left:798;top:64;width:4242;height:2258" filled="false" stroked="true" strokeweight=".5pt" strokecolor="#231f20">
              <v:stroke dashstyle="solid"/>
            </v:rect>
            <v:line style="position:absolute" from="4932,1670" to="5046,1670" stroked="true" strokeweight=".5pt" strokecolor="#231f20">
              <v:stroke dashstyle="solid"/>
            </v:line>
            <v:line style="position:absolute" from="962,1670" to="4872,1670" stroked="true" strokeweight=".5pt" strokecolor="#231f20">
              <v:stroke dashstyle="solid"/>
            </v:line>
            <v:shape style="position:absolute;left:793;top:385;width:4252;height:1943" coordorigin="794,385" coordsize="4252,1943" path="m4932,1986l5046,1986m4932,1344l5046,1344m4932,1028l5046,1028m4932,701l5046,701m4932,385l5046,385m794,1986l907,1986m794,1670l907,1670m794,1344l907,1344m794,1028l907,1028m794,701l907,701m794,385l907,385m964,2214l964,2327m1508,2214l1508,2327m2069,2214l2069,2327m2630,2214l2630,2327m3174,2214l3174,2327m3735,2214l3735,2327m4295,2214l4295,2327m4839,2214l4839,2327e" filled="false" stroked="true" strokeweight=".5pt" strokecolor="#231f20">
              <v:path arrowok="t"/>
              <v:stroke dashstyle="solid"/>
            </v:shape>
            <v:shape style="position:absolute;left:964;top:1291;width:3826;height:791" coordorigin="964,1291" coordsize="3826,791" path="m964,1470l1047,1512,1113,1502,1179,1481,1245,1481,1311,1481,1393,1481,1459,1512,1525,1523,1591,1512,1673,1533,1739,1502,1805,1407,1871,1354,1937,1291,2020,1533,2086,1839,2152,2007,2218,2081,2283,1871,2366,1607,2432,1418,2498,1375,2564,1354,2630,1291,2712,1333,2778,1365,2844,1407,2910,1502,2993,1576,3059,1576,3124,1586,3190,1628,3256,1670,3339,1691,3405,1691,3471,1702,3537,1691,3603,1681,3685,1702,3751,1734,3817,1681,3883,1734,3949,1755,4031,1839,4097,1849,4163,1776,4229,1660,4312,1460,4378,1481,4444,1533,4510,1554,4576,1618,4658,1565,4724,1491,4790,1523e" filled="false" stroked="true" strokeweight="1.0pt" strokecolor="#a70741">
              <v:path arrowok="t"/>
              <v:stroke dashstyle="solid"/>
            </v:shape>
            <v:shape style="position:absolute;left:964;top:163;width:3826;height:2013" coordorigin="964,164" coordsize="3826,2013" path="m964,1407l1047,1460,1113,1344,1179,1439,1245,1354,1311,1386,1393,1649,1459,1786,1525,1892,1591,1776,1673,1660,1739,1365,1805,785,1871,543,1937,354,2020,164,2086,406,2152,1133,2218,1449,2283,1597,2366,1744,2432,1302,2498,1281,2564,1344,2630,1386,2712,1291,2778,1144,2844,1407,2910,1533,2993,1860,3059,1955,3124,1849,3190,1565,3256,1460,3339,1470,3405,1691,3471,2092,3537,2155,3603,2176,3685,1976,3751,2007,3817,1986,3883,2071,3949,2092,4031,1670,4097,1439,4163,659,4229,343,4312,606,4378,838,4444,1333,4510,1649,4576,1765,4658,1660,4724,1607,4790,1533e" filled="false" stroked="true" strokeweight="1pt" strokecolor="#ab937c">
              <v:path arrowok="t"/>
              <v:stroke dashstyle="solid"/>
            </v:shape>
            <v:shape style="position:absolute;left:964;top:838;width:3826;height:1086" coordorigin="964,838" coordsize="3826,1086" path="m964,1618l1047,1607,1113,1544,1179,1586,1245,1512,1311,1533,1393,1618,1459,1618,1525,1723,1591,1649,1673,1639,1739,1533,1805,1249,1871,1112,1937,975,2020,838,2086,912,2152,1365,2218,1576,2283,1691,2366,1818,2432,1512,2498,1460,2564,1439,2630,1428,2712,1407,2778,1312,2844,1491,2910,1565,2993,1744,3059,1871,3124,1765,3190,1618,3256,1544,3339,1544,3405,1691,3471,1892,3537,1923,3603,1892,3685,1755,3751,1744,3817,1797,3883,1807,3949,1849,4031,1628,4097,1460,4163,1207,4229,1101,4312,1238,4378,1260,4444,1470,4510,1586,4576,1628,4658,1618,4724,1554,4790,1502e" filled="false" stroked="true" strokeweight="1pt" strokecolor="#00568b">
              <v:path arrowok="t"/>
              <v:stroke dashstyle="solid"/>
            </v:shape>
            <v:shape style="position:absolute;left:4810;top:1485;width:80;height:86" coordorigin="4810,1485" coordsize="80,86" path="m4850,1485l4810,1528,4850,1570,4890,1528,4850,1485xe" filled="true" fillcolor="#a70741" stroked="false">
              <v:path arrowok="t"/>
              <v:fill type="solid"/>
            </v:shape>
            <v:shape style="position:absolute;left:4818;top:1485;width:71;height:86" coordorigin="4818,1485" coordsize="71,86" path="m4854,1485l4818,1528,4854,1570,4889,1528,4854,1485xe" filled="true" fillcolor="#ab937c" stroked="false">
              <v:path arrowok="t"/>
              <v:fill type="solid"/>
            </v:shape>
            <v:shape style="position:absolute;left:4814;top:1474;width:71;height:86" coordorigin="4815,1475" coordsize="71,86" path="m4850,1475l4815,1517,4850,1560,4886,1517,4850,1475xe" filled="true" fillcolor="#0d3b61" stroked="false">
              <v:path arrowok="t"/>
              <v:fill type="solid"/>
            </v:shape>
            <v:shape style="position:absolute;left:2069;top:82;width:194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B937C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AB937C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AB937C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AB937C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in</w:t>
                    </w:r>
                    <w:r>
                      <w:rPr>
                        <w:color w:val="AB937C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sterling</w:t>
                    </w:r>
                    <w:r>
                      <w:rPr>
                        <w:color w:val="AB937C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AB937C"/>
                        <w:w w:val="90"/>
                        <w:sz w:val="12"/>
                      </w:rPr>
                      <w:t>terms</w:t>
                    </w:r>
                    <w:r>
                      <w:rPr>
                        <w:color w:val="AB937C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181;top:772;width:77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0"/>
                        <w:sz w:val="12"/>
                      </w:rPr>
                      <w:t>Import prices</w:t>
                    </w:r>
                    <w:r>
                      <w:rPr>
                        <w:color w:val="00568B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193;top:2037;width:2062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A70741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export</w:t>
                    </w:r>
                    <w:r>
                      <w:rPr>
                        <w:color w:val="A70741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A70741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in</w:t>
                    </w:r>
                    <w:r>
                      <w:rPr>
                        <w:color w:val="A70741"/>
                        <w:spacing w:val="-14"/>
                        <w:w w:val="9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foreign</w:t>
                    </w:r>
                    <w:r>
                      <w:rPr>
                        <w:color w:val="A70741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A70741"/>
                        <w:w w:val="90"/>
                        <w:sz w:val="12"/>
                      </w:rPr>
                      <w:t>currency</w:t>
                    </w:r>
                    <w:r>
                      <w:rPr>
                        <w:color w:val="A70741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27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27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8"/>
        <w:rPr>
          <w:sz w:val="15"/>
        </w:rPr>
      </w:pPr>
    </w:p>
    <w:p>
      <w:pPr>
        <w:spacing w:before="0"/>
        <w:ind w:left="0" w:right="27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7"/>
        <w:rPr>
          <w:sz w:val="15"/>
        </w:rPr>
      </w:pPr>
    </w:p>
    <w:p>
      <w:pPr>
        <w:spacing w:line="137" w:lineRule="exact" w:before="0"/>
        <w:ind w:left="455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84" w:lineRule="exact" w:before="0"/>
        <w:ind w:left="450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7" w:lineRule="exact" w:before="1"/>
        <w:ind w:left="455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451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0"/>
        <w:ind w:left="0" w:right="27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7"/>
        <w:rPr>
          <w:sz w:val="15"/>
        </w:rPr>
      </w:pPr>
    </w:p>
    <w:p>
      <w:pPr>
        <w:spacing w:line="131" w:lineRule="exact" w:before="1"/>
        <w:ind w:left="450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tabs>
          <w:tab w:pos="867" w:val="left" w:leader="none"/>
          <w:tab w:pos="1423" w:val="left" w:leader="none"/>
          <w:tab w:pos="1978" w:val="left" w:leader="none"/>
          <w:tab w:pos="2534" w:val="left" w:leader="none"/>
          <w:tab w:pos="3089" w:val="left" w:leader="none"/>
          <w:tab w:pos="3644" w:val="left" w:leader="none"/>
          <w:tab w:pos="4200" w:val="left" w:leader="none"/>
        </w:tabs>
        <w:spacing w:line="131" w:lineRule="exact" w:before="0"/>
        <w:ind w:left="312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07</w:t>
        <w:tab/>
        <w:t>09</w:t>
        <w:tab/>
        <w:t>11</w:t>
        <w:tab/>
        <w:t>13</w:t>
        <w:tab/>
        <w:t>15</w:t>
        <w:tab/>
        <w:t>17</w:t>
        <w:tab/>
        <w:t>19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CEIC, Eikon from Refinitiv, Eurostat,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diamonds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4" w:lineRule="auto" w:before="2" w:after="0"/>
        <w:ind w:left="343" w:right="578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(d),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 </w:t>
      </w:r>
      <w:r>
        <w:rPr>
          <w:color w:val="231F20"/>
          <w:sz w:val="11"/>
        </w:rPr>
        <w:t>effective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UK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34"/>
        </w:numPr>
        <w:tabs>
          <w:tab w:pos="344" w:val="left" w:leader="none"/>
        </w:tabs>
        <w:spacing w:line="244" w:lineRule="auto" w:before="2" w:after="0"/>
        <w:ind w:left="343" w:right="217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non-oil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51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imports.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sample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exporters.</w:t>
      </w:r>
    </w:p>
    <w:p>
      <w:pPr>
        <w:pStyle w:val="BodyText"/>
        <w:spacing w:line="266" w:lineRule="auto" w:before="166"/>
        <w:ind w:left="173" w:right="181"/>
      </w:pPr>
      <w:r>
        <w:rPr/>
        <w:br w:type="column"/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 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petrol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indirectly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 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transport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volatile 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year</w:t>
      </w:r>
      <w:r>
        <w:rPr>
          <w:color w:val="231F20"/>
          <w:spacing w:val="-44"/>
        </w:rPr>
        <w:t> </w:t>
      </w:r>
      <w:r>
        <w:rPr>
          <w:color w:val="231F20"/>
        </w:rPr>
        <w:t>ago</w:t>
      </w:r>
      <w:r>
        <w:rPr>
          <w:color w:val="231F20"/>
          <w:spacing w:val="-43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47"/>
        </w:rPr>
        <w:t> </w:t>
      </w:r>
      <w:r>
        <w:rPr>
          <w:rFonts w:ascii="BPG Sans Modern GPL&amp;GNU" w:hAnsi="BPG Sans Modern GPL&amp;GNU"/>
          <w:color w:val="231F20"/>
        </w:rPr>
        <w:t>4.3</w:t>
      </w:r>
      <w:r>
        <w:rPr>
          <w:color w:val="231F20"/>
        </w:rPr>
        <w:t>).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oil</w:t>
      </w:r>
      <w:r>
        <w:rPr>
          <w:color w:val="231F20"/>
          <w:spacing w:val="-44"/>
        </w:rPr>
        <w:t> </w:t>
      </w:r>
      <w:r>
        <w:rPr>
          <w:color w:val="231F20"/>
        </w:rPr>
        <w:t>futures</w:t>
      </w:r>
      <w:r>
        <w:rPr>
          <w:color w:val="231F20"/>
          <w:spacing w:val="-43"/>
        </w:rPr>
        <w:t> </w:t>
      </w:r>
      <w:r>
        <w:rPr>
          <w:color w:val="231F20"/>
        </w:rPr>
        <w:t>curve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MPC’s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sloping.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fuel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 </w:t>
      </w:r>
      <w:r>
        <w:rPr>
          <w:color w:val="231F20"/>
        </w:rPr>
        <w:t>out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therefore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</w:t>
      </w:r>
      <w:r>
        <w:rPr>
          <w:color w:val="231F20"/>
          <w:spacing w:val="-40"/>
        </w:rPr>
        <w:t> </w:t>
      </w:r>
      <w:r>
        <w:rPr>
          <w:color w:val="231F20"/>
        </w:rPr>
        <w:t>lower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February,</w:t>
      </w:r>
      <w:r>
        <w:rPr>
          <w:color w:val="231F20"/>
          <w:spacing w:val="-41"/>
        </w:rPr>
        <w:t> </w:t>
      </w:r>
      <w:r>
        <w:rPr>
          <w:color w:val="231F20"/>
        </w:rPr>
        <w:t>when</w:t>
      </w:r>
      <w:r>
        <w:rPr>
          <w:color w:val="231F20"/>
          <w:spacing w:val="-40"/>
        </w:rPr>
        <w:t> </w:t>
      </w:r>
      <w:r>
        <w:rPr>
          <w:color w:val="231F20"/>
        </w:rPr>
        <w:t>the futures</w:t>
      </w:r>
      <w:r>
        <w:rPr>
          <w:color w:val="231F20"/>
          <w:spacing w:val="-21"/>
        </w:rPr>
        <w:t> </w:t>
      </w:r>
      <w:r>
        <w:rPr>
          <w:color w:val="231F20"/>
        </w:rPr>
        <w:t>curve</w:t>
      </w:r>
      <w:r>
        <w:rPr>
          <w:color w:val="231F20"/>
          <w:spacing w:val="-21"/>
        </w:rPr>
        <w:t> </w:t>
      </w:r>
      <w:r>
        <w:rPr>
          <w:color w:val="231F20"/>
        </w:rPr>
        <w:t>was</w:t>
      </w:r>
      <w:r>
        <w:rPr>
          <w:color w:val="231F20"/>
          <w:spacing w:val="-21"/>
        </w:rPr>
        <w:t> </w:t>
      </w:r>
      <w:r>
        <w:rPr>
          <w:color w:val="231F20"/>
        </w:rPr>
        <w:t>broadly</w:t>
      </w:r>
      <w:r>
        <w:rPr>
          <w:color w:val="231F20"/>
          <w:spacing w:val="-21"/>
        </w:rPr>
        <w:t> </w:t>
      </w:r>
      <w:r>
        <w:rPr>
          <w:color w:val="231F20"/>
        </w:rPr>
        <w:t>flat.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68" w:lineRule="auto"/>
        <w:ind w:left="173" w:right="204"/>
      </w:pPr>
      <w:r>
        <w:rPr>
          <w:color w:val="231F20"/>
          <w:w w:val="90"/>
        </w:rPr>
        <w:t>Overall,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is</w:t>
      </w:r>
      <w:r>
        <w:rPr>
          <w:color w:val="231F20"/>
          <w:spacing w:val="-31"/>
        </w:rPr>
        <w:t> </w:t>
      </w:r>
      <w:r>
        <w:rPr>
          <w:color w:val="231F20"/>
        </w:rPr>
        <w:t>expected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fall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2019,</w:t>
      </w:r>
      <w:r>
        <w:rPr>
          <w:color w:val="231F20"/>
          <w:spacing w:val="-31"/>
        </w:rPr>
        <w:t> </w:t>
      </w:r>
      <w:r>
        <w:rPr>
          <w:color w:val="231F20"/>
        </w:rPr>
        <w:t>dragging</w:t>
      </w:r>
      <w:r>
        <w:rPr>
          <w:color w:val="231F20"/>
          <w:spacing w:val="-30"/>
        </w:rPr>
        <w:t> </w:t>
      </w:r>
      <w:r>
        <w:rPr>
          <w:color w:val="231F20"/>
        </w:rPr>
        <w:t>on</w:t>
      </w:r>
      <w:r>
        <w:rPr>
          <w:color w:val="231F20"/>
          <w:spacing w:val="-31"/>
        </w:rPr>
        <w:t> </w:t>
      </w:r>
      <w:r>
        <w:rPr>
          <w:color w:val="231F20"/>
        </w:rPr>
        <w:t>inflation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</w:p>
    <w:p>
      <w:pPr>
        <w:pStyle w:val="BodyText"/>
        <w:ind w:left="173"/>
      </w:pPr>
      <w:r>
        <w:rPr>
          <w:color w:val="231F20"/>
        </w:rPr>
        <w:t>0.2 percentage points in 2019 Q4.</w:t>
      </w:r>
    </w:p>
    <w:p>
      <w:pPr>
        <w:pStyle w:val="BodyText"/>
        <w:spacing w:before="7"/>
        <w:rPr>
          <w:sz w:val="22"/>
        </w:rPr>
      </w:pPr>
    </w:p>
    <w:p>
      <w:pPr>
        <w:pStyle w:val="Heading4"/>
        <w:spacing w:before="1"/>
      </w:pPr>
      <w:r>
        <w:rPr>
          <w:color w:val="A70741"/>
          <w:w w:val="95"/>
        </w:rPr>
        <w:t>Non-energy import prices</w:t>
      </w:r>
    </w:p>
    <w:p>
      <w:pPr>
        <w:pStyle w:val="BodyText"/>
        <w:spacing w:line="266" w:lineRule="auto" w:before="20"/>
        <w:ind w:left="173" w:right="199"/>
      </w:pPr>
      <w:r>
        <w:rPr>
          <w:color w:val="231F20"/>
          <w:w w:val="90"/>
        </w:rPr>
        <w:t>Higher import prices caused by sterling’s referendum-related </w:t>
      </w:r>
      <w:r>
        <w:rPr>
          <w:color w:val="231F20"/>
        </w:rPr>
        <w:t>depreciation</w:t>
      </w:r>
      <w:r>
        <w:rPr>
          <w:color w:val="231F20"/>
          <w:spacing w:val="-43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47"/>
        </w:rPr>
        <w:t> </w:t>
      </w:r>
      <w:r>
        <w:rPr>
          <w:rFonts w:ascii="BPG Sans Modern GPL&amp;GNU" w:hAnsi="BPG Sans Modern GPL&amp;GNU"/>
          <w:color w:val="231F20"/>
        </w:rPr>
        <w:t>4.4</w:t>
      </w:r>
      <w:r>
        <w:rPr>
          <w:color w:val="231F20"/>
        </w:rPr>
        <w:t>)</w:t>
      </w:r>
      <w:r>
        <w:rPr>
          <w:color w:val="231F20"/>
          <w:spacing w:val="-43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pushed</w:t>
      </w:r>
      <w:r>
        <w:rPr>
          <w:color w:val="231F20"/>
          <w:spacing w:val="-43"/>
        </w:rPr>
        <w:t> </w:t>
      </w:r>
      <w:r>
        <w:rPr>
          <w:color w:val="231F20"/>
        </w:rPr>
        <w:t>up</w:t>
      </w:r>
      <w:r>
        <w:rPr>
          <w:color w:val="231F20"/>
          <w:spacing w:val="-43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recent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appears to have been broadly in line with the MPC’s </w:t>
      </w:r>
      <w:r>
        <w:rPr>
          <w:color w:val="231F20"/>
          <w:w w:val="95"/>
        </w:rPr>
        <w:t>assumptions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far,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precise</w:t>
      </w:r>
      <w:r>
        <w:rPr>
          <w:color w:val="231F20"/>
          <w:spacing w:val="-46"/>
        </w:rPr>
        <w:t> </w:t>
      </w:r>
      <w:r>
        <w:rPr>
          <w:color w:val="231F20"/>
        </w:rPr>
        <w:t>extent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timing.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example,</w:t>
      </w:r>
      <w:r>
        <w:rPr>
          <w:color w:val="231F20"/>
          <w:spacing w:val="-46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possible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</w:p>
    <w:p>
      <w:pPr>
        <w:pStyle w:val="BodyText"/>
        <w:spacing w:line="268" w:lineRule="auto" w:before="5"/>
        <w:ind w:left="173" w:right="260"/>
      </w:pPr>
      <w:r>
        <w:rPr>
          <w:color w:val="231F20"/>
          <w:w w:val="90"/>
        </w:rPr>
        <w:t>pass-through occurred faster than had been anticipated, but </w:t>
      </w:r>
      <w:r>
        <w:rPr>
          <w:color w:val="231F20"/>
          <w:w w:val="95"/>
        </w:rPr>
        <w:t>then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quickly,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now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pushing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estimated.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4" w:lineRule="auto"/>
        <w:ind w:left="173" w:right="812"/>
        <w:jc w:val="both"/>
      </w:pPr>
      <w:r>
        <w:rPr>
          <w:color w:val="231F20"/>
        </w:rPr>
        <w:t>Annual</w:t>
      </w:r>
      <w:r>
        <w:rPr>
          <w:color w:val="231F20"/>
          <w:spacing w:val="-46"/>
        </w:rPr>
        <w:t> </w:t>
      </w:r>
      <w:r>
        <w:rPr>
          <w:color w:val="231F20"/>
        </w:rPr>
        <w:t>import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rose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2.6%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2018</w:t>
      </w:r>
      <w:r>
        <w:rPr>
          <w:color w:val="231F20"/>
          <w:spacing w:val="-45"/>
        </w:rPr>
        <w:t> </w:t>
      </w:r>
      <w:r>
        <w:rPr>
          <w:color w:val="231F20"/>
        </w:rPr>
        <w:t>Q4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</w:t>
      </w:r>
      <w:r>
        <w:rPr>
          <w:rFonts w:ascii="BPG Sans Modern GPL&amp;GNU"/>
          <w:color w:val="231F20"/>
          <w:spacing w:val="-26"/>
          <w:w w:val="90"/>
        </w:rPr>
        <w:t> </w:t>
      </w:r>
      <w:r>
        <w:rPr>
          <w:rFonts w:ascii="BPG Sans Modern GPL&amp;GNU"/>
          <w:color w:val="231F20"/>
          <w:w w:val="90"/>
        </w:rPr>
        <w:t>4.4</w:t>
      </w:r>
      <w:r>
        <w:rPr>
          <w:color w:val="231F20"/>
          <w:w w:val="90"/>
        </w:rPr>
        <w:t>),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2019</w:t>
      </w:r>
    </w:p>
    <w:p>
      <w:pPr>
        <w:pStyle w:val="BodyText"/>
        <w:spacing w:line="268" w:lineRule="auto"/>
        <w:ind w:left="173" w:right="281"/>
        <w:jc w:val="both"/>
      </w:pPr>
      <w:r>
        <w:rPr>
          <w:color w:val="231F20"/>
          <w:w w:val="90"/>
        </w:rPr>
        <w:t>forecast.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turn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negative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2019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Q4,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11/2%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sterling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39"/>
        </w:rPr>
        <w:t> </w:t>
      </w:r>
      <w:r>
        <w:rPr>
          <w:color w:val="231F20"/>
        </w:rPr>
        <w:t>February.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effect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73" w:right="565"/>
        <w:jc w:val="both"/>
      </w:pPr>
      <w:r>
        <w:rPr>
          <w:color w:val="231F20"/>
          <w:w w:val="90"/>
        </w:rPr>
        <w:t>CPI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consequently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diminish,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2019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further</w:t>
      </w:r>
      <w:r>
        <w:rPr>
          <w:color w:val="231F20"/>
          <w:spacing w:val="-22"/>
        </w:rPr>
        <w:t> </w:t>
      </w:r>
      <w:r>
        <w:rPr>
          <w:color w:val="231F20"/>
        </w:rPr>
        <w:t>out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96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outlook</w:t>
      </w:r>
      <w:r>
        <w:rPr>
          <w:color w:val="231F20"/>
          <w:spacing w:val="-38"/>
        </w:rPr>
        <w:t> </w:t>
      </w:r>
      <w:r>
        <w:rPr>
          <w:color w:val="231F20"/>
        </w:rPr>
        <w:t>for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continue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sensitive</w:t>
      </w:r>
      <w:r>
        <w:rPr>
          <w:color w:val="231F20"/>
          <w:spacing w:val="-39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movements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 volatile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 Brexit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hyperlink r:id="rId45">
        <w:r>
          <w:rPr>
            <w:color w:val="231F20"/>
            <w:w w:val="95"/>
            <w:u w:val="single" w:color="231F20"/>
          </w:rPr>
          <w:t>February</w:t>
        </w:r>
        <w:r>
          <w:rPr>
            <w:color w:val="231F20"/>
            <w:spacing w:val="-34"/>
            <w:w w:val="95"/>
            <w:u w:val="single" w:color="231F20"/>
          </w:rPr>
          <w:t> </w:t>
        </w:r>
        <w:r>
          <w:rPr>
            <w:color w:val="231F20"/>
            <w:w w:val="95"/>
            <w:u w:val="single" w:color="231F20"/>
          </w:rPr>
          <w:t>2019</w:t>
        </w:r>
        <w:r>
          <w:rPr>
            <w:color w:val="231F20"/>
            <w:spacing w:val="-35"/>
            <w:w w:val="95"/>
            <w:u w:val="single" w:color="231F20"/>
          </w:rPr>
          <w:t> </w:t>
        </w:r>
        <w:r>
          <w:rPr>
            <w:rFonts w:ascii="Georgia"/>
            <w:i/>
            <w:color w:val="231F20"/>
            <w:w w:val="95"/>
            <w:u w:val="single" w:color="231F20"/>
          </w:rPr>
          <w:t>Report</w:t>
        </w:r>
        <w:r>
          <w:rPr>
            <w:rFonts w:ascii="Georgia"/>
            <w:i/>
            <w:color w:val="231F20"/>
            <w:spacing w:val="-23"/>
            <w:w w:val="95"/>
          </w:rPr>
          <w:t> </w:t>
        </w:r>
      </w:hyperlink>
      <w:r>
        <w:rPr>
          <w:color w:val="231F20"/>
          <w:w w:val="95"/>
        </w:rPr>
        <w:t>sets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 </w:t>
      </w:r>
      <w:r>
        <w:rPr>
          <w:color w:val="231F20"/>
          <w:w w:val="90"/>
        </w:rPr>
        <w:t>how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sensitive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different</w:t>
      </w:r>
      <w:r>
        <w:rPr>
          <w:color w:val="231F20"/>
          <w:spacing w:val="-22"/>
        </w:rPr>
        <w:t> </w:t>
      </w:r>
      <w:r>
        <w:rPr>
          <w:color w:val="231F20"/>
        </w:rPr>
        <w:t>exchange</w:t>
      </w:r>
      <w:r>
        <w:rPr>
          <w:color w:val="231F20"/>
          <w:spacing w:val="-23"/>
        </w:rPr>
        <w:t> </w:t>
      </w:r>
      <w:r>
        <w:rPr>
          <w:color w:val="231F20"/>
        </w:rPr>
        <w:t>rate</w:t>
      </w:r>
      <w:r>
        <w:rPr>
          <w:color w:val="231F20"/>
          <w:spacing w:val="-22"/>
        </w:rPr>
        <w:t> </w:t>
      </w:r>
      <w:r>
        <w:rPr>
          <w:color w:val="231F20"/>
        </w:rPr>
        <w:t>paths.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897" w:space="43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numPr>
          <w:ilvl w:val="1"/>
          <w:numId w:val="43"/>
        </w:numPr>
        <w:tabs>
          <w:tab w:pos="6013" w:val="left" w:leader="none"/>
        </w:tabs>
        <w:spacing w:line="240" w:lineRule="auto" w:before="249" w:after="0"/>
        <w:ind w:left="6012" w:right="0" w:hanging="511"/>
        <w:jc w:val="left"/>
        <w:rPr>
          <w:rFonts w:ascii="BPG Sans Modern GPL&amp;GNU"/>
        </w:rPr>
      </w:pPr>
      <w:r>
        <w:rPr/>
        <w:pict>
          <v:shape style="position:absolute;margin-left:39.685001pt;margin-top:13.286629pt;width:249.45pt;height:296.45pt;mso-position-horizontal-relative:page;mso-position-vertical-relative:paragraph;z-index:1585049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484"/>
                    <w:gridCol w:w="2506"/>
                  </w:tblGrid>
                  <w:tr>
                    <w:trPr>
                      <w:trHeight w:val="768" w:hRule="atLeast"/>
                    </w:trPr>
                    <w:tc>
                      <w:tcPr>
                        <w:tcW w:w="2484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1"/>
                          <w:jc w:val="left"/>
                          <w:rPr>
                            <w:rFonts w:ascii="BPG Sans Modern GPL&amp;GNU" w:hAnsi="BPG Sans Modern GPL&amp;GNU"/>
                            <w:sz w:val="18"/>
                          </w:rPr>
                        </w:pPr>
                        <w:r>
                          <w:rPr>
                            <w:b/>
                            <w:color w:val="A70741"/>
                            <w:w w:val="90"/>
                            <w:sz w:val="18"/>
                          </w:rPr>
                          <w:t>Table</w:t>
                        </w:r>
                        <w:r>
                          <w:rPr>
                            <w:b/>
                            <w:color w:val="A70741"/>
                            <w:spacing w:val="-1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b/>
                            <w:color w:val="A70741"/>
                            <w:w w:val="90"/>
                            <w:sz w:val="18"/>
                          </w:rPr>
                          <w:t>4.A</w:t>
                        </w:r>
                        <w:r>
                          <w:rPr>
                            <w:b/>
                            <w:color w:val="A70741"/>
                            <w:spacing w:val="-17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8"/>
                          </w:rPr>
                          <w:t>Monitoring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22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8"/>
                          </w:rPr>
                          <w:t>the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18"/>
                            <w:w w:val="90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0"/>
                            <w:sz w:val="18"/>
                          </w:rPr>
                          <w:t>MPC’s</w:t>
                        </w:r>
                      </w:p>
                      <w:p>
                        <w:pPr>
                          <w:pStyle w:val="TableParagraph"/>
                          <w:spacing w:line="190" w:lineRule="atLeast" w:before="66"/>
                          <w:ind w:left="56" w:right="118"/>
                          <w:jc w:val="left"/>
                          <w:rPr>
                            <w:rFonts w:ascii="BPG Sans Modern GPL&amp;GNU" w:hAns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 w:hAnsi="BPG Sans Modern GPL&amp;GNU"/>
                            <w:color w:val="231F20"/>
                            <w:w w:val="85"/>
                            <w:sz w:val="14"/>
                          </w:rPr>
                          <w:t>Developments anticipated in February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5"/>
                            <w:sz w:val="14"/>
                          </w:rPr>
                          <w:t>during 2019 Q1–2019 Q3</w:t>
                        </w:r>
                      </w:p>
                    </w:tc>
                    <w:tc>
                      <w:tcPr>
                        <w:tcW w:w="2506" w:type="dxa"/>
                        <w:tcBorders>
                          <w:top w:val="single" w:sz="6" w:space="0" w:color="A70741"/>
                        </w:tcBorders>
                      </w:tcPr>
                      <w:p>
                        <w:pPr>
                          <w:pStyle w:val="TableParagraph"/>
                          <w:spacing w:before="81"/>
                          <w:ind w:left="-29"/>
                          <w:jc w:val="left"/>
                          <w:rPr>
                            <w:rFonts w:ascii="BPG Sans Modern GPL&amp;GNU"/>
                            <w:sz w:val="18"/>
                          </w:rPr>
                        </w:pP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8"/>
                          </w:rPr>
                          <w:t>key</w:t>
                        </w:r>
                        <w:r>
                          <w:rPr>
                            <w:rFonts w:ascii="BPG Sans Modern GPL&amp;GNU"/>
                            <w:color w:val="231F20"/>
                            <w:spacing w:val="32"/>
                            <w:w w:val="80"/>
                            <w:sz w:val="18"/>
                          </w:rPr>
                          <w:t> </w:t>
                        </w:r>
                        <w:r>
                          <w:rPr>
                            <w:rFonts w:ascii="BPG Sans Modern GPL&amp;GNU"/>
                            <w:color w:val="231F20"/>
                            <w:w w:val="80"/>
                            <w:sz w:val="18"/>
                          </w:rPr>
                          <w:t>judgements</w:t>
                        </w:r>
                      </w:p>
                      <w:p>
                        <w:pPr>
                          <w:pStyle w:val="TableParagraph"/>
                          <w:spacing w:line="190" w:lineRule="atLeast" w:before="66"/>
                          <w:ind w:left="56" w:right="223"/>
                          <w:jc w:val="left"/>
                          <w:rPr>
                            <w:rFonts w:ascii="BPG Sans Modern GPL&amp;GNU" w:hAns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 w:hAnsi="BPG Sans Modern GPL&amp;GNU"/>
                            <w:color w:val="231F20"/>
                            <w:w w:val="85"/>
                            <w:sz w:val="14"/>
                          </w:rPr>
                          <w:t>Developments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18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85"/>
                            <w:sz w:val="14"/>
                          </w:rPr>
                          <w:t>now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1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85"/>
                            <w:sz w:val="14"/>
                          </w:rPr>
                          <w:t>anticipated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17"/>
                            <w:w w:val="8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3"/>
                            <w:w w:val="85"/>
                            <w:sz w:val="14"/>
                          </w:rPr>
                          <w:t>during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5"/>
                            <w:sz w:val="14"/>
                          </w:rPr>
                          <w:t>2019 Q2–2019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spacing w:val="-3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rFonts w:ascii="BPG Sans Modern GPL&amp;GNU" w:hAnsi="BPG Sans Modern GPL&amp;GNU"/>
                            <w:color w:val="231F20"/>
                            <w:w w:val="95"/>
                            <w:sz w:val="14"/>
                          </w:rPr>
                          <w:t>Q4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84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jc w:val="lef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0"/>
                            <w:sz w:val="14"/>
                          </w:rPr>
                          <w:t>Household energy prices</w:t>
                        </w:r>
                      </w:p>
                    </w:tc>
                    <w:tc>
                      <w:tcPr>
                        <w:tcW w:w="2506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jc w:val="lef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Revised down</w:t>
                        </w:r>
                      </w:p>
                    </w:tc>
                  </w:tr>
                  <w:tr>
                    <w:trPr>
                      <w:trHeight w:val="846" w:hRule="atLeast"/>
                    </w:trPr>
                    <w:tc>
                      <w:tcPr>
                        <w:tcW w:w="248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5"/>
                          </w:numPr>
                          <w:tabs>
                            <w:tab w:pos="171" w:val="left" w:leader="none"/>
                          </w:tabs>
                          <w:spacing w:line="283" w:lineRule="auto" w:before="17" w:after="0"/>
                          <w:ind w:left="170" w:right="183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Electricity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gas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17"/>
                            <w:w w:val="9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contribute </w:t>
                        </w:r>
                        <w:r>
                          <w:rPr>
                            <w:color w:val="231F20"/>
                            <w:sz w:val="14"/>
                          </w:rPr>
                          <w:t>around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¼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percentage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point</w:t>
                        </w:r>
                        <w:r>
                          <w:rPr>
                            <w:color w:val="231F2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</w:p>
                      <w:p>
                        <w:pPr>
                          <w:pStyle w:val="TableParagraph"/>
                          <w:spacing w:line="283" w:lineRule="auto" w:before="1"/>
                          <w:ind w:left="170" w:right="28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CPI</w:t>
                        </w:r>
                        <w:r>
                          <w:rPr>
                            <w:color w:val="231F20"/>
                            <w:spacing w:val="-20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2019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Q2,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as</w:t>
                        </w:r>
                        <w:r>
                          <w:rPr>
                            <w:color w:val="231F20"/>
                            <w:spacing w:val="-1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4"/>
                          </w:rPr>
                          <w:t>Ofgem’s </w:t>
                        </w:r>
                        <w:r>
                          <w:rPr>
                            <w:color w:val="231F20"/>
                            <w:sz w:val="14"/>
                          </w:rPr>
                          <w:t>energy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price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cap</w:t>
                        </w:r>
                        <w:r>
                          <w:rPr>
                            <w:color w:val="231F20"/>
                            <w:spacing w:val="-1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is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raised.</w:t>
                        </w:r>
                      </w:p>
                    </w:tc>
                    <w:tc>
                      <w:tcPr>
                        <w:tcW w:w="2506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6"/>
                          </w:numPr>
                          <w:tabs>
                            <w:tab w:pos="170" w:val="left" w:leader="none"/>
                          </w:tabs>
                          <w:spacing w:line="283" w:lineRule="auto" w:before="17" w:after="0"/>
                          <w:ind w:left="169" w:right="304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Electricity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and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gas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drag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on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CPI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inflation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2019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Q4,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as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Ofgem’s </w:t>
                        </w:r>
                        <w:r>
                          <w:rPr>
                            <w:color w:val="231F20"/>
                            <w:sz w:val="14"/>
                          </w:rPr>
                          <w:t>energy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price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cap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is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assumed</w:t>
                        </w:r>
                        <w:r>
                          <w:rPr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be lowered.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84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3"/>
                          <w:ind w:left="56"/>
                          <w:jc w:val="lef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Import prices</w:t>
                        </w:r>
                      </w:p>
                    </w:tc>
                    <w:tc>
                      <w:tcPr>
                        <w:tcW w:w="2506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3"/>
                          <w:ind w:left="56"/>
                          <w:jc w:val="lef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Revised down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248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7"/>
                          </w:numPr>
                          <w:tabs>
                            <w:tab w:pos="171" w:val="left" w:leader="none"/>
                          </w:tabs>
                          <w:spacing w:line="283" w:lineRule="auto" w:before="17" w:after="0"/>
                          <w:ind w:left="170" w:right="257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Non-fuel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import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rise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by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4"/>
                          </w:rPr>
                          <w:t>just </w:t>
                        </w:r>
                        <w:r>
                          <w:rPr>
                            <w:color w:val="231F20"/>
                            <w:sz w:val="14"/>
                          </w:rPr>
                          <w:t>over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¾%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year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2019</w:t>
                        </w:r>
                        <w:r>
                          <w:rPr>
                            <w:color w:val="231F20"/>
                            <w:spacing w:val="-1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Q3.</w:t>
                        </w:r>
                      </w:p>
                    </w:tc>
                    <w:tc>
                      <w:tcPr>
                        <w:tcW w:w="2506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8"/>
                          </w:numPr>
                          <w:tabs>
                            <w:tab w:pos="170" w:val="left" w:leader="none"/>
                          </w:tabs>
                          <w:spacing w:line="283" w:lineRule="auto" w:before="17" w:after="0"/>
                          <w:ind w:left="169" w:right="29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Non-fuel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import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fall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by</w:t>
                        </w:r>
                        <w:r>
                          <w:rPr>
                            <w:color w:val="231F20"/>
                            <w:spacing w:val="-25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4"/>
                            <w:w w:val="95"/>
                            <w:sz w:val="14"/>
                          </w:rPr>
                          <w:t>just </w:t>
                        </w:r>
                        <w:r>
                          <w:rPr>
                            <w:color w:val="231F20"/>
                            <w:sz w:val="14"/>
                          </w:rPr>
                          <w:t>under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¾%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the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year</w:t>
                        </w:r>
                        <w:r>
                          <w:rPr>
                            <w:color w:val="231F20"/>
                            <w:spacing w:val="-2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2019</w:t>
                        </w:r>
                        <w:r>
                          <w:rPr>
                            <w:color w:val="231F20"/>
                            <w:spacing w:val="-2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Q4.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84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jc w:val="lef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Wage and unit labour costs</w:t>
                        </w:r>
                      </w:p>
                    </w:tc>
                    <w:tc>
                      <w:tcPr>
                        <w:tcW w:w="2506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4"/>
                          <w:ind w:left="56"/>
                          <w:jc w:val="lef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Broadly unchanged</w:t>
                        </w:r>
                      </w:p>
                    </w:tc>
                  </w:tr>
                  <w:tr>
                    <w:trPr>
                      <w:trHeight w:val="2328" w:hRule="atLeast"/>
                    </w:trPr>
                    <w:tc>
                      <w:tcPr>
                        <w:tcW w:w="248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39"/>
                          </w:numPr>
                          <w:tabs>
                            <w:tab w:pos="171" w:val="left" w:leader="none"/>
                          </w:tabs>
                          <w:spacing w:line="283" w:lineRule="auto" w:before="17" w:after="0"/>
                          <w:ind w:left="170" w:right="9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sz w:val="14"/>
                          </w:rPr>
                          <w:t>AWE regular pay to average around 3¼%.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9"/>
                          </w:numPr>
                          <w:tabs>
                            <w:tab w:pos="171" w:val="left" w:leader="none"/>
                          </w:tabs>
                          <w:spacing w:line="283" w:lineRule="auto" w:before="86" w:after="0"/>
                          <w:ind w:left="170" w:right="99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labour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around 3¼%.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39"/>
                          </w:numPr>
                          <w:tabs>
                            <w:tab w:pos="171" w:val="left" w:leader="none"/>
                          </w:tabs>
                          <w:spacing w:line="283" w:lineRule="auto" w:before="85" w:after="0"/>
                          <w:ind w:left="170" w:right="55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Four-quarter growth in whole-economy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wage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just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over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3%; </w:t>
                        </w:r>
                        <w:r>
                          <w:rPr>
                            <w:color w:val="231F20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private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sector</w:t>
                        </w:r>
                        <w:r>
                          <w:rPr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regular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pay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based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wage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4"/>
                          </w:rPr>
                          <w:t>around </w:t>
                        </w:r>
                        <w:r>
                          <w:rPr>
                            <w:color w:val="231F20"/>
                            <w:sz w:val="14"/>
                          </w:rPr>
                          <w:t>3¼%.</w:t>
                        </w:r>
                      </w:p>
                    </w:tc>
                    <w:tc>
                      <w:tcPr>
                        <w:tcW w:w="2506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0"/>
                          </w:numPr>
                          <w:tabs>
                            <w:tab w:pos="170" w:val="left" w:leader="none"/>
                          </w:tabs>
                          <w:spacing w:line="283" w:lineRule="auto" w:before="17" w:after="0"/>
                          <w:ind w:left="169" w:right="122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sz w:val="14"/>
                          </w:rPr>
                          <w:t>AWE regular pay to average around 3¼%.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0"/>
                          </w:numPr>
                          <w:tabs>
                            <w:tab w:pos="170" w:val="left" w:leader="none"/>
                          </w:tabs>
                          <w:spacing w:line="283" w:lineRule="auto" w:before="86" w:after="0"/>
                          <w:ind w:left="169" w:right="122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Four-quarter growth in </w:t>
                        </w:r>
                        <w:r>
                          <w:rPr>
                            <w:color w:val="231F20"/>
                            <w:spacing w:val="-2"/>
                            <w:w w:val="90"/>
                            <w:sz w:val="14"/>
                          </w:rPr>
                          <w:t>whole-economy </w:t>
                        </w:r>
                        <w:r>
                          <w:rPr>
                            <w:color w:val="231F20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labour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around 2¾%.</w:t>
                        </w:r>
                      </w:p>
                      <w:p>
                        <w:pPr>
                          <w:pStyle w:val="TableParagraph"/>
                          <w:numPr>
                            <w:ilvl w:val="0"/>
                            <w:numId w:val="40"/>
                          </w:numPr>
                          <w:tabs>
                            <w:tab w:pos="170" w:val="left" w:leader="none"/>
                          </w:tabs>
                          <w:spacing w:line="283" w:lineRule="auto" w:before="85" w:after="0"/>
                          <w:ind w:left="169" w:right="73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Four-quarter growth in whole-economy </w:t>
                        </w:r>
                        <w:r>
                          <w:rPr>
                            <w:color w:val="231F20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wage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9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just</w:t>
                        </w:r>
                        <w:r>
                          <w:rPr>
                            <w:color w:val="231F20"/>
                            <w:spacing w:val="-30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under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3%;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growth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in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private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sector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regular</w:t>
                        </w:r>
                        <w:r>
                          <w:rPr>
                            <w:color w:val="231F20"/>
                            <w:spacing w:val="-24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pay based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unit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wage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costs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to</w:t>
                        </w:r>
                        <w:r>
                          <w:rPr>
                            <w:color w:val="231F20"/>
                            <w:spacing w:val="-26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7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pacing w:val="-3"/>
                            <w:w w:val="95"/>
                            <w:sz w:val="14"/>
                          </w:rPr>
                          <w:t>around </w:t>
                        </w:r>
                        <w:r>
                          <w:rPr>
                            <w:color w:val="231F20"/>
                            <w:sz w:val="14"/>
                          </w:rPr>
                          <w:t>3¼%.</w:t>
                        </w:r>
                      </w:p>
                    </w:tc>
                  </w:tr>
                  <w:tr>
                    <w:trPr>
                      <w:trHeight w:val="240" w:hRule="atLeast"/>
                    </w:trPr>
                    <w:tc>
                      <w:tcPr>
                        <w:tcW w:w="2484" w:type="dxa"/>
                        <w:shd w:val="clear" w:color="auto" w:fill="A70741"/>
                      </w:tcPr>
                      <w:p>
                        <w:pPr>
                          <w:pStyle w:val="TableParagraph"/>
                          <w:spacing w:before="13"/>
                          <w:ind w:left="56"/>
                          <w:jc w:val="lef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Inflation expectations</w:t>
                        </w:r>
                      </w:p>
                    </w:tc>
                    <w:tc>
                      <w:tcPr>
                        <w:tcW w:w="2506" w:type="dxa"/>
                        <w:shd w:val="clear" w:color="auto" w:fill="C2656F"/>
                      </w:tcPr>
                      <w:p>
                        <w:pPr>
                          <w:pStyle w:val="TableParagraph"/>
                          <w:spacing w:before="13"/>
                          <w:ind w:left="56"/>
                          <w:jc w:val="left"/>
                          <w:rPr>
                            <w:rFonts w:ascii="BPG Sans Modern GPL&amp;GNU"/>
                            <w:sz w:val="14"/>
                          </w:rPr>
                        </w:pPr>
                        <w:r>
                          <w:rPr>
                            <w:rFonts w:ascii="BPG Sans Modern GPL&amp;GNU"/>
                            <w:color w:val="FFFFFF"/>
                            <w:w w:val="95"/>
                            <w:sz w:val="14"/>
                          </w:rPr>
                          <w:t>Broadly unchanged</w:t>
                        </w:r>
                      </w:p>
                    </w:tc>
                  </w:tr>
                  <w:tr>
                    <w:trPr>
                      <w:trHeight w:val="566" w:hRule="atLeast"/>
                    </w:trPr>
                    <w:tc>
                      <w:tcPr>
                        <w:tcW w:w="2484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1"/>
                          </w:numPr>
                          <w:tabs>
                            <w:tab w:pos="171" w:val="left" w:leader="none"/>
                          </w:tabs>
                          <w:spacing w:line="240" w:lineRule="auto" w:before="17" w:after="0"/>
                          <w:ind w:left="170" w:right="0" w:hanging="115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Indicators</w:t>
                        </w:r>
                        <w:r>
                          <w:rPr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medium-term</w:t>
                        </w:r>
                        <w:r>
                          <w:rPr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inflation</w:t>
                        </w:r>
                      </w:p>
                      <w:p>
                        <w:pPr>
                          <w:pStyle w:val="TableParagraph"/>
                          <w:spacing w:line="190" w:lineRule="atLeast" w:before="2"/>
                          <w:ind w:left="170" w:right="9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expectations to continue to be broadly </w:t>
                        </w:r>
                        <w:r>
                          <w:rPr>
                            <w:color w:val="231F20"/>
                            <w:sz w:val="14"/>
                          </w:rPr>
                          <w:t>consistent with the 2% target.</w:t>
                        </w:r>
                      </w:p>
                    </w:tc>
                    <w:tc>
                      <w:tcPr>
                        <w:tcW w:w="2506" w:type="dxa"/>
                      </w:tcPr>
                      <w:p>
                        <w:pPr>
                          <w:pStyle w:val="TableParagraph"/>
                          <w:numPr>
                            <w:ilvl w:val="0"/>
                            <w:numId w:val="42"/>
                          </w:numPr>
                          <w:tabs>
                            <w:tab w:pos="170" w:val="left" w:leader="none"/>
                          </w:tabs>
                          <w:spacing w:line="240" w:lineRule="auto" w:before="17" w:after="0"/>
                          <w:ind w:left="169" w:right="0" w:hanging="114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Indicators</w:t>
                        </w:r>
                        <w:r>
                          <w:rPr>
                            <w:color w:val="231F20"/>
                            <w:spacing w:val="-28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medium-term</w:t>
                        </w:r>
                        <w:r>
                          <w:rPr>
                            <w:color w:val="231F20"/>
                            <w:spacing w:val="-27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inflation</w:t>
                        </w:r>
                      </w:p>
                      <w:p>
                        <w:pPr>
                          <w:pStyle w:val="TableParagraph"/>
                          <w:spacing w:line="190" w:lineRule="atLeast" w:before="2"/>
                          <w:ind w:left="169" w:right="11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expectations to continue to be broadly </w:t>
                        </w:r>
                        <w:r>
                          <w:rPr>
                            <w:color w:val="231F20"/>
                            <w:sz w:val="14"/>
                          </w:rPr>
                          <w:t>consistent with the 2% target.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_TOC_250003" w:id="54"/>
      <w:bookmarkStart w:name="4.3 Domestic cost pressures" w:id="55"/>
      <w:r>
        <w:rPr/>
      </w:r>
      <w:bookmarkStart w:name="Developments in labour costs" w:id="56"/>
      <w:bookmarkEnd w:id="56"/>
      <w:r>
        <w:rPr/>
      </w:r>
      <w:bookmarkStart w:name="Other measures of domestically generated" w:id="57"/>
      <w:bookmarkEnd w:id="57"/>
      <w:r>
        <w:rPr/>
      </w:r>
      <w:bookmarkStart w:name="Other measures of domestically generated" w:id="58"/>
      <w:bookmarkEnd w:id="58"/>
      <w:r>
        <w:rPr>
          <w:rFonts w:ascii="BPG Sans Modern GPL&amp;GNU"/>
          <w:color w:val="231F20"/>
          <w:w w:val="95"/>
        </w:rPr>
        <w:t>Domestic</w:t>
      </w:r>
      <w:r>
        <w:rPr>
          <w:rFonts w:ascii="BPG Sans Modern GPL&amp;GNU"/>
          <w:color w:val="231F20"/>
          <w:w w:val="95"/>
        </w:rPr>
        <w:t> cost</w:t>
      </w:r>
      <w:r>
        <w:rPr>
          <w:rFonts w:ascii="BPG Sans Modern GPL&amp;GNU"/>
          <w:color w:val="231F20"/>
          <w:spacing w:val="-64"/>
          <w:w w:val="95"/>
        </w:rPr>
        <w:t> </w:t>
      </w:r>
      <w:bookmarkEnd w:id="54"/>
      <w:r>
        <w:rPr>
          <w:rFonts w:ascii="BPG Sans Modern GPL&amp;GNU"/>
          <w:color w:val="231F20"/>
          <w:w w:val="95"/>
        </w:rPr>
        <w:t>pressures</w:t>
      </w:r>
    </w:p>
    <w:p>
      <w:pPr>
        <w:pStyle w:val="Heading4"/>
        <w:spacing w:before="247"/>
        <w:ind w:left="5502"/>
      </w:pPr>
      <w:r>
        <w:rPr>
          <w:color w:val="A70741"/>
          <w:w w:val="95"/>
        </w:rPr>
        <w:t>Developments in labour costs</w:t>
      </w:r>
    </w:p>
    <w:p>
      <w:pPr>
        <w:pStyle w:val="BodyText"/>
        <w:spacing w:line="268" w:lineRule="auto" w:before="20"/>
        <w:ind w:left="5502" w:right="391"/>
      </w:pPr>
      <w:r>
        <w:rPr>
          <w:color w:val="231F20"/>
          <w:w w:val="95"/>
        </w:rPr>
        <w:t>Wage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2018.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whole-economy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 3.5%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post-crisis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1.9%</w:t>
      </w:r>
      <w:r>
        <w:rPr>
          <w:color w:val="231F20"/>
          <w:spacing w:val="-45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Table</w:t>
      </w:r>
      <w:r>
        <w:rPr>
          <w:rFonts w:ascii="BPG Sans Modern GPL&amp;GNU" w:hAnsi="BPG Sans Modern GPL&amp;GNU"/>
          <w:color w:val="231F20"/>
          <w:spacing w:val="-47"/>
        </w:rPr>
        <w:t> </w:t>
      </w:r>
      <w:r>
        <w:rPr>
          <w:rFonts w:ascii="BPG Sans Modern GPL&amp;GNU" w:hAnsi="BPG Sans Modern GPL&amp;GNU"/>
          <w:color w:val="231F20"/>
        </w:rPr>
        <w:t>4.B</w:t>
      </w:r>
      <w:r>
        <w:rPr>
          <w:color w:val="231F20"/>
        </w:rPr>
        <w:t>).</w:t>
      </w:r>
      <w:r>
        <w:rPr>
          <w:color w:val="231F20"/>
          <w:spacing w:val="-45"/>
        </w:rPr>
        <w:t> </w:t>
      </w:r>
      <w:r>
        <w:rPr>
          <w:color w:val="231F20"/>
        </w:rPr>
        <w:t>Annual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regular</w:t>
      </w:r>
      <w:r>
        <w:rPr>
          <w:color w:val="231F20"/>
          <w:spacing w:val="-44"/>
        </w:rPr>
        <w:t> </w:t>
      </w:r>
      <w:r>
        <w:rPr>
          <w:color w:val="231F20"/>
        </w:rPr>
        <w:t>pay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4"/>
        </w:rPr>
        <w:t> </w:t>
      </w:r>
      <w:r>
        <w:rPr>
          <w:color w:val="231F20"/>
        </w:rPr>
        <w:t>which </w:t>
      </w:r>
      <w:r>
        <w:rPr>
          <w:color w:val="231F20"/>
          <w:w w:val="95"/>
        </w:rPr>
        <w:t>excludes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component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4"/>
        </w:rPr>
        <w:t> </w:t>
      </w:r>
      <w:r>
        <w:rPr>
          <w:color w:val="231F20"/>
        </w:rPr>
        <w:t>similar.</w:t>
      </w:r>
      <w:r>
        <w:rPr>
          <w:color w:val="231F20"/>
          <w:spacing w:val="-44"/>
        </w:rPr>
        <w:t> </w:t>
      </w:r>
      <w:r>
        <w:rPr>
          <w:color w:val="231F20"/>
        </w:rPr>
        <w:t>According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Bank’s </w:t>
      </w:r>
      <w:r>
        <w:rPr>
          <w:color w:val="231F20"/>
          <w:w w:val="95"/>
        </w:rPr>
        <w:t>database,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median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year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March,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rFonts w:ascii="Georgia" w:hAnsi="Georgia"/>
          <w:i/>
          <w:color w:val="231F20"/>
          <w:w w:val="95"/>
        </w:rPr>
        <w:t>Report</w:t>
      </w:r>
      <w:r>
        <w:rPr>
          <w:color w:val="231F20"/>
          <w:w w:val="95"/>
        </w:rPr>
        <w:t>. April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settlements,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much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2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data</w:t>
      </w:r>
      <w:r>
        <w:rPr>
          <w:color w:val="231F20"/>
          <w:spacing w:val="-22"/>
        </w:rPr>
        <w:t> </w:t>
      </w:r>
      <w:r>
        <w:rPr>
          <w:color w:val="231F20"/>
        </w:rPr>
        <w:t>are</w:t>
      </w:r>
      <w:r>
        <w:rPr>
          <w:color w:val="231F20"/>
          <w:spacing w:val="-22"/>
        </w:rPr>
        <w:t> </w:t>
      </w:r>
      <w:r>
        <w:rPr>
          <w:color w:val="231F20"/>
        </w:rPr>
        <w:t>still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2"/>
        </w:rPr>
        <w:t> </w:t>
      </w:r>
      <w:r>
        <w:rPr>
          <w:color w:val="231F20"/>
        </w:rPr>
        <w:t>come.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5502" w:right="194"/>
      </w:pPr>
      <w:r>
        <w:rPr>
          <w:color w:val="231F20"/>
        </w:rPr>
        <w:t>Pay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growing</w:t>
      </w:r>
      <w:r>
        <w:rPr>
          <w:color w:val="231F20"/>
          <w:spacing w:val="-40"/>
        </w:rPr>
        <w:t> </w:t>
      </w:r>
      <w:r>
        <w:rPr>
          <w:color w:val="231F20"/>
        </w:rPr>
        <w:t>at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strongest</w:t>
      </w:r>
      <w:r>
        <w:rPr>
          <w:color w:val="231F20"/>
          <w:spacing w:val="-40"/>
        </w:rPr>
        <w:t> </w:t>
      </w:r>
      <w:r>
        <w:rPr>
          <w:color w:val="231F20"/>
        </w:rPr>
        <w:t>sustained</w:t>
      </w:r>
      <w:r>
        <w:rPr>
          <w:color w:val="231F20"/>
          <w:spacing w:val="-40"/>
        </w:rPr>
        <w:t> </w:t>
      </w:r>
      <w:r>
        <w:rPr>
          <w:color w:val="231F20"/>
        </w:rPr>
        <w:t>pace</w:t>
      </w:r>
      <w:r>
        <w:rPr>
          <w:color w:val="231F20"/>
          <w:spacing w:val="-40"/>
        </w:rPr>
        <w:t> </w:t>
      </w:r>
      <w:r>
        <w:rPr>
          <w:color w:val="231F20"/>
        </w:rPr>
        <w:t>since</w:t>
      </w:r>
      <w:r>
        <w:rPr>
          <w:color w:val="231F20"/>
          <w:spacing w:val="-40"/>
        </w:rPr>
        <w:t> </w:t>
      </w:r>
      <w:r>
        <w:rPr>
          <w:color w:val="231F20"/>
        </w:rPr>
        <w:t>2008. </w:t>
      </w:r>
      <w:r>
        <w:rPr>
          <w:color w:val="231F20"/>
          <w:w w:val="95"/>
        </w:rPr>
        <w:t>Previous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episodes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proved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transitory.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mid-2015,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3.1%,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end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2018 </w:t>
      </w:r>
      <w:r>
        <w:rPr>
          <w:color w:val="231F20"/>
          <w:w w:val="90"/>
        </w:rPr>
        <w:t>reflects compositional effects, which will probably unwind at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stage.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driver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labour</w:t>
      </w:r>
      <w:r>
        <w:rPr>
          <w:color w:val="231F20"/>
          <w:spacing w:val="-34"/>
        </w:rPr>
        <w:t> </w:t>
      </w:r>
      <w:r>
        <w:rPr>
          <w:color w:val="231F20"/>
        </w:rPr>
        <w:t>market,</w:t>
      </w:r>
      <w:r>
        <w:rPr>
          <w:color w:val="231F20"/>
          <w:spacing w:val="-33"/>
        </w:rPr>
        <w:t> </w:t>
      </w:r>
      <w:r>
        <w:rPr>
          <w:color w:val="231F20"/>
        </w:rPr>
        <w:t>which</w:t>
      </w:r>
      <w:r>
        <w:rPr>
          <w:color w:val="231F20"/>
          <w:spacing w:val="-33"/>
        </w:rPr>
        <w:t> </w:t>
      </w:r>
      <w:r>
        <w:rPr>
          <w:color w:val="231F20"/>
        </w:rPr>
        <w:t>is</w:t>
      </w:r>
      <w:r>
        <w:rPr>
          <w:color w:val="231F20"/>
          <w:spacing w:val="-33"/>
        </w:rPr>
        <w:t> </w:t>
      </w:r>
      <w:r>
        <w:rPr>
          <w:color w:val="231F20"/>
        </w:rPr>
        <w:t>likely</w:t>
      </w:r>
      <w:r>
        <w:rPr>
          <w:color w:val="231F20"/>
          <w:spacing w:val="-33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persist</w:t>
      </w:r>
      <w:r>
        <w:rPr>
          <w:color w:val="231F20"/>
          <w:spacing w:val="-34"/>
        </w:rPr>
        <w:t> </w:t>
      </w:r>
      <w:r>
        <w:rPr>
          <w:color w:val="231F20"/>
        </w:rPr>
        <w:t>(Section</w:t>
      </w:r>
      <w:r>
        <w:rPr>
          <w:color w:val="231F20"/>
          <w:spacing w:val="-33"/>
        </w:rPr>
        <w:t> </w:t>
      </w:r>
      <w:r>
        <w:rPr>
          <w:color w:val="231F20"/>
        </w:rPr>
        <w:t>3).</w:t>
      </w: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5"/>
        </w:rPr>
      </w:pPr>
    </w:p>
    <w:p>
      <w:pPr>
        <w:pStyle w:val="BodyText"/>
        <w:spacing w:line="20" w:lineRule="exact"/>
        <w:ind w:left="16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5"/>
          <w:sz w:val="18"/>
        </w:rPr>
        <w:t>Table 4.B </w:t>
      </w:r>
      <w:r>
        <w:rPr>
          <w:rFonts w:ascii="BPG Sans Modern GPL&amp;GNU"/>
          <w:color w:val="A70741"/>
          <w:w w:val="95"/>
          <w:sz w:val="18"/>
        </w:rPr>
        <w:t>Pay growth has strengthened over the past year</w:t>
      </w:r>
    </w:p>
    <w:p>
      <w:pPr>
        <w:spacing w:before="13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pay growth</w:t>
      </w:r>
    </w:p>
    <w:p>
      <w:pPr>
        <w:pStyle w:val="BodyText"/>
        <w:spacing w:before="6"/>
        <w:rPr>
          <w:rFonts w:ascii="BPG Sans Modern GPL&amp;GNU"/>
          <w:sz w:val="11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2"/>
        <w:gridCol w:w="408"/>
        <w:gridCol w:w="620"/>
        <w:gridCol w:w="319"/>
        <w:gridCol w:w="348"/>
        <w:gridCol w:w="564"/>
        <w:gridCol w:w="347"/>
        <w:gridCol w:w="151"/>
        <w:gridCol w:w="358"/>
      </w:tblGrid>
      <w:tr>
        <w:trPr>
          <w:trHeight w:val="190" w:hRule="atLeast"/>
        </w:trPr>
        <w:tc>
          <w:tcPr>
            <w:tcW w:w="2960" w:type="dxa"/>
            <w:gridSpan w:val="3"/>
          </w:tcPr>
          <w:p>
            <w:pPr>
              <w:pStyle w:val="TableParagraph"/>
              <w:spacing w:before="2"/>
              <w:ind w:left="184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2002– 2010–</w:t>
            </w:r>
          </w:p>
        </w:tc>
        <w:tc>
          <w:tcPr>
            <w:tcW w:w="31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48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-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2018</w:t>
            </w:r>
          </w:p>
        </w:tc>
        <w:tc>
          <w:tcPr>
            <w:tcW w:w="34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15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5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2019</w:t>
            </w:r>
          </w:p>
        </w:tc>
      </w:tr>
      <w:tr>
        <w:trPr>
          <w:trHeight w:val="232" w:hRule="atLeast"/>
        </w:trPr>
        <w:tc>
          <w:tcPr>
            <w:tcW w:w="2960" w:type="dxa"/>
            <w:gridSpan w:val="3"/>
            <w:tcBorders>
              <w:bottom w:val="single" w:sz="2" w:space="0" w:color="231F20"/>
            </w:tcBorders>
          </w:tcPr>
          <w:p>
            <w:pPr>
              <w:pStyle w:val="TableParagraph"/>
              <w:tabs>
                <w:tab w:pos="2469" w:val="left" w:leader="none"/>
              </w:tabs>
              <w:spacing w:before="1"/>
              <w:ind w:left="1939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07</w:t>
            </w:r>
            <w:r>
              <w:rPr>
                <w:color w:val="231F20"/>
                <w:sz w:val="11"/>
              </w:rPr>
              <w:t>(a)</w:t>
              <w:tab/>
            </w:r>
            <w:r>
              <w:rPr>
                <w:color w:val="231F20"/>
                <w:position w:val="-3"/>
                <w:sz w:val="14"/>
              </w:rPr>
              <w:t>17</w:t>
            </w:r>
            <w:r>
              <w:rPr>
                <w:color w:val="231F20"/>
                <w:sz w:val="11"/>
              </w:rPr>
              <w:t>(a)</w:t>
            </w:r>
          </w:p>
        </w:tc>
        <w:tc>
          <w:tcPr>
            <w:tcW w:w="31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left="-32" w:right="1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34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3"/>
              <w:rPr>
                <w:sz w:val="14"/>
              </w:rPr>
            </w:pPr>
            <w:r>
              <w:rPr>
                <w:color w:val="231F20"/>
                <w:sz w:val="14"/>
              </w:rPr>
              <w:t>Q2</w:t>
            </w:r>
          </w:p>
        </w:tc>
        <w:tc>
          <w:tcPr>
            <w:tcW w:w="56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11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47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7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51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5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2"/>
              <w:ind w:right="6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501" w:hRule="atLeast"/>
        </w:trPr>
        <w:tc>
          <w:tcPr>
            <w:tcW w:w="1932" w:type="dxa"/>
          </w:tcPr>
          <w:p>
            <w:pPr>
              <w:pStyle w:val="TableParagraph"/>
              <w:spacing w:before="63"/>
              <w:ind w:left="50" w:right="-15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Average</w:t>
            </w:r>
            <w:r>
              <w:rPr>
                <w:rFonts w:ascii="BPG Sans Modern GPL&amp;GNU"/>
                <w:color w:val="231F20"/>
                <w:spacing w:val="-24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weekly</w:t>
            </w:r>
            <w:r>
              <w:rPr>
                <w:rFonts w:ascii="BPG Sans Modern GPL&amp;GNU"/>
                <w:color w:val="231F20"/>
                <w:spacing w:val="-24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earnings</w:t>
            </w:r>
            <w:r>
              <w:rPr>
                <w:rFonts w:ascii="BPG Sans Modern GPL&amp;GNU"/>
                <w:color w:val="231F20"/>
                <w:spacing w:val="-23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growth</w:t>
            </w:r>
          </w:p>
          <w:p>
            <w:pPr>
              <w:pStyle w:val="TableParagraph"/>
              <w:spacing w:before="71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Whole-economy total pay</w:t>
            </w:r>
          </w:p>
        </w:tc>
        <w:tc>
          <w:tcPr>
            <w:tcW w:w="408" w:type="dxa"/>
          </w:tcPr>
          <w:p>
            <w:pPr>
              <w:pStyle w:val="TableParagraph"/>
              <w:spacing w:before="63"/>
              <w:ind w:left="37" w:right="-101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(per</w:t>
            </w:r>
            <w:r>
              <w:rPr>
                <w:rFonts w:ascii="BPG Sans Modern GPL&amp;GNU"/>
                <w:color w:val="231F20"/>
                <w:spacing w:val="-1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spacing w:val="-6"/>
                <w:w w:val="85"/>
                <w:sz w:val="14"/>
              </w:rPr>
              <w:t>cen</w:t>
            </w:r>
          </w:p>
          <w:p>
            <w:pPr>
              <w:pStyle w:val="TableParagraph"/>
              <w:spacing w:before="71"/>
              <w:ind w:left="9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4.2</w:t>
            </w:r>
          </w:p>
        </w:tc>
        <w:tc>
          <w:tcPr>
            <w:tcW w:w="620" w:type="dxa"/>
          </w:tcPr>
          <w:p>
            <w:pPr>
              <w:pStyle w:val="TableParagraph"/>
              <w:spacing w:before="55"/>
              <w:ind w:right="292"/>
              <w:rPr>
                <w:sz w:val="11"/>
              </w:rPr>
            </w:pPr>
            <w:r>
              <w:rPr>
                <w:rFonts w:ascii="BPG Sans Modern GPL&amp;GNU"/>
                <w:color w:val="231F20"/>
                <w:spacing w:val="-1"/>
                <w:w w:val="90"/>
                <w:position w:val="-3"/>
                <w:sz w:val="14"/>
              </w:rPr>
              <w:t>t)</w:t>
            </w:r>
            <w:r>
              <w:rPr>
                <w:color w:val="231F20"/>
                <w:spacing w:val="-1"/>
                <w:w w:val="90"/>
                <w:sz w:val="11"/>
              </w:rPr>
              <w:t>(b)</w:t>
            </w:r>
          </w:p>
          <w:p>
            <w:pPr>
              <w:pStyle w:val="TableParagraph"/>
              <w:spacing w:before="70"/>
              <w:ind w:right="243"/>
              <w:rPr>
                <w:sz w:val="14"/>
              </w:rPr>
            </w:pPr>
            <w:r>
              <w:rPr>
                <w:color w:val="231F20"/>
                <w:spacing w:val="-1"/>
                <w:w w:val="80"/>
                <w:sz w:val="14"/>
              </w:rPr>
              <w:t>1.9</w:t>
            </w:r>
          </w:p>
        </w:tc>
        <w:tc>
          <w:tcPr>
            <w:tcW w:w="319" w:type="dxa"/>
          </w:tcPr>
          <w:p>
            <w:pPr>
              <w:pStyle w:val="TableParagraph"/>
              <w:jc w:val="left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0"/>
              <w:ind w:left="-32"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48" w:type="dxa"/>
          </w:tcPr>
          <w:p>
            <w:pPr>
              <w:pStyle w:val="TableParagraph"/>
              <w:jc w:val="left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0"/>
              <w:ind w:righ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564" w:type="dxa"/>
          </w:tcPr>
          <w:p>
            <w:pPr>
              <w:pStyle w:val="TableParagraph"/>
              <w:jc w:val="left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0"/>
              <w:ind w:right="11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3.1</w:t>
            </w:r>
          </w:p>
        </w:tc>
        <w:tc>
          <w:tcPr>
            <w:tcW w:w="347" w:type="dxa"/>
          </w:tcPr>
          <w:p>
            <w:pPr>
              <w:pStyle w:val="TableParagraph"/>
              <w:jc w:val="left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0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509" w:type="dxa"/>
            <w:gridSpan w:val="2"/>
          </w:tcPr>
          <w:p>
            <w:pPr>
              <w:pStyle w:val="TableParagraph"/>
              <w:jc w:val="left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10"/>
              <w:ind w:left="26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</w:tr>
      <w:tr>
        <w:trPr>
          <w:trHeight w:val="201" w:hRule="atLeast"/>
        </w:trPr>
        <w:tc>
          <w:tcPr>
            <w:tcW w:w="1932" w:type="dxa"/>
          </w:tcPr>
          <w:p>
            <w:pPr>
              <w:pStyle w:val="TableParagraph"/>
              <w:spacing w:line="145" w:lineRule="exact" w:before="36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Private sector total pay</w:t>
            </w:r>
          </w:p>
        </w:tc>
        <w:tc>
          <w:tcPr>
            <w:tcW w:w="408" w:type="dxa"/>
          </w:tcPr>
          <w:p>
            <w:pPr>
              <w:pStyle w:val="TableParagraph"/>
              <w:spacing w:line="145" w:lineRule="exact" w:before="36"/>
              <w:ind w:left="9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4.2</w:t>
            </w:r>
          </w:p>
        </w:tc>
        <w:tc>
          <w:tcPr>
            <w:tcW w:w="620" w:type="dxa"/>
          </w:tcPr>
          <w:p>
            <w:pPr>
              <w:pStyle w:val="TableParagraph"/>
              <w:spacing w:line="145" w:lineRule="exact" w:before="36"/>
              <w:ind w:right="24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19" w:type="dxa"/>
          </w:tcPr>
          <w:p>
            <w:pPr>
              <w:pStyle w:val="TableParagraph"/>
              <w:spacing w:line="145" w:lineRule="exact" w:before="36"/>
              <w:ind w:left="-32"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348" w:type="dxa"/>
          </w:tcPr>
          <w:p>
            <w:pPr>
              <w:pStyle w:val="TableParagraph"/>
              <w:spacing w:line="145" w:lineRule="exact" w:before="36"/>
              <w:ind w:righ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564" w:type="dxa"/>
          </w:tcPr>
          <w:p>
            <w:pPr>
              <w:pStyle w:val="TableParagraph"/>
              <w:spacing w:line="145" w:lineRule="exact" w:before="36"/>
              <w:ind w:right="1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47" w:type="dxa"/>
          </w:tcPr>
          <w:p>
            <w:pPr>
              <w:pStyle w:val="TableParagraph"/>
              <w:spacing w:line="145" w:lineRule="exact" w:before="36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3.7</w:t>
            </w:r>
          </w:p>
        </w:tc>
        <w:tc>
          <w:tcPr>
            <w:tcW w:w="509" w:type="dxa"/>
            <w:gridSpan w:val="2"/>
          </w:tcPr>
          <w:p>
            <w:pPr>
              <w:pStyle w:val="TableParagraph"/>
              <w:spacing w:line="145" w:lineRule="exact" w:before="36"/>
              <w:ind w:left="27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</w:tr>
      <w:tr>
        <w:trPr>
          <w:trHeight w:val="412" w:hRule="atLeast"/>
        </w:trPr>
        <w:tc>
          <w:tcPr>
            <w:tcW w:w="1932" w:type="dxa"/>
          </w:tcPr>
          <w:p>
            <w:pPr>
              <w:pStyle w:val="TableParagraph"/>
              <w:spacing w:line="206" w:lineRule="auto" w:before="88"/>
              <w:ind w:left="113" w:right="558" w:hanging="64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Whole-economy </w:t>
            </w:r>
            <w:r>
              <w:rPr>
                <w:color w:val="231F20"/>
                <w:sz w:val="14"/>
              </w:rPr>
              <w:t>regular pay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08" w:type="dxa"/>
          </w:tcPr>
          <w:p>
            <w:pPr>
              <w:pStyle w:val="TableParagraph"/>
              <w:spacing w:before="3"/>
              <w:jc w:val="left"/>
              <w:rPr>
                <w:rFonts w:ascii="BPG Sans Modern GPL&amp;GNU"/>
                <w:sz w:val="18"/>
              </w:rPr>
            </w:pPr>
          </w:p>
          <w:p>
            <w:pPr>
              <w:pStyle w:val="TableParagraph"/>
              <w:spacing w:before="1"/>
              <w:ind w:left="9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620" w:type="dxa"/>
          </w:tcPr>
          <w:p>
            <w:pPr>
              <w:pStyle w:val="TableParagraph"/>
              <w:spacing w:before="3"/>
              <w:jc w:val="left"/>
              <w:rPr>
                <w:rFonts w:ascii="BPG Sans Modern GPL&amp;GNU"/>
                <w:sz w:val="18"/>
              </w:rPr>
            </w:pPr>
          </w:p>
          <w:p>
            <w:pPr>
              <w:pStyle w:val="TableParagraph"/>
              <w:spacing w:before="1"/>
              <w:ind w:right="24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1.8</w:t>
            </w:r>
          </w:p>
        </w:tc>
        <w:tc>
          <w:tcPr>
            <w:tcW w:w="319" w:type="dxa"/>
          </w:tcPr>
          <w:p>
            <w:pPr>
              <w:pStyle w:val="TableParagraph"/>
              <w:spacing w:before="3"/>
              <w:jc w:val="left"/>
              <w:rPr>
                <w:rFonts w:ascii="BPG Sans Modern GPL&amp;GNU"/>
                <w:sz w:val="18"/>
              </w:rPr>
            </w:pPr>
          </w:p>
          <w:p>
            <w:pPr>
              <w:pStyle w:val="TableParagraph"/>
              <w:spacing w:before="1"/>
              <w:ind w:left="-32"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2.9</w:t>
            </w:r>
          </w:p>
        </w:tc>
        <w:tc>
          <w:tcPr>
            <w:tcW w:w="348" w:type="dxa"/>
          </w:tcPr>
          <w:p>
            <w:pPr>
              <w:pStyle w:val="TableParagraph"/>
              <w:spacing w:before="3"/>
              <w:jc w:val="left"/>
              <w:rPr>
                <w:rFonts w:ascii="BPG Sans Modern GPL&amp;GNU"/>
                <w:sz w:val="18"/>
              </w:rPr>
            </w:pPr>
          </w:p>
          <w:p>
            <w:pPr>
              <w:pStyle w:val="TableParagraph"/>
              <w:spacing w:before="1"/>
              <w:ind w:right="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564" w:type="dxa"/>
          </w:tcPr>
          <w:p>
            <w:pPr>
              <w:pStyle w:val="TableParagraph"/>
              <w:spacing w:before="3"/>
              <w:jc w:val="left"/>
              <w:rPr>
                <w:rFonts w:ascii="BPG Sans Modern GPL&amp;GNU"/>
                <w:sz w:val="18"/>
              </w:rPr>
            </w:pPr>
          </w:p>
          <w:p>
            <w:pPr>
              <w:pStyle w:val="TableParagraph"/>
              <w:spacing w:before="1"/>
              <w:ind w:right="1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347" w:type="dxa"/>
          </w:tcPr>
          <w:p>
            <w:pPr>
              <w:pStyle w:val="TableParagraph"/>
              <w:spacing w:before="3"/>
              <w:jc w:val="left"/>
              <w:rPr>
                <w:rFonts w:ascii="BPG Sans Modern GPL&amp;GNU"/>
                <w:sz w:val="18"/>
              </w:rPr>
            </w:pPr>
          </w:p>
          <w:p>
            <w:pPr>
              <w:pStyle w:val="TableParagraph"/>
              <w:spacing w:before="1"/>
              <w:ind w:right="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509" w:type="dxa"/>
            <w:gridSpan w:val="2"/>
          </w:tcPr>
          <w:p>
            <w:pPr>
              <w:pStyle w:val="TableParagraph"/>
              <w:spacing w:before="3"/>
              <w:jc w:val="left"/>
              <w:rPr>
                <w:rFonts w:ascii="BPG Sans Modern GPL&amp;GNU"/>
                <w:sz w:val="18"/>
              </w:rPr>
            </w:pPr>
          </w:p>
          <w:p>
            <w:pPr>
              <w:pStyle w:val="TableParagraph"/>
              <w:spacing w:before="1"/>
              <w:ind w:left="26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</w:tr>
      <w:tr>
        <w:trPr>
          <w:trHeight w:val="241" w:hRule="atLeast"/>
        </w:trPr>
        <w:tc>
          <w:tcPr>
            <w:tcW w:w="1932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Private sector regular pay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08" w:type="dxa"/>
          </w:tcPr>
          <w:p>
            <w:pPr>
              <w:pStyle w:val="TableParagraph"/>
              <w:spacing w:before="42"/>
              <w:ind w:left="9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620" w:type="dxa"/>
          </w:tcPr>
          <w:p>
            <w:pPr>
              <w:pStyle w:val="TableParagraph"/>
              <w:spacing w:before="42"/>
              <w:ind w:right="24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319" w:type="dxa"/>
          </w:tcPr>
          <w:p>
            <w:pPr>
              <w:pStyle w:val="TableParagraph"/>
              <w:spacing w:before="42"/>
              <w:ind w:left="-32" w:right="10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348" w:type="dxa"/>
          </w:tcPr>
          <w:p>
            <w:pPr>
              <w:pStyle w:val="TableParagraph"/>
              <w:spacing w:before="42"/>
              <w:ind w:righ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  <w:tc>
          <w:tcPr>
            <w:tcW w:w="564" w:type="dxa"/>
          </w:tcPr>
          <w:p>
            <w:pPr>
              <w:pStyle w:val="TableParagraph"/>
              <w:spacing w:before="42"/>
              <w:ind w:right="1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3.3</w:t>
            </w:r>
          </w:p>
        </w:tc>
        <w:tc>
          <w:tcPr>
            <w:tcW w:w="347" w:type="dxa"/>
          </w:tcPr>
          <w:p>
            <w:pPr>
              <w:pStyle w:val="TableParagraph"/>
              <w:spacing w:before="42"/>
              <w:ind w:right="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3.5</w:t>
            </w:r>
          </w:p>
        </w:tc>
        <w:tc>
          <w:tcPr>
            <w:tcW w:w="509" w:type="dxa"/>
            <w:gridSpan w:val="2"/>
          </w:tcPr>
          <w:p>
            <w:pPr>
              <w:pStyle w:val="TableParagraph"/>
              <w:spacing w:before="42"/>
              <w:ind w:left="265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</w:tr>
      <w:tr>
        <w:trPr>
          <w:trHeight w:val="228" w:hRule="atLeast"/>
        </w:trPr>
        <w:tc>
          <w:tcPr>
            <w:tcW w:w="1932" w:type="dxa"/>
          </w:tcPr>
          <w:p>
            <w:pPr>
              <w:pStyle w:val="TableParagraph"/>
              <w:spacing w:before="32"/>
              <w:ind w:left="50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Survey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indicators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of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pay</w:t>
            </w:r>
            <w:r>
              <w:rPr>
                <w:rFonts w:ascii="BPG Sans Modern GPL&amp;GNU"/>
                <w:color w:val="231F20"/>
                <w:spacing w:val="-12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growth</w:t>
            </w: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20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19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48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64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347" w:type="dxa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09" w:type="dxa"/>
            <w:gridSpan w:val="2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932" w:type="dxa"/>
          </w:tcPr>
          <w:p>
            <w:pPr>
              <w:pStyle w:val="TableParagraph"/>
              <w:spacing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(d)</w:t>
            </w:r>
          </w:p>
        </w:tc>
        <w:tc>
          <w:tcPr>
            <w:tcW w:w="408" w:type="dxa"/>
          </w:tcPr>
          <w:p>
            <w:pPr>
              <w:pStyle w:val="TableParagraph"/>
              <w:spacing w:before="42"/>
              <w:ind w:left="76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620" w:type="dxa"/>
          </w:tcPr>
          <w:p>
            <w:pPr>
              <w:pStyle w:val="TableParagraph"/>
              <w:spacing w:before="42"/>
              <w:ind w:right="24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319" w:type="dxa"/>
          </w:tcPr>
          <w:p>
            <w:pPr>
              <w:pStyle w:val="TableParagraph"/>
              <w:spacing w:before="42"/>
              <w:ind w:left="-32"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348" w:type="dxa"/>
          </w:tcPr>
          <w:p>
            <w:pPr>
              <w:pStyle w:val="TableParagraph"/>
              <w:spacing w:before="42"/>
              <w:ind w:righ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2.4</w:t>
            </w:r>
          </w:p>
        </w:tc>
        <w:tc>
          <w:tcPr>
            <w:tcW w:w="564" w:type="dxa"/>
          </w:tcPr>
          <w:p>
            <w:pPr>
              <w:pStyle w:val="TableParagraph"/>
              <w:spacing w:before="42"/>
              <w:ind w:right="1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47" w:type="dxa"/>
          </w:tcPr>
          <w:p>
            <w:pPr>
              <w:pStyle w:val="TableParagraph"/>
              <w:spacing w:before="42"/>
              <w:ind w:right="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509" w:type="dxa"/>
            <w:gridSpan w:val="2"/>
          </w:tcPr>
          <w:p>
            <w:pPr>
              <w:pStyle w:val="TableParagraph"/>
              <w:spacing w:before="42"/>
              <w:ind w:left="26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</w:tr>
      <w:tr>
        <w:trPr>
          <w:trHeight w:val="235" w:hRule="atLeast"/>
        </w:trPr>
        <w:tc>
          <w:tcPr>
            <w:tcW w:w="1932" w:type="dxa"/>
          </w:tcPr>
          <w:p>
            <w:pPr>
              <w:pStyle w:val="TableParagraph"/>
              <w:spacing w:before="30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Agents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08" w:type="dxa"/>
          </w:tcPr>
          <w:p>
            <w:pPr>
              <w:pStyle w:val="TableParagraph"/>
              <w:spacing w:before="42"/>
              <w:ind w:left="94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620" w:type="dxa"/>
          </w:tcPr>
          <w:p>
            <w:pPr>
              <w:pStyle w:val="TableParagraph"/>
              <w:spacing w:before="42"/>
              <w:ind w:right="24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319" w:type="dxa"/>
          </w:tcPr>
          <w:p>
            <w:pPr>
              <w:pStyle w:val="TableParagraph"/>
              <w:spacing w:before="42"/>
              <w:ind w:left="-32" w:right="10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2.1</w:t>
            </w:r>
          </w:p>
        </w:tc>
        <w:tc>
          <w:tcPr>
            <w:tcW w:w="348" w:type="dxa"/>
          </w:tcPr>
          <w:p>
            <w:pPr>
              <w:pStyle w:val="TableParagraph"/>
              <w:spacing w:before="42"/>
              <w:ind w:righ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564" w:type="dxa"/>
          </w:tcPr>
          <w:p>
            <w:pPr>
              <w:pStyle w:val="TableParagraph"/>
              <w:spacing w:before="42"/>
              <w:ind w:right="1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347" w:type="dxa"/>
          </w:tcPr>
          <w:p>
            <w:pPr>
              <w:pStyle w:val="TableParagraph"/>
              <w:spacing w:before="42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2.5</w:t>
            </w:r>
          </w:p>
        </w:tc>
        <w:tc>
          <w:tcPr>
            <w:tcW w:w="509" w:type="dxa"/>
            <w:gridSpan w:val="2"/>
          </w:tcPr>
          <w:p>
            <w:pPr>
              <w:pStyle w:val="TableParagraph"/>
              <w:spacing w:before="42"/>
              <w:ind w:left="273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2.5</w:t>
            </w:r>
          </w:p>
        </w:tc>
      </w:tr>
      <w:tr>
        <w:trPr>
          <w:trHeight w:val="207" w:hRule="atLeast"/>
        </w:trPr>
        <w:tc>
          <w:tcPr>
            <w:tcW w:w="1932" w:type="dxa"/>
          </w:tcPr>
          <w:p>
            <w:pPr>
              <w:pStyle w:val="TableParagraph"/>
              <w:spacing w:line="157" w:lineRule="exact" w:before="31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CIPD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08" w:type="dxa"/>
          </w:tcPr>
          <w:p>
            <w:pPr>
              <w:pStyle w:val="TableParagraph"/>
              <w:spacing w:line="145" w:lineRule="exact" w:before="42"/>
              <w:ind w:left="76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  <w:tc>
          <w:tcPr>
            <w:tcW w:w="620" w:type="dxa"/>
          </w:tcPr>
          <w:p>
            <w:pPr>
              <w:pStyle w:val="TableParagraph"/>
              <w:spacing w:line="145" w:lineRule="exact" w:before="42"/>
              <w:ind w:right="243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1.6</w:t>
            </w:r>
          </w:p>
        </w:tc>
        <w:tc>
          <w:tcPr>
            <w:tcW w:w="319" w:type="dxa"/>
          </w:tcPr>
          <w:p>
            <w:pPr>
              <w:pStyle w:val="TableParagraph"/>
              <w:spacing w:line="145" w:lineRule="exact" w:before="42"/>
              <w:ind w:left="-32"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48" w:type="dxa"/>
          </w:tcPr>
          <w:p>
            <w:pPr>
              <w:pStyle w:val="TableParagraph"/>
              <w:spacing w:line="145" w:lineRule="exact" w:before="42"/>
              <w:ind w:righ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64" w:type="dxa"/>
          </w:tcPr>
          <w:p>
            <w:pPr>
              <w:pStyle w:val="TableParagraph"/>
              <w:spacing w:line="145" w:lineRule="exact" w:before="42"/>
              <w:ind w:right="11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347" w:type="dxa"/>
          </w:tcPr>
          <w:p>
            <w:pPr>
              <w:pStyle w:val="TableParagraph"/>
              <w:spacing w:line="145" w:lineRule="exact" w:before="42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2.0</w:t>
            </w:r>
          </w:p>
        </w:tc>
        <w:tc>
          <w:tcPr>
            <w:tcW w:w="509" w:type="dxa"/>
            <w:gridSpan w:val="2"/>
          </w:tcPr>
          <w:p>
            <w:pPr>
              <w:pStyle w:val="TableParagraph"/>
              <w:spacing w:line="145" w:lineRule="exact" w:before="42"/>
              <w:ind w:left="248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n.a.</w:t>
            </w:r>
          </w:p>
        </w:tc>
      </w:tr>
      <w:tr>
        <w:trPr>
          <w:trHeight w:val="247" w:hRule="atLeast"/>
        </w:trPr>
        <w:tc>
          <w:tcPr>
            <w:tcW w:w="5047" w:type="dxa"/>
            <w:gridSpan w:val="9"/>
          </w:tcPr>
          <w:p>
            <w:pPr>
              <w:pStyle w:val="TableParagraph"/>
              <w:spacing w:line="162" w:lineRule="exact" w:before="66"/>
              <w:ind w:left="50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Survey indicators of pay growth for new recruits</w:t>
            </w:r>
          </w:p>
        </w:tc>
      </w:tr>
      <w:tr>
        <w:trPr>
          <w:trHeight w:val="222" w:hRule="atLeast"/>
        </w:trPr>
        <w:tc>
          <w:tcPr>
            <w:tcW w:w="1932" w:type="dxa"/>
          </w:tcPr>
          <w:p>
            <w:pPr>
              <w:pStyle w:val="TableParagraph"/>
              <w:spacing w:line="157" w:lineRule="exact" w:before="45"/>
              <w:ind w:left="50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REC</w:t>
            </w:r>
            <w:r>
              <w:rPr>
                <w:color w:val="231F20"/>
                <w:sz w:val="11"/>
              </w:rPr>
              <w:t>(g)</w:t>
            </w:r>
          </w:p>
        </w:tc>
        <w:tc>
          <w:tcPr>
            <w:tcW w:w="408" w:type="dxa"/>
          </w:tcPr>
          <w:p>
            <w:pPr>
              <w:pStyle w:val="TableParagraph"/>
              <w:spacing w:line="145" w:lineRule="exact" w:before="57"/>
              <w:ind w:left="3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56.7</w:t>
            </w:r>
          </w:p>
        </w:tc>
        <w:tc>
          <w:tcPr>
            <w:tcW w:w="620" w:type="dxa"/>
          </w:tcPr>
          <w:p>
            <w:pPr>
              <w:pStyle w:val="TableParagraph"/>
              <w:spacing w:line="145" w:lineRule="exact" w:before="57"/>
              <w:ind w:right="24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56.7</w:t>
            </w:r>
          </w:p>
        </w:tc>
        <w:tc>
          <w:tcPr>
            <w:tcW w:w="319" w:type="dxa"/>
          </w:tcPr>
          <w:p>
            <w:pPr>
              <w:pStyle w:val="TableParagraph"/>
              <w:spacing w:line="145" w:lineRule="exact" w:before="57"/>
              <w:ind w:left="-32" w:right="10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61.0</w:t>
            </w:r>
          </w:p>
        </w:tc>
        <w:tc>
          <w:tcPr>
            <w:tcW w:w="348" w:type="dxa"/>
          </w:tcPr>
          <w:p>
            <w:pPr>
              <w:pStyle w:val="TableParagraph"/>
              <w:spacing w:line="145" w:lineRule="exact" w:before="57"/>
              <w:ind w:right="3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61.8</w:t>
            </w:r>
          </w:p>
        </w:tc>
        <w:tc>
          <w:tcPr>
            <w:tcW w:w="564" w:type="dxa"/>
          </w:tcPr>
          <w:p>
            <w:pPr>
              <w:pStyle w:val="TableParagraph"/>
              <w:spacing w:line="145" w:lineRule="exact" w:before="57"/>
              <w:ind w:right="11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62.2</w:t>
            </w:r>
          </w:p>
        </w:tc>
        <w:tc>
          <w:tcPr>
            <w:tcW w:w="347" w:type="dxa"/>
          </w:tcPr>
          <w:p>
            <w:pPr>
              <w:pStyle w:val="TableParagraph"/>
              <w:spacing w:line="145" w:lineRule="exact" w:before="57"/>
              <w:ind w:right="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63.1</w:t>
            </w:r>
          </w:p>
        </w:tc>
        <w:tc>
          <w:tcPr>
            <w:tcW w:w="509" w:type="dxa"/>
            <w:gridSpan w:val="2"/>
          </w:tcPr>
          <w:p>
            <w:pPr>
              <w:pStyle w:val="TableParagraph"/>
              <w:spacing w:line="145" w:lineRule="exact" w:before="57"/>
              <w:ind w:left="224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61.1</w:t>
            </w:r>
          </w:p>
        </w:tc>
      </w:tr>
      <w:tr>
        <w:trPr>
          <w:trHeight w:val="338" w:hRule="atLeast"/>
        </w:trPr>
        <w:tc>
          <w:tcPr>
            <w:tcW w:w="5047" w:type="dxa"/>
            <w:gridSpan w:val="9"/>
          </w:tcPr>
          <w:p>
            <w:pPr>
              <w:pStyle w:val="TableParagraph"/>
              <w:spacing w:before="4"/>
              <w:jc w:val="left"/>
              <w:rPr>
                <w:rFonts w:ascii="BPG Sans Modern GPL&amp;GNU"/>
                <w:sz w:val="17"/>
              </w:rPr>
            </w:pPr>
          </w:p>
          <w:p>
            <w:pPr>
              <w:pStyle w:val="TableParagraph"/>
              <w:spacing w:line="110" w:lineRule="exact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Sources: Bank of England, CBI, Chartered Institute of Personnel and Development (CIPD),</w:t>
            </w:r>
          </w:p>
        </w:tc>
      </w:tr>
    </w:tbl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KPMG/REC/IHS Markit,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Quarterly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averages.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244" w:lineRule="auto" w:before="2" w:after="0"/>
        <w:ind w:left="343" w:right="43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Three-month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earlier.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staff’s </w:t>
      </w:r>
      <w:r>
        <w:rPr>
          <w:color w:val="231F20"/>
          <w:sz w:val="11"/>
        </w:rPr>
        <w:t>projections,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244" w:lineRule="auto" w:before="3" w:after="0"/>
        <w:ind w:left="343" w:right="55" w:hanging="171"/>
        <w:jc w:val="left"/>
        <w:rPr>
          <w:sz w:val="11"/>
        </w:rPr>
      </w:pPr>
      <w:r>
        <w:rPr>
          <w:color w:val="231F20"/>
          <w:w w:val="95"/>
          <w:sz w:val="11"/>
        </w:rPr>
        <w:t>Measures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ahead.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manufacturing, distributive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business/consumer/professional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job </w:t>
      </w:r>
      <w:r>
        <w:rPr>
          <w:color w:val="231F20"/>
          <w:sz w:val="11"/>
        </w:rPr>
        <w:t>shares.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sectors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scores </w:t>
      </w:r>
      <w:r>
        <w:rPr>
          <w:color w:val="231F20"/>
          <w:w w:val="95"/>
          <w:sz w:val="11"/>
        </w:rPr>
        <w:t>refer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companies’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earlier. Scores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rapidly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rapidly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respectively,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representing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Pay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intentions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year.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44"/>
        </w:numPr>
        <w:tabs>
          <w:tab w:pos="344" w:val="left" w:leader="none"/>
        </w:tabs>
        <w:spacing w:line="244" w:lineRule="auto" w:before="1" w:after="0"/>
        <w:ind w:left="343" w:right="89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permanent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temporary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placements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 employee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job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16"/>
          <w:w w:val="95"/>
          <w:sz w:val="11"/>
        </w:rPr>
        <w:t>a </w:t>
      </w:r>
      <w:r>
        <w:rPr>
          <w:color w:val="231F20"/>
          <w:sz w:val="11"/>
        </w:rPr>
        <w:t>decrease.</w:t>
      </w:r>
    </w:p>
    <w:p>
      <w:pPr>
        <w:pStyle w:val="BodyText"/>
        <w:spacing w:line="268" w:lineRule="auto" w:before="103"/>
        <w:ind w:left="173" w:right="411"/>
      </w:pPr>
      <w:r>
        <w:rPr/>
        <w:br w:type="column"/>
      </w:r>
      <w:r>
        <w:rPr>
          <w:color w:val="231F20"/>
        </w:rPr>
        <w:t>Survey</w:t>
      </w:r>
      <w:r>
        <w:rPr>
          <w:color w:val="231F20"/>
          <w:spacing w:val="-44"/>
        </w:rPr>
        <w:t> </w:t>
      </w:r>
      <w:r>
        <w:rPr>
          <w:color w:val="231F20"/>
        </w:rPr>
        <w:t>data</w:t>
      </w:r>
      <w:r>
        <w:rPr>
          <w:color w:val="231F20"/>
          <w:spacing w:val="-43"/>
        </w:rPr>
        <w:t> </w:t>
      </w:r>
      <w:r>
        <w:rPr>
          <w:color w:val="231F20"/>
        </w:rPr>
        <w:t>point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continued</w:t>
      </w:r>
      <w:r>
        <w:rPr>
          <w:color w:val="231F20"/>
          <w:spacing w:val="-44"/>
        </w:rPr>
        <w:t> </w:t>
      </w:r>
      <w:r>
        <w:rPr>
          <w:color w:val="231F20"/>
        </w:rPr>
        <w:t>solid</w:t>
      </w:r>
      <w:r>
        <w:rPr>
          <w:color w:val="231F20"/>
          <w:spacing w:val="-43"/>
        </w:rPr>
        <w:t> </w:t>
      </w:r>
      <w:r>
        <w:rPr>
          <w:color w:val="231F20"/>
        </w:rPr>
        <w:t>wage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near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line="268" w:lineRule="auto"/>
        <w:ind w:left="173" w:right="278"/>
      </w:pPr>
      <w:r>
        <w:rPr>
          <w:color w:val="231F20"/>
          <w:w w:val="95"/>
        </w:rPr>
        <w:t>CBI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 </w:t>
      </w:r>
      <w:r>
        <w:rPr>
          <w:color w:val="231F20"/>
        </w:rPr>
        <w:t>recruits</w:t>
      </w:r>
      <w:r>
        <w:rPr>
          <w:color w:val="231F20"/>
          <w:spacing w:val="-40"/>
        </w:rPr>
        <w:t>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0"/>
        </w:rPr>
        <w:t> </w:t>
      </w:r>
      <w:r>
        <w:rPr>
          <w:color w:val="231F20"/>
        </w:rPr>
        <w:t>slightly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2019</w:t>
      </w:r>
      <w:r>
        <w:rPr>
          <w:color w:val="231F20"/>
          <w:spacing w:val="-40"/>
        </w:rPr>
        <w:t> </w:t>
      </w:r>
      <w:r>
        <w:rPr>
          <w:color w:val="231F20"/>
        </w:rPr>
        <w:t>Q1,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survey</w:t>
      </w:r>
      <w:r>
        <w:rPr>
          <w:color w:val="231F20"/>
          <w:spacing w:val="-40"/>
        </w:rPr>
        <w:t> </w:t>
      </w:r>
      <w:r>
        <w:rPr>
          <w:color w:val="231F20"/>
        </w:rPr>
        <w:t>still </w:t>
      </w:r>
      <w:r>
        <w:rPr>
          <w:color w:val="231F20"/>
          <w:w w:val="95"/>
        </w:rPr>
        <w:t>suggests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rates.</w:t>
      </w:r>
    </w:p>
    <w:p>
      <w:pPr>
        <w:pStyle w:val="BodyText"/>
        <w:spacing w:line="268" w:lineRule="auto"/>
        <w:ind w:left="173" w:right="390"/>
      </w:pPr>
      <w:r>
        <w:rPr>
          <w:color w:val="231F20"/>
        </w:rPr>
        <w:t>Intelligence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Agents</w:t>
      </w:r>
      <w:r>
        <w:rPr>
          <w:color w:val="231F20"/>
          <w:spacing w:val="-45"/>
        </w:rPr>
        <w:t> </w:t>
      </w:r>
      <w:r>
        <w:rPr>
          <w:color w:val="231F20"/>
        </w:rPr>
        <w:t>suggests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wage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off.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contacts 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low-paid </w:t>
      </w:r>
      <w:r>
        <w:rPr>
          <w:color w:val="231F20"/>
          <w:w w:val="90"/>
        </w:rPr>
        <w:t>staff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concentrated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Living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£8.21 </w:t>
      </w:r>
      <w:r>
        <w:rPr>
          <w:color w:val="231F20"/>
        </w:rPr>
        <w:t>in</w:t>
      </w:r>
      <w:r>
        <w:rPr>
          <w:color w:val="231F20"/>
          <w:spacing w:val="-18"/>
        </w:rPr>
        <w:t> </w:t>
      </w:r>
      <w:r>
        <w:rPr>
          <w:color w:val="231F20"/>
        </w:rPr>
        <w:t>April.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319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affects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</w:rPr>
        <w:t>production</w:t>
      </w:r>
      <w:r>
        <w:rPr>
          <w:color w:val="231F20"/>
          <w:spacing w:val="-39"/>
        </w:rPr>
        <w:t> </w:t>
      </w:r>
      <w:r>
        <w:rPr>
          <w:color w:val="231F20"/>
        </w:rPr>
        <w:t>costs</w:t>
      </w:r>
      <w:r>
        <w:rPr>
          <w:color w:val="231F20"/>
          <w:spacing w:val="-39"/>
        </w:rPr>
        <w:t> </w:t>
      </w:r>
      <w:r>
        <w:rPr>
          <w:color w:val="231F20"/>
        </w:rPr>
        <w:t>per</w:t>
      </w:r>
      <w:r>
        <w:rPr>
          <w:color w:val="231F20"/>
          <w:spacing w:val="-38"/>
        </w:rPr>
        <w:t> </w:t>
      </w:r>
      <w:r>
        <w:rPr>
          <w:color w:val="231F20"/>
        </w:rPr>
        <w:t>unit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output</w:t>
      </w:r>
      <w:r>
        <w:rPr>
          <w:color w:val="231F20"/>
          <w:spacing w:val="-39"/>
        </w:rPr>
        <w:t> </w:t>
      </w:r>
      <w:r>
        <w:rPr>
          <w:color w:val="231F20"/>
        </w:rPr>
        <w:t>depends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how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growing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productivity.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(ULCs)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can 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volatile,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accelerated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grew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2.8%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year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2018</w:t>
      </w:r>
      <w:r>
        <w:rPr>
          <w:color w:val="231F20"/>
          <w:spacing w:val="-35"/>
        </w:rPr>
        <w:t> </w:t>
      </w:r>
      <w:r>
        <w:rPr>
          <w:color w:val="231F20"/>
        </w:rPr>
        <w:t>Q4,</w:t>
      </w:r>
      <w:r>
        <w:rPr>
          <w:color w:val="231F20"/>
          <w:spacing w:val="-34"/>
        </w:rPr>
        <w:t> </w:t>
      </w:r>
      <w:r>
        <w:rPr>
          <w:color w:val="231F20"/>
        </w:rPr>
        <w:t>as</w:t>
      </w:r>
      <w:r>
        <w:rPr>
          <w:color w:val="231F20"/>
          <w:spacing w:val="-34"/>
        </w:rPr>
        <w:t> </w:t>
      </w:r>
      <w:r>
        <w:rPr>
          <w:color w:val="231F20"/>
        </w:rPr>
        <w:t>wage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has strengthened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productivity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has</w:t>
      </w:r>
      <w:r>
        <w:rPr>
          <w:color w:val="231F20"/>
          <w:spacing w:val="-39"/>
        </w:rPr>
        <w:t> </w:t>
      </w:r>
      <w:r>
        <w:rPr>
          <w:color w:val="231F20"/>
        </w:rPr>
        <w:t>weakened</w:t>
      </w:r>
    </w:p>
    <w:p>
      <w:pPr>
        <w:pStyle w:val="BodyText"/>
        <w:spacing w:line="266" w:lineRule="auto"/>
        <w:ind w:left="173" w:right="377"/>
      </w:pP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</w:t>
      </w:r>
      <w:r>
        <w:rPr>
          <w:rFonts w:ascii="BPG Sans Modern GPL&amp;GNU"/>
          <w:color w:val="231F20"/>
          <w:spacing w:val="-18"/>
          <w:w w:val="90"/>
        </w:rPr>
        <w:t> </w:t>
      </w:r>
      <w:r>
        <w:rPr>
          <w:rFonts w:ascii="BPG Sans Modern GPL&amp;GNU"/>
          <w:color w:val="231F20"/>
          <w:w w:val="90"/>
        </w:rPr>
        <w:t>4.5</w:t>
      </w:r>
      <w:r>
        <w:rPr>
          <w:color w:val="231F20"/>
          <w:w w:val="90"/>
        </w:rPr>
        <w:t>).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ULC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</w:rPr>
        <w:t>slightly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2.6%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2019</w:t>
      </w:r>
      <w:r>
        <w:rPr>
          <w:color w:val="231F20"/>
          <w:spacing w:val="-41"/>
        </w:rPr>
        <w:t> </w:t>
      </w:r>
      <w:r>
        <w:rPr>
          <w:color w:val="231F20"/>
        </w:rPr>
        <w:t>Q1.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private</w:t>
      </w:r>
      <w:r>
        <w:rPr>
          <w:color w:val="231F20"/>
          <w:spacing w:val="-41"/>
        </w:rPr>
        <w:t> </w:t>
      </w:r>
      <w:r>
        <w:rPr>
          <w:color w:val="231F20"/>
        </w:rPr>
        <w:t>sector</w:t>
      </w:r>
      <w:r>
        <w:rPr>
          <w:color w:val="231F20"/>
          <w:spacing w:val="-41"/>
        </w:rPr>
        <w:t> </w:t>
      </w:r>
      <w:r>
        <w:rPr>
          <w:color w:val="231F20"/>
        </w:rPr>
        <w:t>unit </w:t>
      </w:r>
      <w:r>
        <w:rPr>
          <w:color w:val="231F20"/>
          <w:w w:val="95"/>
        </w:rPr>
        <w:t>wage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AWE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similar. </w:t>
      </w:r>
      <w:r>
        <w:rPr>
          <w:color w:val="231F20"/>
        </w:rPr>
        <w:t>These</w:t>
      </w:r>
      <w:r>
        <w:rPr>
          <w:color w:val="231F20"/>
          <w:spacing w:val="-28"/>
        </w:rPr>
        <w:t> </w:t>
      </w:r>
      <w:r>
        <w:rPr>
          <w:color w:val="231F20"/>
        </w:rPr>
        <w:t>rates</w:t>
      </w:r>
      <w:r>
        <w:rPr>
          <w:color w:val="231F20"/>
          <w:spacing w:val="-27"/>
        </w:rPr>
        <w:t> </w:t>
      </w:r>
      <w:r>
        <w:rPr>
          <w:color w:val="231F20"/>
        </w:rPr>
        <w:t>are</w:t>
      </w:r>
      <w:r>
        <w:rPr>
          <w:color w:val="231F20"/>
          <w:spacing w:val="-27"/>
        </w:rPr>
        <w:t> </w:t>
      </w:r>
      <w:r>
        <w:rPr>
          <w:color w:val="231F20"/>
        </w:rPr>
        <w:t>above</w:t>
      </w:r>
      <w:r>
        <w:rPr>
          <w:color w:val="231F20"/>
          <w:spacing w:val="-27"/>
        </w:rPr>
        <w:t> </w:t>
      </w:r>
      <w:r>
        <w:rPr>
          <w:color w:val="231F20"/>
        </w:rPr>
        <w:t>historical</w:t>
      </w:r>
      <w:r>
        <w:rPr>
          <w:color w:val="231F20"/>
          <w:spacing w:val="-27"/>
        </w:rPr>
        <w:t> </w:t>
      </w:r>
      <w:r>
        <w:rPr>
          <w:color w:val="231F20"/>
        </w:rPr>
        <w:t>averages.</w:t>
      </w:r>
    </w:p>
    <w:p>
      <w:pPr>
        <w:pStyle w:val="BodyText"/>
        <w:spacing w:before="8"/>
      </w:pPr>
    </w:p>
    <w:p>
      <w:pPr>
        <w:pStyle w:val="BodyText"/>
        <w:spacing w:line="268" w:lineRule="auto"/>
        <w:ind w:left="173" w:right="603"/>
        <w:jc w:val="both"/>
      </w:pP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contribute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gradual building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  <w:spacing w:line="264" w:lineRule="auto" w:before="215"/>
        <w:ind w:left="173" w:right="206"/>
      </w:pPr>
      <w:r>
        <w:rPr>
          <w:rFonts w:ascii="BPG Sans Modern GPL&amp;GNU"/>
          <w:color w:val="A70741"/>
          <w:w w:val="90"/>
          <w:sz w:val="22"/>
        </w:rPr>
        <w:t>Other</w:t>
      </w:r>
      <w:r>
        <w:rPr>
          <w:rFonts w:ascii="BPG Sans Modern GPL&amp;GNU"/>
          <w:color w:val="A70741"/>
          <w:spacing w:val="-47"/>
          <w:w w:val="90"/>
          <w:sz w:val="22"/>
        </w:rPr>
        <w:t> </w:t>
      </w:r>
      <w:r>
        <w:rPr>
          <w:rFonts w:ascii="BPG Sans Modern GPL&amp;GNU"/>
          <w:color w:val="A70741"/>
          <w:w w:val="90"/>
          <w:sz w:val="22"/>
        </w:rPr>
        <w:t>measures</w:t>
      </w:r>
      <w:r>
        <w:rPr>
          <w:rFonts w:ascii="BPG Sans Modern GPL&amp;GNU"/>
          <w:color w:val="A70741"/>
          <w:spacing w:val="-46"/>
          <w:w w:val="90"/>
          <w:sz w:val="22"/>
        </w:rPr>
        <w:t> </w:t>
      </w:r>
      <w:r>
        <w:rPr>
          <w:rFonts w:ascii="BPG Sans Modern GPL&amp;GNU"/>
          <w:color w:val="A70741"/>
          <w:w w:val="90"/>
          <w:sz w:val="22"/>
        </w:rPr>
        <w:t>of</w:t>
      </w:r>
      <w:r>
        <w:rPr>
          <w:rFonts w:ascii="BPG Sans Modern GPL&amp;GNU"/>
          <w:color w:val="A70741"/>
          <w:spacing w:val="-46"/>
          <w:w w:val="90"/>
          <w:sz w:val="22"/>
        </w:rPr>
        <w:t> </w:t>
      </w:r>
      <w:r>
        <w:rPr>
          <w:rFonts w:ascii="BPG Sans Modern GPL&amp;GNU"/>
          <w:color w:val="A70741"/>
          <w:w w:val="90"/>
          <w:sz w:val="22"/>
        </w:rPr>
        <w:t>domestically</w:t>
      </w:r>
      <w:r>
        <w:rPr>
          <w:rFonts w:ascii="BPG Sans Modern GPL&amp;GNU"/>
          <w:color w:val="A70741"/>
          <w:spacing w:val="-46"/>
          <w:w w:val="90"/>
          <w:sz w:val="22"/>
        </w:rPr>
        <w:t> </w:t>
      </w:r>
      <w:r>
        <w:rPr>
          <w:rFonts w:ascii="BPG Sans Modern GPL&amp;GNU"/>
          <w:color w:val="A70741"/>
          <w:w w:val="90"/>
          <w:sz w:val="22"/>
        </w:rPr>
        <w:t>generated</w:t>
      </w:r>
      <w:r>
        <w:rPr>
          <w:rFonts w:ascii="BPG Sans Modern GPL&amp;GNU"/>
          <w:color w:val="A70741"/>
          <w:spacing w:val="-46"/>
          <w:w w:val="90"/>
          <w:sz w:val="22"/>
        </w:rPr>
        <w:t> </w:t>
      </w:r>
      <w:r>
        <w:rPr>
          <w:rFonts w:ascii="BPG Sans Modern GPL&amp;GNU"/>
          <w:color w:val="A70741"/>
          <w:w w:val="90"/>
          <w:sz w:val="22"/>
        </w:rPr>
        <w:t>inflation </w:t>
      </w:r>
      <w:r>
        <w:rPr>
          <w:color w:val="231F20"/>
          <w:w w:val="90"/>
        </w:rPr>
        <w:t>Non-wage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domestically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7"/>
          <w:w w:val="90"/>
        </w:rPr>
        <w:t> </w:t>
      </w:r>
      <w:r>
        <w:rPr>
          <w:color w:val="231F20"/>
          <w:spacing w:val="-3"/>
          <w:w w:val="90"/>
        </w:rPr>
        <w:t>(DGI)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generally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</w:t>
      </w:r>
      <w:r>
        <w:rPr>
          <w:rFonts w:ascii="BPG Sans Modern GPL&amp;GNU"/>
          <w:color w:val="231F20"/>
          <w:spacing w:val="-26"/>
          <w:w w:val="90"/>
        </w:rPr>
        <w:t> </w:t>
      </w:r>
      <w:r>
        <w:rPr>
          <w:rFonts w:ascii="BPG Sans Modern GPL&amp;GNU"/>
          <w:color w:val="231F20"/>
          <w:w w:val="90"/>
        </w:rPr>
        <w:t>4.6</w:t>
      </w:r>
      <w:r>
        <w:rPr>
          <w:color w:val="231F20"/>
          <w:w w:val="90"/>
        </w:rPr>
        <w:t>),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</w:rPr>
        <w:t>remain</w:t>
      </w:r>
      <w:r>
        <w:rPr>
          <w:color w:val="231F20"/>
          <w:spacing w:val="-41"/>
        </w:rPr>
        <w:t> </w:t>
      </w:r>
      <w:r>
        <w:rPr>
          <w:color w:val="231F20"/>
        </w:rPr>
        <w:t>weak</w:t>
      </w:r>
      <w:r>
        <w:rPr>
          <w:color w:val="231F20"/>
          <w:spacing w:val="-40"/>
        </w:rPr>
        <w:t> </w:t>
      </w:r>
      <w:r>
        <w:rPr>
          <w:color w:val="231F20"/>
        </w:rPr>
        <w:t>relative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ULC</w:t>
      </w:r>
      <w:r>
        <w:rPr>
          <w:color w:val="231F20"/>
          <w:spacing w:val="-40"/>
        </w:rPr>
        <w:t> </w:t>
      </w:r>
      <w:r>
        <w:rPr>
          <w:color w:val="231F20"/>
        </w:rPr>
        <w:t>growth.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particular,</w:t>
      </w:r>
      <w:r>
        <w:rPr>
          <w:color w:val="231F20"/>
          <w:spacing w:val="-40"/>
        </w:rPr>
        <w:t> </w:t>
      </w:r>
      <w:r>
        <w:rPr>
          <w:color w:val="231F20"/>
        </w:rPr>
        <w:t>core </w:t>
      </w:r>
      <w:r>
        <w:rPr>
          <w:color w:val="231F20"/>
          <w:w w:val="95"/>
        </w:rPr>
        <w:t>services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pre-crisis</w:t>
      </w:r>
    </w:p>
    <w:p>
      <w:pPr>
        <w:spacing w:after="0" w:line="264" w:lineRule="auto"/>
        <w:sectPr>
          <w:type w:val="continuous"/>
          <w:pgSz w:w="11910" w:h="16840"/>
          <w:pgMar w:top="1540" w:bottom="0" w:left="620" w:right="600"/>
          <w:cols w:num="2" w:equalWidth="0">
            <w:col w:w="5188" w:space="141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8"/>
        </w:rPr>
      </w:pPr>
      <w:r>
        <w:rPr/>
        <w:pict>
          <v:line style="position:absolute;mso-position-horizontal-relative:page;mso-position-vertical-relative:paragraph;z-index:15857152" from="39.685001pt,-4.426775pt" to="283.465001pt,-4.426775pt" stroked="true" strokeweight=".7pt" strokecolor="#a70741">
            <v:stroke dashstyle="solid"/>
            <w10:wrap type="none"/>
          </v:line>
        </w:pict>
      </w:r>
      <w:bookmarkStart w:name="4.4 Inflation expectations" w:id="59"/>
      <w:bookmarkEnd w:id="59"/>
      <w:r>
        <w:rPr/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5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4.5</w:t>
      </w:r>
      <w:r>
        <w:rPr>
          <w:b/>
          <w:color w:val="A70741"/>
          <w:spacing w:val="-24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Unit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labour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cost</w:t>
      </w:r>
      <w:r>
        <w:rPr>
          <w:rFonts w:ascii="BPG Sans Modern GPL&amp;GNU"/>
          <w:color w:val="A70741"/>
          <w:spacing w:val="-2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picked</w:t>
      </w:r>
      <w:r>
        <w:rPr>
          <w:rFonts w:ascii="BPG Sans Modern GPL&amp;GNU"/>
          <w:color w:val="A70741"/>
          <w:spacing w:val="-26"/>
          <w:w w:val="90"/>
          <w:sz w:val="18"/>
        </w:rPr>
        <w:t> </w:t>
      </w:r>
      <w:r>
        <w:rPr>
          <w:rFonts w:ascii="BPG Sans Modern GPL&amp;GNU"/>
          <w:color w:val="A70741"/>
          <w:spacing w:val="-8"/>
          <w:w w:val="90"/>
          <w:sz w:val="18"/>
        </w:rPr>
        <w:t>up</w:t>
      </w:r>
    </w:p>
    <w:p>
      <w:pPr>
        <w:spacing w:before="14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0"/>
          <w:sz w:val="16"/>
        </w:rPr>
        <w:t>Four-quarter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unit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labour</w:t>
      </w:r>
      <w:r>
        <w:rPr>
          <w:rFonts w:asci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and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unit</w:t>
      </w:r>
      <w:r>
        <w:rPr>
          <w:rFonts w:asci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wage</w:t>
      </w:r>
      <w:r>
        <w:rPr>
          <w:rFonts w:ascii="BPG Sans Modern GPL&amp;GNU"/>
          <w:color w:val="231F20"/>
          <w:spacing w:val="-30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cost</w:t>
      </w:r>
      <w:r>
        <w:rPr>
          <w:rFonts w:ascii="BPG Sans Modern GPL&amp;GNU"/>
          <w:color w:val="231F20"/>
          <w:spacing w:val="-29"/>
          <w:w w:val="90"/>
          <w:sz w:val="16"/>
        </w:rPr>
        <w:t> </w:t>
      </w:r>
      <w:r>
        <w:rPr>
          <w:rFonts w:ascii="BPG Sans Modern GPL&amp;GNU"/>
          <w:color w:val="231F20"/>
          <w:w w:val="90"/>
          <w:sz w:val="16"/>
        </w:rPr>
        <w:t>growth</w:t>
      </w:r>
    </w:p>
    <w:p>
      <w:pPr>
        <w:pStyle w:val="BodyText"/>
        <w:rPr>
          <w:rFonts w:ascii="BPG Sans Modern GPL&amp;GNU"/>
          <w:sz w:val="14"/>
        </w:rPr>
      </w:pPr>
      <w:r>
        <w:rPr/>
        <w:br w:type="column"/>
      </w:r>
      <w:r>
        <w:rPr>
          <w:rFonts w:ascii="BPG Sans Modern GPL&amp;GNU"/>
          <w:sz w:val="14"/>
        </w:rPr>
      </w: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rPr>
          <w:rFonts w:ascii="BPG Sans Modern GPL&amp;GNU"/>
          <w:sz w:val="14"/>
        </w:rPr>
      </w:pPr>
    </w:p>
    <w:p>
      <w:pPr>
        <w:pStyle w:val="BodyText"/>
        <w:spacing w:before="4"/>
        <w:rPr>
          <w:rFonts w:ascii="BPG Sans Modern GPL&amp;GNU"/>
          <w:sz w:val="19"/>
        </w:rPr>
      </w:pPr>
    </w:p>
    <w:p>
      <w:pPr>
        <w:spacing w:line="120" w:lineRule="exact" w:before="0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614" w:right="0" w:firstLine="0"/>
        <w:jc w:val="left"/>
        <w:rPr>
          <w:sz w:val="12"/>
        </w:rPr>
      </w:pPr>
      <w:r>
        <w:rPr/>
        <w:pict>
          <v:group style="position:absolute;margin-left:39.685001pt;margin-top:2.696401pt;width:212.6pt;height:113.4pt;mso-position-horizontal-relative:page;mso-position-vertical-relative:paragraph;z-index:15856640" coordorigin="794,54" coordsize="4252,2268">
            <v:rect style="position:absolute;left:798;top:58;width:4242;height:2258" filled="false" stroked="true" strokeweight=".5pt" strokecolor="#231f20">
              <v:stroke dashstyle="solid"/>
            </v:rect>
            <v:line style="position:absolute" from="4932,1665" to="5046,1665" stroked="true" strokeweight=".5pt" strokecolor="#231f20">
              <v:stroke dashstyle="solid"/>
            </v:line>
            <v:line style="position:absolute" from="966,1665" to="4872,1665" stroked="true" strokeweight=".5pt" strokecolor="#231f20">
              <v:stroke dashstyle="solid"/>
            </v:line>
            <v:shape style="position:absolute;left:793;top:372;width:4252;height:1950" coordorigin="794,372" coordsize="4252,1950" path="m4932,1998l5046,1998m4932,1345l5046,1345m4932,1025l5046,1025m4932,692l5046,692m4932,372l5046,372m794,1998l907,1998m794,1665l907,1665m794,1345l907,1345m794,1025l907,1025m794,692l907,692m794,372l907,372m966,2208l966,2322m1478,2208l1478,2322m2004,2208l2004,2322m2516,2208l2516,2322m3027,2208l3027,2322m3554,2208l3554,2322m4065,2208l4065,2322m4576,2208l4576,2322e" filled="false" stroked="true" strokeweight=".5pt" strokecolor="#231f20">
              <v:path arrowok="t"/>
              <v:stroke dashstyle="solid"/>
            </v:shape>
            <v:shape style="position:absolute;left:981;top:119;width:3812;height:1747" coordorigin="982,119" coordsize="3812,1747" path="m982,1639l1044,1519,1106,1279,1168,1105,1230,1105,1292,1332,1369,1332,1431,1812,1493,1625,1555,1319,1617,1305,1679,879,1756,1279,1818,1372,1880,1385,1942,1452,2004,1145,2082,959,2144,799,2206,359,2268,119,2330,492,2392,905,2469,1399,2531,1839,2593,1865,2655,1612,2717,1599,2779,1479,2856,1359,2918,1612,2980,1452,3042,1465,3104,1172,3166,1159,3244,1172,3306,1385,3368,1585,3430,1505,3492,1572,3554,1465,3631,1625,3693,1572,3755,1612,3817,1412,3879,1399,3941,1305,4018,1265,4080,1332,4142,1239,4204,1385,4266,1585,4344,1772,4406,1705,4468,1705,4530,1532,4592,1292,4654,1399,4731,1305,4793,1199e" filled="false" stroked="true" strokeweight="1pt" strokecolor="#a70741">
              <v:path arrowok="t"/>
              <v:stroke dashstyle="solid"/>
            </v:shape>
            <v:shape style="position:absolute;left:981;top:532;width:3812;height:1467" coordorigin="982,532" coordsize="3812,1467" path="m982,1172l1044,1292,1106,1172,1168,972,1230,1239,1292,1252,1369,1399,1431,1745,1493,1399,1555,1212,1617,1079,1679,532,1756,892,1818,1025,1880,1172,1942,1625,2004,1305,2082,1545,2144,1359,2206,999,2268,1172,2330,586,2392,865,2469,1012,2531,1185,2593,1679,2655,1585,2717,1785,2779,1612,2856,1639,2918,1852,2980,1692,3042,1692,3104,1492,3166,1252,3244,1425,3306,1465,3368,1185,3430,1452,3492,1292,3554,1412,3631,1998,3693,1812,3755,1839,3817,1772,3879,1532,3941,1399,4018,1452,4080,1625,4142,1252,4204,1265,4266,1385,4344,1119,4406,1385,4468,1572,4530,1305,4592,1279,4654,1385,4731,1239,4793,1225e" filled="false" stroked="true" strokeweight="1pt" strokecolor="#00568b">
              <v:path arrowok="t"/>
              <v:stroke dashstyle="solid"/>
            </v:shape>
            <v:shape style="position:absolute;left:4811;top:1202;width:71;height:86" coordorigin="4812,1203" coordsize="71,86" path="m4847,1203l4812,1245,4847,1288,4883,1245,4847,1203xe" filled="true" fillcolor="#00568b" stroked="false">
              <v:path arrowok="t"/>
              <v:fill type="solid"/>
            </v:shape>
            <v:shape style="position:absolute;left:4811;top:1176;width:71;height:86" coordorigin="4812,1176" coordsize="71,86" path="m4847,1176l4812,1219,4847,1261,4883,1219,4847,1176xe" filled="true" fillcolor="#a70741" stroked="false">
              <v:path arrowok="t"/>
              <v:fill type="solid"/>
            </v:shape>
            <v:shape style="position:absolute;left:2371;top:147;width:1255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0" w:right="-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Private sector AWE-based </w:t>
                    </w:r>
                    <w:r>
                      <w:rPr>
                        <w:color w:val="A70741"/>
                        <w:sz w:val="12"/>
                      </w:rPr>
                      <w:t>unit wage costs</w:t>
                    </w:r>
                    <w:r>
                      <w:rPr>
                        <w:color w:val="A70741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765;top:919;width:959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5"/>
                        <w:sz w:val="12"/>
                      </w:rPr>
                      <w:t>Unit</w:t>
                    </w:r>
                    <w:r>
                      <w:rPr>
                        <w:color w:val="00568B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labour</w:t>
                    </w:r>
                    <w:r>
                      <w:rPr>
                        <w:color w:val="00568B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costs</w:t>
                    </w:r>
                    <w:r>
                      <w:rPr>
                        <w:color w:val="00568B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10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0"/>
        <w:rPr>
          <w:sz w:val="15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0"/>
        <w:rPr>
          <w:sz w:val="15"/>
        </w:rPr>
      </w:pPr>
    </w:p>
    <w:p>
      <w:pPr>
        <w:spacing w:line="138" w:lineRule="exact" w:before="0"/>
        <w:ind w:left="66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4" w:lineRule="exact" w:before="0"/>
        <w:ind w:left="62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3"/>
        <w:ind w:left="66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64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0"/>
        <w:rPr>
          <w:sz w:val="15"/>
        </w:rPr>
      </w:pPr>
    </w:p>
    <w:p>
      <w:pPr>
        <w:spacing w:line="98" w:lineRule="exact" w:before="0"/>
        <w:ind w:left="66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16"/>
      </w:pPr>
      <w:r>
        <w:rPr>
          <w:color w:val="231F20"/>
        </w:rPr>
        <w:t>average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31/2%.</w:t>
      </w:r>
      <w:r>
        <w:rPr>
          <w:color w:val="231F20"/>
          <w:spacing w:val="-39"/>
        </w:rPr>
        <w:t> </w:t>
      </w:r>
      <w:r>
        <w:rPr>
          <w:color w:val="231F20"/>
        </w:rPr>
        <w:t>This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important</w:t>
      </w:r>
      <w:r>
        <w:rPr>
          <w:color w:val="231F20"/>
          <w:spacing w:val="-39"/>
        </w:rPr>
        <w:t> </w:t>
      </w:r>
      <w:r>
        <w:rPr>
          <w:color w:val="231F20"/>
        </w:rPr>
        <w:t>measure because</w:t>
      </w:r>
      <w:r>
        <w:rPr>
          <w:color w:val="231F20"/>
          <w:spacing w:val="-37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focuses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subset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CPI</w:t>
      </w:r>
      <w:r>
        <w:rPr>
          <w:color w:val="231F20"/>
          <w:spacing w:val="-37"/>
        </w:rPr>
        <w:t> </w:t>
      </w:r>
      <w:r>
        <w:rPr>
          <w:color w:val="231F20"/>
        </w:rPr>
        <w:t>basket</w:t>
      </w:r>
      <w:r>
        <w:rPr>
          <w:color w:val="231F20"/>
          <w:spacing w:val="-37"/>
        </w:rPr>
        <w:t> </w:t>
      </w:r>
      <w:r>
        <w:rPr>
          <w:color w:val="231F20"/>
        </w:rPr>
        <w:t>which</w:t>
      </w:r>
      <w:r>
        <w:rPr>
          <w:color w:val="231F20"/>
          <w:spacing w:val="-36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largely domestically produced, as well as excluding some </w:t>
      </w:r>
      <w:r>
        <w:rPr>
          <w:color w:val="231F20"/>
        </w:rPr>
        <w:t>volatile</w:t>
      </w:r>
      <w:r>
        <w:rPr>
          <w:color w:val="231F20"/>
          <w:spacing w:val="-45"/>
        </w:rPr>
        <w:t> </w:t>
      </w:r>
      <w:r>
        <w:rPr>
          <w:color w:val="231F20"/>
        </w:rPr>
        <w:t>components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food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energy</w:t>
      </w:r>
      <w:r>
        <w:rPr>
          <w:color w:val="231F20"/>
          <w:spacing w:val="-45"/>
        </w:rPr>
        <w:t> </w:t>
      </w:r>
      <w:r>
        <w:rPr>
          <w:color w:val="231F20"/>
        </w:rPr>
        <w:t>prices.</w:t>
      </w:r>
      <w:r>
        <w:rPr>
          <w:color w:val="231F20"/>
          <w:spacing w:val="-45"/>
        </w:rPr>
        <w:t> </w:t>
      </w:r>
      <w:r>
        <w:rPr>
          <w:color w:val="231F20"/>
        </w:rPr>
        <w:t>Core services CPI inflation has been depressed by particular </w:t>
      </w:r>
      <w:r>
        <w:rPr>
          <w:color w:val="231F20"/>
          <w:w w:val="95"/>
        </w:rPr>
        <w:t>weakness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components,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 insurance, but nonetheless continues to paint a relatively </w:t>
      </w:r>
      <w:r>
        <w:rPr>
          <w:color w:val="231F20"/>
        </w:rPr>
        <w:t>muted</w:t>
      </w:r>
      <w:r>
        <w:rPr>
          <w:color w:val="231F20"/>
          <w:spacing w:val="-33"/>
        </w:rPr>
        <w:t> </w:t>
      </w:r>
      <w:r>
        <w:rPr>
          <w:color w:val="231F20"/>
        </w:rPr>
        <w:t>picture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domestic</w:t>
      </w:r>
      <w:r>
        <w:rPr>
          <w:color w:val="231F20"/>
          <w:spacing w:val="-33"/>
        </w:rPr>
        <w:t> </w:t>
      </w:r>
      <w:r>
        <w:rPr>
          <w:color w:val="231F20"/>
        </w:rPr>
        <w:t>inflationary</w:t>
      </w:r>
      <w:r>
        <w:rPr>
          <w:color w:val="231F20"/>
          <w:spacing w:val="-33"/>
        </w:rPr>
        <w:t> </w:t>
      </w:r>
      <w:r>
        <w:rPr>
          <w:color w:val="231F20"/>
        </w:rPr>
        <w:t>pressures.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27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linked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same factors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caused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time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referendum.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reflected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3811" w:space="52"/>
            <w:col w:w="771" w:space="695"/>
            <w:col w:w="5361"/>
          </w:cols>
        </w:sectPr>
      </w:pPr>
    </w:p>
    <w:p>
      <w:pPr>
        <w:tabs>
          <w:tab w:pos="837" w:val="left" w:leader="none"/>
          <w:tab w:pos="1354" w:val="left" w:leader="none"/>
          <w:tab w:pos="1871" w:val="left" w:leader="none"/>
          <w:tab w:pos="2388" w:val="left" w:leader="none"/>
          <w:tab w:pos="2905" w:val="left" w:leader="none"/>
          <w:tab w:pos="3422" w:val="left" w:leader="none"/>
          <w:tab w:pos="3939" w:val="left" w:leader="none"/>
        </w:tabs>
        <w:spacing w:line="138" w:lineRule="exact"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  <w:tab/>
        <w:t>14</w:t>
        <w:tab/>
        <w:t>16</w:t>
        <w:tab/>
        <w:t>18</w:t>
      </w:r>
    </w:p>
    <w:p>
      <w:pPr>
        <w:pStyle w:val="BodyText"/>
        <w:spacing w:before="1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244" w:lineRule="auto" w:before="0" w:after="0"/>
        <w:ind w:left="343" w:right="631" w:hanging="171"/>
        <w:jc w:val="left"/>
        <w:rPr>
          <w:sz w:val="11"/>
        </w:rPr>
      </w:pP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output,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final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diamond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</w:p>
    <w:p>
      <w:pPr>
        <w:pStyle w:val="ListParagraph"/>
        <w:numPr>
          <w:ilvl w:val="0"/>
          <w:numId w:val="45"/>
        </w:numPr>
        <w:tabs>
          <w:tab w:pos="344" w:val="left" w:leader="none"/>
        </w:tabs>
        <w:spacing w:line="244" w:lineRule="auto" w:before="0" w:after="0"/>
        <w:ind w:left="343" w:right="451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of </w:t>
      </w:r>
      <w:r>
        <w:rPr>
          <w:color w:val="231F20"/>
          <w:sz w:val="11"/>
        </w:rPr>
        <w:t>GDP.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39.685001pt;margin-top:10.967357pt;width:243.8pt;height:.1pt;mso-position-horizontal-relative:page;mso-position-vertical-relative:paragraph;z-index:-15606272;mso-wrap-distance-left:0;mso-wrap-distance-right:0" coordorigin="794,219" coordsize="4876,0" path="m794,219l5669,219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26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6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4.6</w:t>
      </w:r>
      <w:r>
        <w:rPr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Core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services</w:t>
      </w:r>
      <w:r>
        <w:rPr>
          <w:rFonts w:ascii="BPG Sans Modern GPL&amp;GNU"/>
          <w:color w:val="A70741"/>
          <w:spacing w:val="-38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CPI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inflation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remains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subdued</w:t>
      </w:r>
      <w:r>
        <w:rPr>
          <w:rFonts w:ascii="BPG Sans Modern GPL&amp;GNU"/>
          <w:color w:val="A70741"/>
          <w:spacing w:val="-3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relative</w:t>
      </w:r>
      <w:r>
        <w:rPr>
          <w:rFonts w:ascii="BPG Sans Modern GPL&amp;GNU"/>
          <w:color w:val="A70741"/>
          <w:spacing w:val="-39"/>
          <w:w w:val="90"/>
          <w:sz w:val="18"/>
        </w:rPr>
        <w:t> </w:t>
      </w:r>
      <w:r>
        <w:rPr>
          <w:rFonts w:ascii="BPG Sans Modern GPL&amp;GNU"/>
          <w:color w:val="A70741"/>
          <w:spacing w:val="-6"/>
          <w:w w:val="90"/>
          <w:sz w:val="18"/>
        </w:rPr>
        <w:t>to </w:t>
      </w:r>
      <w:r>
        <w:rPr>
          <w:rFonts w:ascii="BPG Sans Modern GPL&amp;GNU"/>
          <w:color w:val="A70741"/>
          <w:w w:val="95"/>
          <w:sz w:val="18"/>
        </w:rPr>
        <w:t>the past</w:t>
      </w:r>
      <w:r>
        <w:rPr>
          <w:rFonts w:ascii="BPG Sans Modern GPL&amp;GNU"/>
          <w:color w:val="A70741"/>
          <w:spacing w:val="-34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decade</w:t>
      </w:r>
    </w:p>
    <w:p>
      <w:pPr>
        <w:spacing w:before="5"/>
        <w:ind w:left="17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Indicators of domestically generated inflation</w:t>
      </w:r>
    </w:p>
    <w:p>
      <w:pPr>
        <w:spacing w:line="122" w:lineRule="exact" w:before="122"/>
        <w:ind w:left="402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2" w:lineRule="exact" w:before="0"/>
        <w:ind w:left="4486" w:right="0" w:firstLine="0"/>
        <w:jc w:val="left"/>
        <w:rPr>
          <w:sz w:val="12"/>
        </w:rPr>
      </w:pPr>
      <w:r>
        <w:rPr/>
        <w:pict>
          <v:group style="position:absolute;margin-left:39.685001pt;margin-top:2.145882pt;width:212.6pt;height:113.4pt;mso-position-horizontal-relative:page;mso-position-vertical-relative:paragraph;z-index:15855104" coordorigin="794,43" coordsize="4252,2268">
            <v:rect style="position:absolute;left:798;top:47;width:4242;height:2258" filled="false" stroked="true" strokeweight=".5pt" strokecolor="#231f20">
              <v:stroke dashstyle="solid"/>
            </v:rect>
            <v:line style="position:absolute" from="4925,1742" to="5039,1742" stroked="true" strokeweight=".5pt" strokecolor="#231f20">
              <v:stroke dashstyle="solid"/>
            </v:line>
            <v:shape style="position:absolute;left:956;top:1742;width:3907;height:2" coordorigin="956,1742" coordsize="3907,0" path="m4863,1742l956,1742e" filled="true" fillcolor="#231f20" stroked="false">
              <v:path arrowok="t"/>
              <v:fill type="solid"/>
            </v:shape>
            <v:line style="position:absolute" from="956,1742" to="4863,1742" stroked="true" strokeweight=".5pt" strokecolor="#231f20">
              <v:stroke dashstyle="solid"/>
            </v:line>
            <v:shape style="position:absolute;left:793;top:614;width:4246;height:1697" coordorigin="794,614" coordsize="4246,1697" path="m4925,1178l5039,1178m4925,614l5039,614m794,1742l907,1742m794,1178l907,1178m794,614l907,614m956,2197l956,2311m1598,2197l1598,2311m2239,2197l2239,2311m2896,2197l2896,2311m3538,2197l3538,2311m4180,2197l4180,2311m4863,2197l4863,2311e" filled="false" stroked="true" strokeweight=".5pt" strokecolor="#231f20">
              <v:path arrowok="t"/>
              <v:stroke dashstyle="solid"/>
            </v:shape>
            <v:shape style="position:absolute;left:971;top:509;width:3865;height:1679" coordorigin="972,510" coordsize="3865,1679" path="m972,877l1048,982,1124,824,1216,864,1292,693,1369,588,1460,536,1537,811,1613,1427,1689,2004,1781,2188,1858,1913,1934,1480,2026,1087,2102,1257,2178,1349,2255,1401,2346,1401,2423,1375,2499,1349,2576,1270,2667,1441,2744,1218,2820,1244,2912,1323,2988,1493,3064,1519,3141,1388,3232,1467,3309,1336,3385,1336,3477,1559,3553,1585,3630,1611,3706,1663,3798,1532,3874,1388,3950,1349,4042,1283,4118,1427,4195,1427,4271,1454,4363,1401,4439,1270,4516,1244,4607,1270,4684,1218,4760,1309,4836,1309m972,995l1048,1283,1124,1270,1216,1139,1292,916,1369,903,1460,772,1537,746,1613,851,1689,798,1781,1309,1858,1598,1934,1939,2026,1663,2102,1821,2178,1637,2255,1296,2346,1624,2423,1467,2499,1165,2576,1506,2667,1165,2744,510,2820,995,2912,628,2988,851,3064,1073,3141,1008,3232,1165,3309,1060,3385,1519,3477,1913,3553,1952,3630,1703,3706,1913,3798,1506,3874,1244,3950,1611,4042,1244,4118,1152,4195,1205,4271,1323,4363,1270,4439,1165,4516,1218,4607,1296,4684,1218,4760,1257m972,890l1048,1034,1124,1060,1216,1113,1292,969,1369,969,1460,942,1537,851,1613,1139,1689,1178,1781,1296,1858,1545,1934,1349,2026,1178,2102,1480,2178,1244,2255,982,2346,1388,2423,1244,2499,1205,2576,1650,2667,1401,2744,1034,2820,1126,2912,1139,2988,1139,3064,1257,3141,1323,3232,1178,3309,1047,3385,1270,3477,1532,3553,1663,3630,1532,3706,1690,3798,1598,3874,1257,3950,1375,4042,1152,4118,864,4195,1008,4271,1178,4363,1139,4439,1165,4516,1218,4607,1178,4684,1191,4760,1244e" filled="false" stroked="true" strokeweight="1pt" strokecolor="#d0c4b6">
              <v:path arrowok="t"/>
              <v:stroke dashstyle="solid"/>
            </v:shape>
            <v:shape style="position:absolute;left:971;top:666;width:3865;height:564" coordorigin="972,667" coordsize="3865,564" path="m972,785l1048,811,1124,850,1216,916,1292,942,1369,811,1460,759,1537,667,1613,732,1689,942,1781,1021,1858,1231,1934,1205,2026,1087,2102,1087,2178,1008,2255,942,2346,903,2423,877,2499,864,2576,903,2667,916,2744,969,2820,942,2912,995,2988,1087,3064,1060,3141,1126,3232,1152,3309,1113,3385,1139,3477,1165,3553,1178,3630,1218,3706,1191,3798,1100,3874,1100,3950,1021,4042,982,4118,1060,4195,1034,4271,1008,4363,1021,4439,1100,4516,1126,4607,1191,4684,1178,4760,1139,4836,1139e" filled="false" stroked="true" strokeweight="1pt" strokecolor="#a70741">
              <v:path arrowok="t"/>
              <v:stroke dashstyle="solid"/>
            </v:shape>
            <v:shape style="position:absolute;left:3096;top:743;width:95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Core services CPI</w:t>
                    </w:r>
                    <w:r>
                      <w:rPr>
                        <w:color w:val="A70741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975;top:1981;width:1703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999082"/>
                        <w:w w:val="95"/>
                        <w:sz w:val="12"/>
                      </w:rPr>
                      <w:t>Other</w:t>
                    </w:r>
                    <w:r>
                      <w:rPr>
                        <w:color w:val="999082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95"/>
                        <w:sz w:val="12"/>
                      </w:rPr>
                      <w:t>non-labour</w:t>
                    </w:r>
                    <w:r>
                      <w:rPr>
                        <w:color w:val="999082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95"/>
                        <w:sz w:val="12"/>
                      </w:rPr>
                      <w:t>DGI</w:t>
                    </w:r>
                    <w:r>
                      <w:rPr>
                        <w:color w:val="999082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999082"/>
                        <w:w w:val="95"/>
                        <w:sz w:val="12"/>
                      </w:rPr>
                      <w:t>indicators</w:t>
                    </w:r>
                    <w:r>
                      <w:rPr>
                        <w:color w:val="999082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5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9"/>
        <w:ind w:left="0" w:right="5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117"/>
        <w:ind w:left="0" w:right="54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22"/>
        <w:ind w:left="0" w:right="53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16"/>
        <w:ind w:left="0" w:right="54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8" w:lineRule="exact" w:before="122"/>
        <w:ind w:left="448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58" w:val="left" w:leader="none"/>
          <w:tab w:pos="1603" w:val="left" w:leader="none"/>
          <w:tab w:pos="2269" w:val="left" w:leader="none"/>
          <w:tab w:pos="2914" w:val="left" w:leader="none"/>
          <w:tab w:pos="3560" w:val="left" w:leader="none"/>
          <w:tab w:pos="4225" w:val="left" w:leader="none"/>
        </w:tabs>
        <w:spacing w:line="118" w:lineRule="exact" w:before="0"/>
        <w:ind w:left="313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  <w:tab/>
        <w:t>17</w:t>
        <w:tab/>
        <w:t>19</w:t>
      </w:r>
    </w:p>
    <w:p>
      <w:pPr>
        <w:pStyle w:val="BodyText"/>
        <w:spacing w:before="5"/>
        <w:rPr>
          <w:sz w:val="14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1" w:after="0"/>
        <w:ind w:left="343" w:right="419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Excludes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airfares,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package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holidays,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education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VAT; 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impact </w:t>
      </w:r>
      <w:r>
        <w:rPr>
          <w:color w:val="231F20"/>
          <w:sz w:val="11"/>
        </w:rPr>
        <w:t>of those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ListParagraph"/>
        <w:numPr>
          <w:ilvl w:val="0"/>
          <w:numId w:val="46"/>
        </w:numPr>
        <w:tabs>
          <w:tab w:pos="344" w:val="left" w:leader="none"/>
        </w:tabs>
        <w:spacing w:line="244" w:lineRule="auto" w:before="0" w:after="0"/>
        <w:ind w:left="343" w:right="851" w:hanging="171"/>
        <w:jc w:val="left"/>
        <w:rPr>
          <w:sz w:val="11"/>
        </w:rPr>
      </w:pPr>
      <w:r>
        <w:rPr>
          <w:color w:val="231F20"/>
          <w:w w:val="95"/>
          <w:sz w:val="11"/>
        </w:rPr>
        <w:t>Includes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2018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Q4),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GVA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deflator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sector </w:t>
      </w:r>
      <w:r>
        <w:rPr>
          <w:color w:val="231F20"/>
          <w:sz w:val="11"/>
        </w:rPr>
        <w:t>(to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PPI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Q1).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39.685001pt;margin-top:11.871795pt;width:243.8pt;height:.1pt;mso-position-horizontal-relative:page;mso-position-vertical-relative:paragraph;z-index:-15605760;mso-wrap-distance-left:0;mso-wrap-distance-right:0" coordorigin="794,237" coordsize="4876,0" path="m794,237l5669,237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171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85"/>
          <w:sz w:val="18"/>
        </w:rPr>
        <w:t>Chart 4.7 </w:t>
      </w:r>
      <w:r>
        <w:rPr>
          <w:rFonts w:ascii="BPG Sans Modern GPL&amp;GNU"/>
          <w:color w:val="A70741"/>
          <w:w w:val="85"/>
          <w:sz w:val="18"/>
        </w:rPr>
        <w:t>Some indicators suggest that margins have fallen in </w:t>
      </w:r>
      <w:r>
        <w:rPr>
          <w:rFonts w:ascii="BPG Sans Modern GPL&amp;GNU"/>
          <w:color w:val="A70741"/>
          <w:w w:val="95"/>
          <w:sz w:val="18"/>
        </w:rPr>
        <w:t>recent years</w:t>
      </w:r>
    </w:p>
    <w:p>
      <w:pPr>
        <w:spacing w:before="5"/>
        <w:ind w:left="173" w:right="0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90"/>
          <w:sz w:val="16"/>
        </w:rPr>
        <w:t>Indicators of companies’ margins</w:t>
      </w:r>
    </w:p>
    <w:p>
      <w:pPr>
        <w:spacing w:line="140" w:lineRule="atLeast" w:before="121"/>
        <w:ind w:left="2891" w:right="247" w:firstLine="291"/>
        <w:jc w:val="left"/>
        <w:rPr>
          <w:sz w:val="12"/>
        </w:rPr>
      </w:pPr>
      <w:r>
        <w:rPr>
          <w:color w:val="231F20"/>
          <w:w w:val="90"/>
          <w:sz w:val="12"/>
        </w:rPr>
        <w:t>Differences from averages (number of standard deviations)</w:t>
      </w:r>
    </w:p>
    <w:p>
      <w:pPr>
        <w:spacing w:line="113" w:lineRule="exact" w:before="0"/>
        <w:ind w:left="4484" w:right="0" w:firstLine="0"/>
        <w:jc w:val="left"/>
        <w:rPr>
          <w:sz w:val="12"/>
        </w:rPr>
      </w:pPr>
      <w:r>
        <w:rPr/>
        <w:pict>
          <v:group style="position:absolute;margin-left:39.685001pt;margin-top:2.368989pt;width:212.85pt;height:113.45pt;mso-position-horizontal-relative:page;mso-position-vertical-relative:paragraph;z-index:15853568" coordorigin="794,47" coordsize="4257,2269">
            <v:rect style="position:absolute;left:800;top:52;width:4245;height:2259" filled="false" stroked="true" strokeweight=".5pt" strokecolor="#231f20">
              <v:stroke dashstyle="solid"/>
            </v:rect>
            <v:line style="position:absolute" from="4936,1182" to="5050,1182" stroked="true" strokeweight=".5pt" strokecolor="#231f20">
              <v:stroke dashstyle="solid"/>
            </v:line>
            <v:line style="position:absolute" from="964,1182" to="4876,1182" stroked="true" strokeweight=".5pt" strokecolor="#231f20">
              <v:stroke dashstyle="solid"/>
            </v:line>
            <v:shape style="position:absolute;left:793;top:431;width:4257;height:1885" coordorigin="794,431" coordsize="4257,1885" path="m4936,1933l5050,1933m4936,1562l5050,1562m4936,801l5050,801m4936,431l5050,431m794,1182l907,1182m794,1933l907,1933m794,1562l907,1562m794,801l907,801m794,431l907,431m971,2203l971,2316m1608,2203l1608,2316m2261,2203l2261,2316m2898,2203l2898,2316m3551,2203l3551,2316m4188,2203l4188,2316m4842,2203l4842,2316e" filled="false" stroked="true" strokeweight=".5pt" strokecolor="#231f20">
              <v:path arrowok="t"/>
              <v:stroke dashstyle="solid"/>
            </v:shape>
            <v:shape style="position:absolute;left:986;top:441;width:3776;height:1635" coordorigin="987,442" coordsize="3776,1635" path="m987,1398l1066,1295,1146,1233,1226,1326,1305,1182,1385,1069,1465,1059,1544,1501,1624,1398,1704,2077,1783,1295,1863,1789,1943,1521,2022,1192,2102,1408,2181,1028,2277,1059,2357,1521,2436,1521,2516,1192,2596,1583,2675,1789,2755,1346,2835,1059,2914,822,2994,1799,3073,1377,3153,1377,3233,915,3312,801,3392,585,3472,1059,3551,832,3647,688,3727,740,3806,822,3886,442,3965,503,4045,832,4125,575,4204,565,4284,771,4364,555,4443,616,4523,750,4603,627,4682,750,4762,987e" filled="false" stroked="true" strokeweight="1.001000pt" strokecolor="#74c043">
              <v:path arrowok="t"/>
              <v:stroke dashstyle="solid"/>
            </v:shape>
            <v:shape style="position:absolute;left:986;top:585;width:3776;height:1317" coordorigin="987,585" coordsize="3776,1317" path="m987,1028l1066,1038,1146,1017,1226,1007,1305,1408,1385,1583,1465,1665,1544,1614,1624,1634,1704,1737,1783,1655,1863,1809,1943,1747,2022,1737,2102,1593,2181,1696,2277,1799,2357,1819,2436,1902,2516,1737,2596,1634,2675,1490,2755,1490,2835,1470,2914,1521,2994,1645,3073,1542,3153,1449,3233,1223,3312,1069,3392,956,3472,894,3551,699,3647,729,3727,668,3806,585,3886,616,3965,915,4045,1089,4125,1141,4204,1059,4284,1028,4364,1038,4443,987,4523,832,4603,1120,4682,1161,4762,1110e" filled="false" stroked="true" strokeweight="1.001000pt" strokecolor="#00568b">
              <v:path arrowok="t"/>
              <v:stroke dashstyle="solid"/>
            </v:shape>
            <v:shape style="position:absolute;left:3646;top:575;width:1195;height:1214" coordorigin="3647,575" coordsize="1195,1214" path="m3647,1182l3727,1233,3806,832,3886,575,3965,760,4045,822,4125,709,4204,1182,4284,1346,4364,1645,4443,1789,4523,1562,4603,1532,4682,1470,4762,1110,4842,1100e" filled="false" stroked="true" strokeweight="1.001000pt" strokecolor="#a70741">
              <v:path arrowok="t"/>
              <v:stroke dashstyle="solid"/>
            </v:shape>
            <v:shape style="position:absolute;left:963;top:811;width:1381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00568B"/>
                        <w:w w:val="95"/>
                        <w:sz w:val="12"/>
                      </w:rPr>
                      <w:t>Consumer</w:t>
                    </w:r>
                    <w:r>
                      <w:rPr>
                        <w:color w:val="00568B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goods</w:t>
                    </w:r>
                    <w:r>
                      <w:rPr>
                        <w:color w:val="00568B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00568B"/>
                        <w:w w:val="95"/>
                        <w:sz w:val="12"/>
                      </w:rPr>
                      <w:t>measure</w:t>
                    </w:r>
                    <w:r>
                      <w:rPr>
                        <w:color w:val="00568B"/>
                        <w:w w:val="95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3878;top:1581;width:47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A70741"/>
                        <w:w w:val="90"/>
                        <w:sz w:val="12"/>
                      </w:rPr>
                      <w:t>Agents</w:t>
                    </w:r>
                    <w:r>
                      <w:rPr>
                        <w:color w:val="A70741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727;top:2008;width:68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74C043"/>
                        <w:w w:val="90"/>
                        <w:sz w:val="12"/>
                      </w:rPr>
                      <w:t>Profit</w:t>
                    </w:r>
                    <w:r>
                      <w:rPr>
                        <w:color w:val="74C043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74C043"/>
                        <w:w w:val="90"/>
                        <w:sz w:val="12"/>
                      </w:rPr>
                      <w:t>share</w:t>
                    </w:r>
                    <w:r>
                      <w:rPr>
                        <w:color w:val="74C043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</w:pPr>
    </w:p>
    <w:p>
      <w:pPr>
        <w:spacing w:before="1"/>
        <w:ind w:left="0" w:right="5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</w:pPr>
    </w:p>
    <w:p>
      <w:pPr>
        <w:spacing w:before="0"/>
        <w:ind w:left="0" w:right="53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23"/>
        <w:ind w:left="0" w:right="52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29"/>
        <w:ind w:left="0" w:right="53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23"/>
        <w:ind w:left="0" w:right="52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9"/>
        <w:ind w:left="0" w:right="53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</w:pPr>
    </w:p>
    <w:p>
      <w:pPr>
        <w:spacing w:before="0"/>
        <w:ind w:left="0" w:right="53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</w:pPr>
    </w:p>
    <w:p>
      <w:pPr>
        <w:spacing w:line="129" w:lineRule="exact" w:before="0"/>
        <w:ind w:left="448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964" w:val="left" w:leader="none"/>
          <w:tab w:pos="1628" w:val="left" w:leader="none"/>
          <w:tab w:pos="2273" w:val="left" w:leader="none"/>
          <w:tab w:pos="2918" w:val="left" w:leader="none"/>
          <w:tab w:pos="3563" w:val="left" w:leader="none"/>
          <w:tab w:pos="4207" w:val="left" w:leader="none"/>
        </w:tabs>
        <w:spacing w:line="129" w:lineRule="exact" w:before="0"/>
        <w:ind w:left="319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  <w:tab/>
        <w:t>17</w:t>
        <w:tab/>
        <w:t>19</w:t>
      </w:r>
    </w:p>
    <w:p>
      <w:pPr>
        <w:pStyle w:val="BodyText"/>
        <w:spacing w:line="268" w:lineRule="auto"/>
        <w:ind w:left="173" w:right="205"/>
        <w:rPr>
          <w:sz w:val="14"/>
        </w:rPr>
      </w:pPr>
      <w:r>
        <w:rPr/>
        <w:br w:type="column"/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selling </w:t>
      </w:r>
      <w:r>
        <w:rPr>
          <w:color w:val="231F20"/>
        </w:rPr>
        <w:t>tradable</w:t>
      </w:r>
      <w:r>
        <w:rPr>
          <w:color w:val="231F20"/>
          <w:spacing w:val="-43"/>
        </w:rPr>
        <w:t> </w:t>
      </w:r>
      <w:r>
        <w:rPr>
          <w:color w:val="231F20"/>
        </w:rPr>
        <w:t>goods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services</w:t>
      </w:r>
      <w:r>
        <w:rPr>
          <w:color w:val="231F20"/>
          <w:spacing w:val="-42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less</w:t>
      </w:r>
      <w:r>
        <w:rPr>
          <w:color w:val="231F20"/>
          <w:spacing w:val="-42"/>
        </w:rPr>
        <w:t> </w:t>
      </w:r>
      <w:r>
        <w:rPr>
          <w:color w:val="231F20"/>
        </w:rPr>
        <w:t>competitive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future.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tradable </w:t>
      </w:r>
      <w:r>
        <w:rPr>
          <w:color w:val="231F20"/>
          <w:w w:val="90"/>
        </w:rPr>
        <w:t>goods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non-tradable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ones.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adjustment could have happened through lower inflation </w:t>
      </w:r>
      <w:r>
        <w:rPr>
          <w:color w:val="231F20"/>
          <w:w w:val="90"/>
        </w:rPr>
        <w:t>among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non-tradable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components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included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</w:rPr>
        <w:t>CPI, as well as through higher inflation among tradable components</w:t>
      </w:r>
      <w:r>
        <w:rPr>
          <w:color w:val="231F20"/>
          <w:spacing w:val="-20"/>
        </w:rPr>
        <w:t> </w:t>
      </w:r>
      <w:r>
        <w:rPr>
          <w:color w:val="231F20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</w:rPr>
        <w:t>are</w:t>
      </w:r>
      <w:r>
        <w:rPr>
          <w:color w:val="231F20"/>
          <w:spacing w:val="-20"/>
        </w:rPr>
        <w:t> </w:t>
      </w:r>
      <w:r>
        <w:rPr>
          <w:color w:val="231F20"/>
        </w:rPr>
        <w:t>not.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15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production </w:t>
      </w:r>
      <w:r>
        <w:rPr>
          <w:color w:val="231F20"/>
        </w:rPr>
        <w:t>costs and the fall in CPI inflation might suggest that companies’</w:t>
      </w:r>
      <w:r>
        <w:rPr>
          <w:color w:val="231F20"/>
          <w:spacing w:val="-44"/>
        </w:rPr>
        <w:t> </w:t>
      </w:r>
      <w:r>
        <w:rPr>
          <w:color w:val="231F20"/>
        </w:rPr>
        <w:t>margins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3"/>
        </w:rPr>
        <w:t> </w:t>
      </w:r>
      <w:r>
        <w:rPr>
          <w:color w:val="231F20"/>
        </w:rPr>
        <w:t>goods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services </w:t>
      </w:r>
      <w:r>
        <w:rPr>
          <w:color w:val="231F20"/>
          <w:w w:val="90"/>
        </w:rPr>
        <w:t>sectors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squeezed.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measure, but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staff’s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indicator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  <w:w w:val="95"/>
        </w:rPr>
        <w:t>producing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late-2015 </w:t>
      </w:r>
      <w:r>
        <w:rPr>
          <w:color w:val="231F20"/>
        </w:rPr>
        <w:t>high</w:t>
      </w:r>
      <w:r>
        <w:rPr>
          <w:color w:val="231F20"/>
          <w:spacing w:val="-40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42"/>
        </w:rPr>
        <w:t> </w:t>
      </w:r>
      <w:r>
        <w:rPr>
          <w:rFonts w:ascii="BPG Sans Modern GPL&amp;GNU" w:hAnsi="BPG Sans Modern GPL&amp;GNU"/>
          <w:color w:val="231F20"/>
        </w:rPr>
        <w:t>4.7</w:t>
      </w:r>
      <w:r>
        <w:rPr>
          <w:color w:val="231F20"/>
        </w:rPr>
        <w:t>).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profit</w:t>
      </w:r>
      <w:r>
        <w:rPr>
          <w:color w:val="231F20"/>
          <w:spacing w:val="-39"/>
        </w:rPr>
        <w:t> </w:t>
      </w:r>
      <w:r>
        <w:rPr>
          <w:color w:val="231F20"/>
        </w:rPr>
        <w:t>share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40"/>
        </w:rPr>
        <w:t> </w:t>
      </w:r>
      <w:r>
        <w:rPr>
          <w:color w:val="231F20"/>
        </w:rPr>
        <w:t>another</w:t>
      </w:r>
      <w:r>
        <w:rPr>
          <w:color w:val="231F20"/>
          <w:spacing w:val="-39"/>
        </w:rPr>
        <w:t> </w:t>
      </w:r>
      <w:r>
        <w:rPr>
          <w:color w:val="231F20"/>
        </w:rPr>
        <w:t>proxy</w:t>
      </w:r>
      <w:r>
        <w:rPr>
          <w:color w:val="231F20"/>
          <w:spacing w:val="-39"/>
        </w:rPr>
        <w:t> </w:t>
      </w:r>
      <w:r>
        <w:rPr>
          <w:color w:val="231F20"/>
        </w:rPr>
        <w:t>for </w:t>
      </w:r>
      <w:r>
        <w:rPr>
          <w:color w:val="231F20"/>
          <w:w w:val="90"/>
        </w:rPr>
        <w:t>companies’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margins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years.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Bank’s</w:t>
      </w:r>
      <w:r>
        <w:rPr>
          <w:color w:val="231F20"/>
          <w:spacing w:val="-42"/>
        </w:rPr>
        <w:t> </w:t>
      </w:r>
      <w:r>
        <w:rPr>
          <w:color w:val="231F20"/>
        </w:rPr>
        <w:t>Agents’</w:t>
      </w:r>
      <w:r>
        <w:rPr>
          <w:color w:val="231F20"/>
          <w:spacing w:val="-42"/>
        </w:rPr>
        <w:t> </w:t>
      </w:r>
      <w:r>
        <w:rPr>
          <w:color w:val="231F20"/>
        </w:rPr>
        <w:t>score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profit</w:t>
      </w:r>
      <w:r>
        <w:rPr>
          <w:color w:val="231F20"/>
          <w:spacing w:val="-42"/>
        </w:rPr>
        <w:t> </w:t>
      </w:r>
      <w:r>
        <w:rPr>
          <w:color w:val="231F20"/>
        </w:rPr>
        <w:t>margins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2017,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partially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reversed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series </w:t>
      </w:r>
      <w:r>
        <w:rPr>
          <w:color w:val="231F20"/>
        </w:rPr>
        <w:t>average.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  <w:numPr>
          <w:ilvl w:val="1"/>
          <w:numId w:val="43"/>
        </w:numPr>
        <w:tabs>
          <w:tab w:pos="684" w:val="left" w:leader="none"/>
        </w:tabs>
        <w:spacing w:line="240" w:lineRule="auto" w:before="0" w:after="0"/>
        <w:ind w:left="683" w:right="0" w:hanging="511"/>
        <w:jc w:val="left"/>
        <w:rPr>
          <w:rFonts w:ascii="BPG Sans Modern GPL&amp;GNU"/>
        </w:rPr>
      </w:pPr>
      <w:bookmarkStart w:name="_TOC_250002" w:id="60"/>
      <w:r>
        <w:rPr>
          <w:rFonts w:ascii="BPG Sans Modern GPL&amp;GNU"/>
          <w:color w:val="231F20"/>
          <w:w w:val="95"/>
        </w:rPr>
        <w:t>Inflation</w:t>
      </w:r>
      <w:r>
        <w:rPr>
          <w:rFonts w:ascii="BPG Sans Modern GPL&amp;GNU"/>
          <w:color w:val="231F20"/>
          <w:spacing w:val="-29"/>
          <w:w w:val="95"/>
        </w:rPr>
        <w:t> </w:t>
      </w:r>
      <w:bookmarkEnd w:id="60"/>
      <w:r>
        <w:rPr>
          <w:rFonts w:ascii="BPG Sans Modern GPL&amp;GNU"/>
          <w:color w:val="231F20"/>
          <w:w w:val="95"/>
        </w:rPr>
        <w:t>expectations</w:t>
      </w:r>
    </w:p>
    <w:p>
      <w:pPr>
        <w:pStyle w:val="BodyText"/>
        <w:spacing w:before="7"/>
        <w:rPr>
          <w:rFonts w:ascii="BPG Sans Modern GPL&amp;GNU"/>
          <w:sz w:val="22"/>
        </w:rPr>
      </w:pPr>
    </w:p>
    <w:p>
      <w:pPr>
        <w:pStyle w:val="BodyText"/>
        <w:spacing w:line="268" w:lineRule="auto"/>
        <w:ind w:left="173" w:right="514"/>
      </w:pPr>
      <w:r>
        <w:rPr>
          <w:color w:val="231F20"/>
        </w:rPr>
        <w:t>The MPC monitors a range of indicators of inflation </w:t>
      </w:r>
      <w:r>
        <w:rPr>
          <w:color w:val="231F20"/>
          <w:w w:val="95"/>
        </w:rPr>
        <w:t>expectations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derived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surveys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whether </w:t>
      </w:r>
      <w:r>
        <w:rPr>
          <w:color w:val="231F20"/>
        </w:rPr>
        <w:t>they</w:t>
      </w:r>
      <w:r>
        <w:rPr>
          <w:color w:val="231F20"/>
          <w:spacing w:val="-26"/>
        </w:rPr>
        <w:t> </w:t>
      </w:r>
      <w:r>
        <w:rPr>
          <w:color w:val="231F20"/>
        </w:rPr>
        <w:t>remain</w:t>
      </w:r>
      <w:r>
        <w:rPr>
          <w:color w:val="231F20"/>
          <w:spacing w:val="-25"/>
        </w:rPr>
        <w:t> </w:t>
      </w:r>
      <w:r>
        <w:rPr>
          <w:color w:val="231F20"/>
        </w:rPr>
        <w:t>consistent</w:t>
      </w:r>
      <w:r>
        <w:rPr>
          <w:color w:val="231F20"/>
          <w:spacing w:val="-25"/>
        </w:rPr>
        <w:t> </w:t>
      </w:r>
      <w:r>
        <w:rPr>
          <w:color w:val="231F20"/>
        </w:rPr>
        <w:t>with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target.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79"/>
      </w:pP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professional forecasters have given mixed signals recently. 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changed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 latest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drift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these 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somewhat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volatile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past.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medium-term projections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professional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fell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1.8%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2019</w:t>
      </w:r>
      <w:r>
        <w:rPr>
          <w:color w:val="231F20"/>
          <w:spacing w:val="-19"/>
        </w:rPr>
        <w:t> </w:t>
      </w:r>
      <w:r>
        <w:rPr>
          <w:color w:val="231F20"/>
        </w:rPr>
        <w:t>Q2</w:t>
      </w:r>
      <w:r>
        <w:rPr>
          <w:color w:val="231F20"/>
          <w:spacing w:val="-19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Table</w:t>
      </w:r>
      <w:r>
        <w:rPr>
          <w:rFonts w:ascii="BPG Sans Modern GPL&amp;GNU" w:hAnsi="BPG Sans Modern GPL&amp;GNU"/>
          <w:color w:val="231F20"/>
          <w:spacing w:val="-23"/>
        </w:rPr>
        <w:t> </w:t>
      </w:r>
      <w:r>
        <w:rPr>
          <w:rFonts w:ascii="BPG Sans Modern GPL&amp;GNU" w:hAnsi="BPG Sans Modern GPL&amp;GNU"/>
          <w:color w:val="231F20"/>
        </w:rPr>
        <w:t>4.C</w:t>
      </w:r>
      <w:r>
        <w:rPr>
          <w:color w:val="231F20"/>
        </w:rPr>
        <w:t>).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088" w:space="241"/>
            <w:col w:w="5361"/>
          </w:cols>
        </w:sectPr>
      </w:pPr>
    </w:p>
    <w:p>
      <w:pPr>
        <w:pStyle w:val="BodyText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44" w:lineRule="auto" w:before="0" w:after="0"/>
        <w:ind w:left="343" w:right="5993" w:hanging="171"/>
        <w:jc w:val="left"/>
        <w:rPr>
          <w:sz w:val="11"/>
        </w:rPr>
      </w:pP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 </w:t>
      </w:r>
      <w:r>
        <w:rPr>
          <w:color w:val="231F20"/>
          <w:sz w:val="11"/>
        </w:rPr>
        <w:t>costs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consisting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labour,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taxes,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reflect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intensity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CPI.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since </w:t>
      </w:r>
      <w:r>
        <w:rPr>
          <w:color w:val="231F20"/>
          <w:sz w:val="11"/>
        </w:rPr>
        <w:t>2000.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  <w:tab w:pos="5502" w:val="left" w:leader="none"/>
          <w:tab w:pos="10491" w:val="left" w:leader="none"/>
        </w:tabs>
        <w:spacing w:line="125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margins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1"/>
        </w:rPr>
        <w:t> </w:t>
      </w:r>
      <w:r>
        <w:rPr>
          <w:color w:val="231F20"/>
          <w:sz w:val="11"/>
          <w:u w:val="single" w:color="A70741"/>
        </w:rPr>
        <w:tab/>
      </w:r>
    </w:p>
    <w:p>
      <w:pPr>
        <w:spacing w:after="0" w:line="125" w:lineRule="exact"/>
        <w:jc w:val="left"/>
        <w:rPr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before="3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together using output shares.</w:t>
      </w:r>
    </w:p>
    <w:p>
      <w:pPr>
        <w:pStyle w:val="ListParagraph"/>
        <w:numPr>
          <w:ilvl w:val="0"/>
          <w:numId w:val="47"/>
        </w:numPr>
        <w:tabs>
          <w:tab w:pos="344" w:val="left" w:leader="none"/>
        </w:tabs>
        <w:spacing w:line="244" w:lineRule="auto" w:before="2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Private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corporations’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trading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GVA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cost. </w:t>
      </w:r>
      <w:r>
        <w:rPr>
          <w:color w:val="231F20"/>
          <w:sz w:val="11"/>
        </w:rPr>
        <w:t>Difference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2000.</w:t>
      </w:r>
    </w:p>
    <w:p>
      <w:pPr>
        <w:pStyle w:val="ListParagraph"/>
        <w:numPr>
          <w:ilvl w:val="1"/>
          <w:numId w:val="47"/>
        </w:numPr>
        <w:tabs>
          <w:tab w:pos="387" w:val="left" w:leader="none"/>
        </w:tabs>
        <w:spacing w:line="235" w:lineRule="auto" w:before="59" w:after="0"/>
        <w:ind w:left="386" w:right="513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details,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Tenreyro,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(2019),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</w:t>
      </w:r>
      <w:hyperlink r:id="rId68">
        <w:r>
          <w:rPr>
            <w:color w:val="231F20"/>
            <w:w w:val="90"/>
            <w:sz w:val="14"/>
            <w:u w:val="single" w:color="231F20"/>
          </w:rPr>
          <w:t>The</w:t>
        </w:r>
        <w:r>
          <w:rPr>
            <w:color w:val="231F20"/>
            <w:spacing w:val="-17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elusive</w:t>
        </w:r>
        <w:r>
          <w:rPr>
            <w:color w:val="231F20"/>
            <w:spacing w:val="-17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supply</w:t>
        </w:r>
        <w:r>
          <w:rPr>
            <w:color w:val="231F20"/>
            <w:spacing w:val="-17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potential:</w:t>
        </w:r>
        <w:r>
          <w:rPr>
            <w:color w:val="231F20"/>
            <w:spacing w:val="-17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monetary</w:t>
        </w:r>
      </w:hyperlink>
      <w:hyperlink r:id="rId68">
        <w:r>
          <w:rPr>
            <w:color w:val="231F20"/>
            <w:w w:val="90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policy</w:t>
        </w:r>
        <w:r>
          <w:rPr>
            <w:color w:val="231F20"/>
            <w:spacing w:val="-11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in</w:t>
        </w:r>
        <w:r>
          <w:rPr>
            <w:color w:val="231F20"/>
            <w:spacing w:val="-13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times</w:t>
        </w:r>
        <w:r>
          <w:rPr>
            <w:color w:val="231F20"/>
            <w:spacing w:val="-14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of</w:t>
        </w:r>
        <w:r>
          <w:rPr>
            <w:color w:val="231F20"/>
            <w:spacing w:val="-10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uncertainty</w:t>
        </w:r>
      </w:hyperlink>
      <w:r>
        <w:rPr>
          <w:color w:val="231F20"/>
          <w:w w:val="95"/>
          <w:sz w:val="14"/>
        </w:rPr>
        <w:t>’.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4290" w:space="1039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 4.C </w:t>
      </w:r>
      <w:r>
        <w:rPr>
          <w:rFonts w:ascii="BPG Sans Modern GPL&amp;GNU"/>
          <w:color w:val="231F20"/>
          <w:w w:val="95"/>
          <w:sz w:val="18"/>
        </w:rPr>
        <w:t>Indicators of inflation expectations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0"/>
        <w:rPr>
          <w:sz w:val="17"/>
        </w:rPr>
      </w:pPr>
    </w:p>
    <w:p>
      <w:pPr>
        <w:spacing w:before="0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tabs>
          <w:tab w:pos="2997" w:val="left" w:leader="none"/>
          <w:tab w:pos="3533" w:val="left" w:leader="none"/>
          <w:tab w:pos="4364" w:val="left" w:leader="none"/>
          <w:tab w:pos="5162" w:val="left" w:leader="none"/>
        </w:tabs>
        <w:spacing w:before="71"/>
        <w:ind w:left="1848" w:right="0" w:firstLine="0"/>
        <w:jc w:val="left"/>
        <w:rPr>
          <w:sz w:val="14"/>
        </w:rPr>
      </w:pPr>
      <w:r>
        <w:rPr>
          <w:color w:val="231F20"/>
          <w:sz w:val="14"/>
        </w:rPr>
        <w:t>2000–  </w:t>
      </w:r>
      <w:r>
        <w:rPr>
          <w:color w:val="231F20"/>
          <w:spacing w:val="40"/>
          <w:sz w:val="14"/>
        </w:rPr>
        <w:t> </w:t>
      </w:r>
      <w:r>
        <w:rPr>
          <w:color w:val="231F20"/>
          <w:sz w:val="14"/>
        </w:rPr>
        <w:t>2010–</w:t>
        <w:tab/>
      </w:r>
      <w:r>
        <w:rPr>
          <w:color w:val="231F20"/>
          <w:sz w:val="14"/>
          <w:u w:val="single" w:color="231F20"/>
        </w:rPr>
        <w:t> </w:t>
        <w:tab/>
        <w:t>2018</w:t>
        <w:tab/>
        <w:t> 2019</w:t>
        <w:tab/>
      </w:r>
    </w:p>
    <w:p>
      <w:pPr>
        <w:pStyle w:val="BodyText"/>
        <w:spacing w:before="5"/>
        <w:rPr>
          <w:sz w:val="2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2"/>
        <w:gridCol w:w="510"/>
        <w:gridCol w:w="477"/>
        <w:gridCol w:w="408"/>
        <w:gridCol w:w="401"/>
        <w:gridCol w:w="399"/>
        <w:gridCol w:w="372"/>
        <w:gridCol w:w="337"/>
        <w:gridCol w:w="399"/>
      </w:tblGrid>
      <w:tr>
        <w:trPr>
          <w:trHeight w:val="263" w:hRule="atLeast"/>
        </w:trPr>
        <w:tc>
          <w:tcPr>
            <w:tcW w:w="219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149"/>
              <w:rPr>
                <w:sz w:val="11"/>
              </w:rPr>
            </w:pPr>
            <w:r>
              <w:rPr>
                <w:color w:val="231F20"/>
                <w:w w:val="90"/>
                <w:position w:val="-3"/>
                <w:sz w:val="14"/>
              </w:rPr>
              <w:t>07</w:t>
            </w:r>
            <w:r>
              <w:rPr>
                <w:color w:val="231F20"/>
                <w:w w:val="90"/>
                <w:sz w:val="11"/>
              </w:rPr>
              <w:t>(b)</w:t>
            </w:r>
          </w:p>
        </w:tc>
        <w:tc>
          <w:tcPr>
            <w:tcW w:w="47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22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17</w:t>
            </w:r>
          </w:p>
        </w:tc>
        <w:tc>
          <w:tcPr>
            <w:tcW w:w="40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4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07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23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01"/>
              <w:jc w:val="lef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  <w:tc>
          <w:tcPr>
            <w:tcW w:w="3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5"/>
              <w:ind w:left="128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52"/>
              <w:jc w:val="left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Q2</w:t>
            </w:r>
            <w:r>
              <w:rPr>
                <w:color w:val="231F20"/>
                <w:sz w:val="11"/>
              </w:rPr>
              <w:t>(c)</w:t>
            </w:r>
          </w:p>
        </w:tc>
      </w:tr>
      <w:tr>
        <w:trPr>
          <w:trHeight w:val="467" w:hRule="atLeast"/>
        </w:trPr>
        <w:tc>
          <w:tcPr>
            <w:tcW w:w="2192" w:type="dxa"/>
            <w:gridSpan w:val="2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69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28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90" w:hRule="atLeast"/>
        </w:trPr>
        <w:tc>
          <w:tcPr>
            <w:tcW w:w="1682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467" w:hRule="atLeast"/>
        </w:trPr>
        <w:tc>
          <w:tcPr>
            <w:tcW w:w="4985" w:type="dxa"/>
            <w:gridSpan w:val="9"/>
          </w:tcPr>
          <w:p>
            <w:pPr>
              <w:pStyle w:val="TableParagraph"/>
              <w:spacing w:line="20" w:lineRule="exact"/>
              <w:ind w:left="-3" w:right="-72"/>
              <w:jc w:val="left"/>
              <w:rPr>
                <w:sz w:val="2"/>
              </w:rPr>
            </w:pPr>
            <w:r>
              <w:rPr>
                <w:sz w:val="2"/>
              </w:rPr>
              <w:pict>
                <v:group style="width:249.45pt;height:.25pt;mso-position-horizontal-relative:char;mso-position-vertical-relative:line" coordorigin="0,0" coordsize="4989,5">
                  <v:line style="position:absolute" from="0,3" to="4989,3" stroked="true" strokeweight=".25pt" strokecolor="#231f2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269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28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90" w:hRule="atLeast"/>
        </w:trPr>
        <w:tc>
          <w:tcPr>
            <w:tcW w:w="1682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467" w:hRule="atLeast"/>
        </w:trPr>
        <w:tc>
          <w:tcPr>
            <w:tcW w:w="4985" w:type="dxa"/>
            <w:gridSpan w:val="9"/>
          </w:tcPr>
          <w:p>
            <w:pPr>
              <w:pStyle w:val="TableParagraph"/>
              <w:spacing w:line="20" w:lineRule="exact"/>
              <w:ind w:left="-3" w:right="-72"/>
              <w:jc w:val="left"/>
              <w:rPr>
                <w:sz w:val="2"/>
              </w:rPr>
            </w:pPr>
            <w:r>
              <w:rPr>
                <w:sz w:val="2"/>
              </w:rPr>
              <w:pict>
                <v:group style="width:249.45pt;height:.25pt;mso-position-horizontal-relative:char;mso-position-vertical-relative:line" coordorigin="0,0" coordsize="4989,5">
                  <v:line style="position:absolute" from="0,3" to="4989,3" stroked="true" strokeweight=".25pt" strokecolor="#231f2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269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35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28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90" w:hRule="atLeast"/>
        </w:trPr>
        <w:tc>
          <w:tcPr>
            <w:tcW w:w="1682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232" w:hRule="atLeast"/>
        </w:trPr>
        <w:tc>
          <w:tcPr>
            <w:tcW w:w="168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10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7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8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3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99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</w:tr>
      <w:tr>
        <w:trPr>
          <w:trHeight w:val="10" w:hRule="atLeast"/>
        </w:trPr>
        <w:tc>
          <w:tcPr>
            <w:tcW w:w="1682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408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401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72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37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  <w:tc>
          <w:tcPr>
            <w:tcW w:w="399" w:type="dxa"/>
          </w:tcPr>
          <w:p>
            <w:pPr>
              <w:pStyle w:val="TableParagraph"/>
              <w:jc w:val="left"/>
              <w:rPr>
                <w:rFonts w:ascii="Times New Roman"/>
                <w:sz w:val="2"/>
              </w:rPr>
            </w:pPr>
          </w:p>
        </w:tc>
      </w:tr>
    </w:tbl>
    <w:p>
      <w:pPr>
        <w:pStyle w:val="BodyText"/>
        <w:spacing w:before="3"/>
        <w:rPr>
          <w:sz w:val="14"/>
        </w:rPr>
      </w:pPr>
      <w:r>
        <w:rPr/>
        <w:pict>
          <v:shape style="position:absolute;margin-left:39.685001pt;margin-top:10.399384pt;width:249.45pt;height:.1pt;mso-position-horizontal-relative:page;mso-position-vertical-relative:paragraph;z-index:-15598080;mso-wrap-distance-left:0;mso-wrap-distance-right:0" coordorigin="794,208" coordsize="4989,0" path="m794,208l5783,208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spacing w:line="324" w:lineRule="auto" w:before="34"/>
        <w:ind w:left="173" w:right="2729" w:firstLine="0"/>
        <w:jc w:val="left"/>
        <w:rPr>
          <w:sz w:val="11"/>
        </w:rPr>
      </w:pPr>
      <w:r>
        <w:rPr>
          <w:rFonts w:ascii="BPG Sans Modern GPL&amp;GNU"/>
          <w:color w:val="231F20"/>
          <w:w w:val="85"/>
          <w:sz w:val="14"/>
        </w:rPr>
        <w:t>One year ahead inflation expectations </w:t>
      </w:r>
      <w:r>
        <w:rPr>
          <w:rFonts w:ascii="BPG Sans Modern GPL&amp;GNU"/>
          <w:color w:val="231F20"/>
          <w:w w:val="95"/>
          <w:sz w:val="14"/>
        </w:rPr>
        <w:t>Households</w:t>
      </w:r>
      <w:r>
        <w:rPr>
          <w:color w:val="231F20"/>
          <w:w w:val="95"/>
          <w:position w:val="4"/>
          <w:sz w:val="11"/>
        </w:rPr>
        <w:t>(d)</w:t>
      </w:r>
    </w:p>
    <w:p>
      <w:pPr>
        <w:tabs>
          <w:tab w:pos="2036" w:val="left" w:leader="none"/>
          <w:tab w:pos="2532" w:val="left" w:leader="none"/>
          <w:tab w:pos="2978" w:val="left" w:leader="none"/>
          <w:tab w:pos="3358" w:val="left" w:leader="none"/>
          <w:tab w:pos="3772" w:val="left" w:leader="none"/>
          <w:tab w:pos="4159" w:val="left" w:leader="none"/>
          <w:tab w:pos="4538" w:val="left" w:leader="none"/>
        </w:tabs>
        <w:spacing w:before="0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Bank/GfK/TNS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2.4</w:t>
        <w:tab/>
        <w:t>3.0</w:t>
        <w:tab/>
        <w:t>2.9</w:t>
        <w:tab/>
        <w:t>2.9</w:t>
        <w:tab/>
        <w:t>3.0</w:t>
        <w:tab/>
        <w:t>3.2</w:t>
        <w:tab/>
        <w:t>3.2 </w:t>
      </w:r>
      <w:r>
        <w:rPr>
          <w:color w:val="231F20"/>
          <w:spacing w:val="30"/>
          <w:sz w:val="14"/>
        </w:rPr>
        <w:t> </w:t>
      </w:r>
      <w:r>
        <w:rPr>
          <w:color w:val="231F20"/>
          <w:sz w:val="14"/>
        </w:rPr>
        <w:t>n.a.</w:t>
      </w:r>
    </w:p>
    <w:p>
      <w:pPr>
        <w:tabs>
          <w:tab w:pos="2036" w:val="left" w:leader="none"/>
          <w:tab w:pos="2537" w:val="left" w:leader="none"/>
          <w:tab w:pos="2981" w:val="left" w:leader="none"/>
          <w:tab w:pos="3356" w:val="left" w:leader="none"/>
          <w:tab w:pos="3781" w:val="left" w:leader="none"/>
          <w:tab w:pos="4157" w:val="lef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Barclays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Basix</w:t>
        <w:tab/>
      </w:r>
      <w:r>
        <w:rPr>
          <w:color w:val="231F20"/>
          <w:sz w:val="14"/>
        </w:rPr>
        <w:t>2.8</w:t>
        <w:tab/>
        <w:t>2.6</w:t>
        <w:tab/>
        <w:t>2.5</w:t>
        <w:tab/>
        <w:t>2.4</w:t>
        <w:tab/>
        <w:t>2.5</w:t>
        <w:tab/>
        <w:t>2.6   n.a. </w:t>
      </w:r>
      <w:r>
        <w:rPr>
          <w:color w:val="231F20"/>
          <w:spacing w:val="32"/>
          <w:sz w:val="14"/>
        </w:rPr>
        <w:t> </w:t>
      </w:r>
      <w:r>
        <w:rPr>
          <w:color w:val="231F20"/>
          <w:sz w:val="14"/>
        </w:rPr>
        <w:t>n.a.</w:t>
      </w:r>
    </w:p>
    <w:p>
      <w:pPr>
        <w:tabs>
          <w:tab w:pos="2041" w:val="left" w:leader="none"/>
          <w:tab w:pos="2536" w:val="left" w:leader="none"/>
          <w:tab w:pos="2976" w:val="left" w:leader="none"/>
          <w:tab w:pos="3361" w:val="left" w:leader="none"/>
          <w:tab w:pos="3787" w:val="left" w:leader="none"/>
          <w:tab w:pos="4167" w:val="left" w:leader="none"/>
          <w:tab w:pos="4547" w:val="left" w:leader="none"/>
          <w:tab w:pos="4939" w:val="lef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YouGov/Citigroup</w:t>
        <w:tab/>
      </w:r>
      <w:r>
        <w:rPr>
          <w:color w:val="231F20"/>
          <w:sz w:val="14"/>
        </w:rPr>
        <w:t>2.5</w:t>
        <w:tab/>
        <w:t>2.4</w:t>
        <w:tab/>
        <w:t>2.4</w:t>
        <w:tab/>
        <w:t>2.5</w:t>
        <w:tab/>
        <w:t>2.7</w:t>
        <w:tab/>
        <w:t>2.7</w:t>
        <w:tab/>
        <w:t>2.7</w:t>
        <w:tab/>
        <w:t>2.7</w:t>
      </w:r>
    </w:p>
    <w:p>
      <w:pPr>
        <w:tabs>
          <w:tab w:pos="2017" w:val="left" w:leader="none"/>
          <w:tab w:pos="2551" w:val="left" w:leader="none"/>
          <w:tab w:pos="2984" w:val="left" w:leader="none"/>
          <w:tab w:pos="3359" w:val="left" w:leader="none"/>
          <w:tab w:pos="3776" w:val="left" w:leader="none"/>
          <w:tab w:pos="4155" w:val="left" w:leader="none"/>
          <w:tab w:pos="4548" w:val="left" w:leader="none"/>
        </w:tabs>
        <w:spacing w:before="61"/>
        <w:ind w:left="173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Companies</w:t>
      </w:r>
      <w:r>
        <w:rPr>
          <w:color w:val="231F20"/>
          <w:w w:val="85"/>
          <w:position w:val="4"/>
          <w:sz w:val="11"/>
        </w:rPr>
        <w:t>(f)</w:t>
        <w:tab/>
      </w:r>
      <w:r>
        <w:rPr>
          <w:color w:val="231F20"/>
          <w:w w:val="95"/>
          <w:sz w:val="14"/>
        </w:rPr>
        <w:t>n.a.</w:t>
        <w:tab/>
        <w:t>1.6</w:t>
        <w:tab/>
        <w:t>3.7</w:t>
        <w:tab/>
        <w:t>2.3</w:t>
        <w:tab/>
        <w:t>2.4</w:t>
        <w:tab/>
        <w:t>2.0</w:t>
        <w:tab/>
        <w:t>1.0  </w:t>
      </w:r>
      <w:r>
        <w:rPr>
          <w:color w:val="231F20"/>
          <w:spacing w:val="7"/>
          <w:w w:val="95"/>
          <w:sz w:val="14"/>
        </w:rPr>
        <w:t> </w:t>
      </w:r>
      <w:r>
        <w:rPr>
          <w:color w:val="231F20"/>
          <w:w w:val="95"/>
          <w:sz w:val="14"/>
        </w:rPr>
        <w:t>n.a.</w:t>
      </w:r>
    </w:p>
    <w:p>
      <w:pPr>
        <w:tabs>
          <w:tab w:pos="2038" w:val="left" w:leader="none"/>
          <w:tab w:pos="2538" w:val="left" w:leader="none"/>
          <w:tab w:pos="2972" w:val="left" w:leader="none"/>
          <w:tab w:pos="3372" w:val="left" w:leader="none"/>
          <w:tab w:pos="3779" w:val="left" w:leader="none"/>
          <w:tab w:pos="4928" w:val="left" w:leader="none"/>
        </w:tabs>
        <w:spacing w:before="59"/>
        <w:ind w:left="173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Financial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markets</w:t>
      </w:r>
      <w:r>
        <w:rPr>
          <w:color w:val="231F20"/>
          <w:w w:val="85"/>
          <w:position w:val="4"/>
          <w:sz w:val="11"/>
        </w:rPr>
        <w:t>(g)</w:t>
        <w:tab/>
      </w:r>
      <w:r>
        <w:rPr>
          <w:color w:val="231F20"/>
          <w:w w:val="95"/>
          <w:sz w:val="14"/>
        </w:rPr>
        <w:t>2.6</w:t>
        <w:tab/>
        <w:t>2.9</w:t>
        <w:tab/>
        <w:t>3.0</w:t>
        <w:tab/>
        <w:t>3.1</w:t>
        <w:tab/>
        <w:t>3.2   </w:t>
      </w:r>
      <w:r>
        <w:rPr>
          <w:color w:val="231F20"/>
          <w:spacing w:val="26"/>
          <w:w w:val="95"/>
          <w:sz w:val="14"/>
        </w:rPr>
        <w:t> </w:t>
      </w:r>
      <w:r>
        <w:rPr>
          <w:color w:val="231F20"/>
          <w:w w:val="95"/>
          <w:sz w:val="14"/>
        </w:rPr>
        <w:t>3.4   </w:t>
      </w:r>
      <w:r>
        <w:rPr>
          <w:color w:val="231F20"/>
          <w:spacing w:val="27"/>
          <w:w w:val="95"/>
          <w:sz w:val="14"/>
        </w:rPr>
        <w:t> </w:t>
      </w:r>
      <w:r>
        <w:rPr>
          <w:color w:val="231F20"/>
          <w:w w:val="95"/>
          <w:sz w:val="14"/>
        </w:rPr>
        <w:t>3.4</w:t>
        <w:tab/>
        <w:t>3.3</w:t>
      </w:r>
    </w:p>
    <w:p>
      <w:pPr>
        <w:spacing w:line="324" w:lineRule="auto" w:before="152"/>
        <w:ind w:left="173" w:right="2738" w:firstLine="0"/>
        <w:jc w:val="left"/>
        <w:rPr>
          <w:sz w:val="11"/>
        </w:rPr>
      </w:pPr>
      <w:r>
        <w:rPr>
          <w:rFonts w:ascii="BPG Sans Modern GPL&amp;GNU"/>
          <w:color w:val="231F20"/>
          <w:w w:val="85"/>
          <w:sz w:val="14"/>
        </w:rPr>
        <w:t>Two to three year ahead expectations </w:t>
      </w:r>
      <w:r>
        <w:rPr>
          <w:rFonts w:ascii="BPG Sans Modern GPL&amp;GNU"/>
          <w:color w:val="231F20"/>
          <w:w w:val="95"/>
          <w:sz w:val="14"/>
        </w:rPr>
        <w:t>Households</w:t>
      </w:r>
      <w:r>
        <w:rPr>
          <w:color w:val="231F20"/>
          <w:w w:val="95"/>
          <w:position w:val="4"/>
          <w:sz w:val="11"/>
        </w:rPr>
        <w:t>(d)</w:t>
      </w:r>
    </w:p>
    <w:p>
      <w:pPr>
        <w:tabs>
          <w:tab w:pos="2017" w:val="left" w:leader="none"/>
          <w:tab w:pos="2535" w:val="left" w:leader="none"/>
          <w:tab w:pos="2978" w:val="left" w:leader="none"/>
          <w:tab w:pos="3358" w:val="left" w:leader="none"/>
          <w:tab w:pos="3778" w:val="left" w:leader="none"/>
          <w:tab w:pos="4155" w:val="left" w:leader="none"/>
          <w:tab w:pos="4538" w:val="left" w:leader="none"/>
        </w:tabs>
        <w:spacing w:before="0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Bank/GfK/TNS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n.a.</w:t>
        <w:tab/>
        <w:t>2.8</w:t>
        <w:tab/>
        <w:t>2.9</w:t>
        <w:tab/>
        <w:t>2.9</w:t>
        <w:tab/>
        <w:t>2.9</w:t>
        <w:tab/>
        <w:t>2.8</w:t>
        <w:tab/>
        <w:t>2.9 </w:t>
      </w:r>
      <w:r>
        <w:rPr>
          <w:color w:val="231F20"/>
          <w:spacing w:val="31"/>
          <w:sz w:val="14"/>
        </w:rPr>
        <w:t> </w:t>
      </w:r>
      <w:r>
        <w:rPr>
          <w:color w:val="231F20"/>
          <w:sz w:val="14"/>
        </w:rPr>
        <w:t>n.a.</w:t>
      </w:r>
    </w:p>
    <w:p>
      <w:pPr>
        <w:tabs>
          <w:tab w:pos="2039" w:val="left" w:leader="none"/>
          <w:tab w:pos="2532" w:val="left" w:leader="none"/>
          <w:tab w:pos="2972" w:val="left" w:leader="none"/>
          <w:tab w:pos="3358" w:val="left" w:leader="none"/>
          <w:tab w:pos="3772" w:val="lef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Barclays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Basix</w:t>
        <w:tab/>
      </w:r>
      <w:r>
        <w:rPr>
          <w:color w:val="231F20"/>
          <w:sz w:val="14"/>
        </w:rPr>
        <w:t>3.2</w:t>
        <w:tab/>
        <w:t>3.0</w:t>
        <w:tab/>
        <w:t>3.0</w:t>
        <w:tab/>
        <w:t>2.9</w:t>
        <w:tab/>
        <w:t>3.0    3.0   n.a.  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n.a.</w:t>
      </w:r>
    </w:p>
    <w:p>
      <w:pPr>
        <w:tabs>
          <w:tab w:pos="2017" w:val="left" w:leader="none"/>
          <w:tab w:pos="2517" w:val="left" w:leader="none"/>
          <w:tab w:pos="2984" w:val="left" w:leader="none"/>
          <w:tab w:pos="3361" w:val="left" w:leader="none"/>
          <w:tab w:pos="3776" w:val="left" w:leader="none"/>
          <w:tab w:pos="4171" w:val="left" w:leader="none"/>
          <w:tab w:pos="4549" w:val="left" w:leader="none"/>
        </w:tabs>
        <w:spacing w:before="61"/>
        <w:ind w:left="173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Companies</w:t>
      </w:r>
      <w:r>
        <w:rPr>
          <w:color w:val="231F20"/>
          <w:w w:val="85"/>
          <w:position w:val="4"/>
          <w:sz w:val="11"/>
        </w:rPr>
        <w:t>(f)</w:t>
        <w:tab/>
      </w:r>
      <w:r>
        <w:rPr>
          <w:color w:val="231F20"/>
          <w:w w:val="95"/>
          <w:sz w:val="14"/>
        </w:rPr>
        <w:t>n.a.</w:t>
        <w:tab/>
        <w:t>n.a.</w:t>
        <w:tab/>
        <w:t>3.7</w:t>
        <w:tab/>
        <w:t>2.5</w:t>
        <w:tab/>
        <w:t>2.4</w:t>
        <w:tab/>
        <w:t>1.9</w:t>
        <w:tab/>
        <w:t>1.4  </w:t>
      </w:r>
      <w:r>
        <w:rPr>
          <w:color w:val="231F20"/>
          <w:spacing w:val="7"/>
          <w:w w:val="95"/>
          <w:sz w:val="14"/>
        </w:rPr>
        <w:t> </w:t>
      </w:r>
      <w:r>
        <w:rPr>
          <w:color w:val="231F20"/>
          <w:w w:val="95"/>
          <w:sz w:val="14"/>
        </w:rPr>
        <w:t>n.a.</w:t>
      </w:r>
    </w:p>
    <w:p>
      <w:pPr>
        <w:tabs>
          <w:tab w:pos="2035" w:val="left" w:leader="none"/>
          <w:tab w:pos="2555" w:val="left" w:leader="none"/>
          <w:tab w:pos="2975" w:val="left" w:leader="none"/>
          <w:tab w:pos="3371" w:val="left" w:leader="none"/>
          <w:tab w:pos="3775" w:val="left" w:leader="none"/>
          <w:tab w:pos="4169" w:val="left" w:leader="none"/>
          <w:tab w:pos="4535" w:val="left" w:leader="none"/>
          <w:tab w:pos="4941" w:val="left" w:leader="none"/>
        </w:tabs>
        <w:spacing w:before="59"/>
        <w:ind w:left="173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Professional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forecasters</w:t>
      </w:r>
      <w:r>
        <w:rPr>
          <w:color w:val="231F20"/>
          <w:w w:val="85"/>
          <w:position w:val="4"/>
          <w:sz w:val="11"/>
        </w:rPr>
        <w:t>(h)</w:t>
        <w:tab/>
      </w:r>
      <w:r>
        <w:rPr>
          <w:color w:val="231F20"/>
          <w:w w:val="95"/>
          <w:sz w:val="14"/>
        </w:rPr>
        <w:t>2.0</w:t>
        <w:tab/>
        <w:t>2.1</w:t>
        <w:tab/>
        <w:t>2.0</w:t>
        <w:tab/>
        <w:t>1.9</w:t>
        <w:tab/>
        <w:t>2.0</w:t>
        <w:tab/>
        <w:t>1.8</w:t>
        <w:tab/>
        <w:t>2.0</w:t>
        <w:tab/>
        <w:t>1.8</w:t>
      </w:r>
    </w:p>
    <w:p>
      <w:pPr>
        <w:tabs>
          <w:tab w:pos="2036" w:val="left" w:leader="none"/>
          <w:tab w:pos="2532" w:val="left" w:leader="none"/>
          <w:tab w:pos="2976" w:val="left" w:leader="none"/>
          <w:tab w:pos="3356" w:val="left" w:leader="none"/>
          <w:tab w:pos="3773" w:val="left" w:leader="none"/>
          <w:tab w:pos="4154" w:val="left" w:leader="none"/>
          <w:tab w:pos="4538" w:val="left" w:leader="none"/>
          <w:tab w:pos="4927" w:val="left" w:leader="none"/>
        </w:tabs>
        <w:spacing w:before="58"/>
        <w:ind w:left="173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Financial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markets</w:t>
      </w:r>
      <w:r>
        <w:rPr>
          <w:color w:val="231F20"/>
          <w:w w:val="85"/>
          <w:position w:val="4"/>
          <w:sz w:val="11"/>
        </w:rPr>
        <w:t>(g)</w:t>
        <w:tab/>
      </w:r>
      <w:r>
        <w:rPr>
          <w:color w:val="231F20"/>
          <w:w w:val="95"/>
          <w:sz w:val="14"/>
        </w:rPr>
        <w:t>2.8</w:t>
        <w:tab/>
        <w:t>3.0</w:t>
        <w:tab/>
        <w:t>3.3</w:t>
        <w:tab/>
        <w:t>3.3</w:t>
        <w:tab/>
        <w:t>3.4</w:t>
        <w:tab/>
        <w:t>3.6</w:t>
        <w:tab/>
        <w:t>3.5</w:t>
        <w:tab/>
        <w:t>3.6</w:t>
      </w:r>
    </w:p>
    <w:p>
      <w:pPr>
        <w:spacing w:line="324" w:lineRule="auto" w:before="152"/>
        <w:ind w:left="173" w:right="2882" w:firstLine="0"/>
        <w:jc w:val="left"/>
        <w:rPr>
          <w:sz w:val="11"/>
        </w:rPr>
      </w:pPr>
      <w:r>
        <w:rPr>
          <w:rFonts w:ascii="BPG Sans Modern GPL&amp;GNU"/>
          <w:color w:val="231F20"/>
          <w:w w:val="85"/>
          <w:sz w:val="14"/>
        </w:rPr>
        <w:t>Five to ten year ahead </w:t>
      </w:r>
      <w:r>
        <w:rPr>
          <w:rFonts w:ascii="BPG Sans Modern GPL&amp;GNU"/>
          <w:color w:val="231F20"/>
          <w:spacing w:val="-2"/>
          <w:w w:val="85"/>
          <w:sz w:val="14"/>
        </w:rPr>
        <w:t>expectations </w:t>
      </w:r>
      <w:r>
        <w:rPr>
          <w:rFonts w:ascii="BPG Sans Modern GPL&amp;GNU"/>
          <w:color w:val="231F20"/>
          <w:w w:val="95"/>
          <w:sz w:val="14"/>
        </w:rPr>
        <w:t>Households</w:t>
      </w:r>
      <w:r>
        <w:rPr>
          <w:color w:val="231F20"/>
          <w:w w:val="95"/>
          <w:position w:val="4"/>
          <w:sz w:val="11"/>
        </w:rPr>
        <w:t>(d)</w:t>
      </w:r>
    </w:p>
    <w:p>
      <w:pPr>
        <w:tabs>
          <w:tab w:pos="2017" w:val="left" w:leader="none"/>
          <w:tab w:pos="2539" w:val="left" w:leader="none"/>
          <w:tab w:pos="2973" w:val="left" w:leader="none"/>
          <w:tab w:pos="3354" w:val="left" w:leader="none"/>
          <w:tab w:pos="3774" w:val="left" w:leader="none"/>
          <w:tab w:pos="4158" w:val="left" w:leader="none"/>
        </w:tabs>
        <w:spacing w:before="0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Bank/GfK/TNS</w:t>
      </w:r>
      <w:r>
        <w:rPr>
          <w:color w:val="231F20"/>
          <w:w w:val="95"/>
          <w:position w:val="4"/>
          <w:sz w:val="11"/>
        </w:rPr>
        <w:t>(e)</w:t>
        <w:tab/>
      </w:r>
      <w:r>
        <w:rPr>
          <w:color w:val="231F20"/>
          <w:sz w:val="14"/>
        </w:rPr>
        <w:t>n.a.</w:t>
        <w:tab/>
        <w:t>3.2</w:t>
        <w:tab/>
        <w:t>3.4</w:t>
        <w:tab/>
        <w:t>3.6</w:t>
        <w:tab/>
        <w:t>3.6</w:t>
        <w:tab/>
        <w:t>3.5    3.4  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n.a.</w:t>
      </w:r>
    </w:p>
    <w:p>
      <w:pPr>
        <w:tabs>
          <w:tab w:pos="2017" w:val="left" w:leader="none"/>
          <w:tab w:pos="2544" w:val="left" w:leader="none"/>
          <w:tab w:pos="2989" w:val="left" w:leader="none"/>
          <w:tab w:pos="3775" w:val="left" w:leader="none"/>
          <w:tab w:pos="4169" w:val="lef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Barclays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Basix</w:t>
        <w:tab/>
        <w:t>n.a.</w:t>
        <w:tab/>
        <w:t>3.7</w:t>
        <w:tab/>
        <w:t>4.1   </w:t>
      </w:r>
      <w:r>
        <w:rPr>
          <w:color w:val="231F20"/>
          <w:spacing w:val="15"/>
          <w:w w:val="95"/>
          <w:sz w:val="14"/>
        </w:rPr>
        <w:t> </w:t>
      </w:r>
      <w:r>
        <w:rPr>
          <w:color w:val="231F20"/>
          <w:w w:val="95"/>
          <w:sz w:val="14"/>
        </w:rPr>
        <w:t>4.0</w:t>
        <w:tab/>
        <w:t>3.9</w:t>
        <w:tab/>
        <w:t>4.1   n.a.  </w:t>
      </w:r>
      <w:r>
        <w:rPr>
          <w:color w:val="231F20"/>
          <w:spacing w:val="26"/>
          <w:w w:val="95"/>
          <w:sz w:val="14"/>
        </w:rPr>
        <w:t> </w:t>
      </w:r>
      <w:r>
        <w:rPr>
          <w:color w:val="231F20"/>
          <w:w w:val="95"/>
          <w:sz w:val="14"/>
        </w:rPr>
        <w:t>n.a.</w:t>
      </w:r>
    </w:p>
    <w:p>
      <w:pPr>
        <w:tabs>
          <w:tab w:pos="2038" w:val="left" w:leader="none"/>
          <w:tab w:pos="2539" w:val="left" w:leader="none"/>
          <w:tab w:pos="2992" w:val="left" w:leader="none"/>
          <w:tab w:pos="3359" w:val="left" w:leader="none"/>
          <w:tab w:pos="3775" w:val="left" w:leader="none"/>
          <w:tab w:pos="4158" w:val="left" w:leader="none"/>
          <w:tab w:pos="4552" w:val="left" w:leader="none"/>
          <w:tab w:pos="4931" w:val="lef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YouGov/Citigroup</w:t>
        <w:tab/>
      </w:r>
      <w:r>
        <w:rPr>
          <w:color w:val="231F20"/>
          <w:sz w:val="14"/>
        </w:rPr>
        <w:t>3.5</w:t>
        <w:tab/>
        <w:t>3.2</w:t>
        <w:tab/>
        <w:t>3.1</w:t>
        <w:tab/>
        <w:t>3.2</w:t>
        <w:tab/>
        <w:t>3.3</w:t>
        <w:tab/>
        <w:t>3.2</w:t>
        <w:tab/>
        <w:t>3.1</w:t>
        <w:tab/>
        <w:t>3.2</w:t>
      </w:r>
    </w:p>
    <w:p>
      <w:pPr>
        <w:tabs>
          <w:tab w:pos="2032" w:val="left" w:leader="none"/>
          <w:tab w:pos="2536" w:val="left" w:leader="none"/>
          <w:tab w:pos="2973" w:val="left" w:leader="none"/>
          <w:tab w:pos="3773" w:val="left" w:leader="none"/>
          <w:tab w:pos="4158" w:val="left" w:leader="none"/>
          <w:tab w:pos="4538" w:val="left" w:leader="none"/>
          <w:tab w:pos="4927" w:val="left" w:leader="none"/>
        </w:tabs>
        <w:spacing w:before="61"/>
        <w:ind w:left="173" w:right="0" w:firstLine="0"/>
        <w:jc w:val="left"/>
        <w:rPr>
          <w:sz w:val="14"/>
        </w:rPr>
      </w:pPr>
      <w:r>
        <w:rPr>
          <w:rFonts w:ascii="BPG Sans Modern GPL&amp;GNU"/>
          <w:color w:val="231F20"/>
          <w:w w:val="85"/>
          <w:sz w:val="14"/>
        </w:rPr>
        <w:t>Financial</w:t>
      </w:r>
      <w:r>
        <w:rPr>
          <w:rFonts w:ascii="BPG Sans Modern GPL&amp;GNU"/>
          <w:color w:val="231F20"/>
          <w:spacing w:val="-14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markets</w:t>
      </w:r>
      <w:r>
        <w:rPr>
          <w:color w:val="231F20"/>
          <w:w w:val="85"/>
          <w:position w:val="4"/>
          <w:sz w:val="11"/>
        </w:rPr>
        <w:t>(g)</w:t>
        <w:tab/>
      </w:r>
      <w:r>
        <w:rPr>
          <w:color w:val="231F20"/>
          <w:w w:val="95"/>
          <w:sz w:val="14"/>
        </w:rPr>
        <w:t>3.0</w:t>
        <w:tab/>
        <w:t>3.3</w:t>
        <w:tab/>
        <w:t>3.4   </w:t>
      </w:r>
      <w:r>
        <w:rPr>
          <w:color w:val="231F20"/>
          <w:spacing w:val="28"/>
          <w:w w:val="95"/>
          <w:sz w:val="14"/>
        </w:rPr>
        <w:t> </w:t>
      </w:r>
      <w:r>
        <w:rPr>
          <w:color w:val="231F20"/>
          <w:w w:val="95"/>
          <w:sz w:val="14"/>
        </w:rPr>
        <w:t>3.4</w:t>
        <w:tab/>
        <w:t>3.4</w:t>
        <w:tab/>
        <w:t>3.5</w:t>
        <w:tab/>
        <w:t>3.5</w:t>
        <w:tab/>
        <w:t>3.6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051" w:val="left" w:leader="none"/>
          <w:tab w:pos="2539" w:val="left" w:leader="none"/>
          <w:tab w:pos="2987" w:val="left" w:leader="none"/>
          <w:tab w:pos="3356" w:val="left" w:leader="none"/>
          <w:tab w:pos="3781" w:val="left" w:leader="none"/>
          <w:tab w:pos="4158" w:val="left" w:leader="none"/>
          <w:tab w:pos="4551" w:val="left" w:leader="none"/>
        </w:tabs>
        <w:spacing w:before="53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Memo: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CPI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  <w:tab/>
        <w:t>1.6</w:t>
        <w:tab/>
        <w:t>2.3</w:t>
        <w:tab/>
        <w:t>2.7</w:t>
        <w:tab/>
        <w:t>2.4</w:t>
        <w:tab/>
        <w:t>2.5</w:t>
        <w:tab/>
        <w:t>2.3</w:t>
        <w:tab/>
        <w:t>1.9  </w:t>
      </w:r>
      <w:r>
        <w:rPr>
          <w:color w:val="231F20"/>
          <w:spacing w:val="4"/>
          <w:w w:val="95"/>
          <w:sz w:val="14"/>
        </w:rPr>
        <w:t> </w:t>
      </w:r>
      <w:r>
        <w:rPr>
          <w:color w:val="231F20"/>
          <w:w w:val="95"/>
          <w:sz w:val="14"/>
        </w:rPr>
        <w:t>n.a.</w:t>
      </w:r>
    </w:p>
    <w:p>
      <w:pPr>
        <w:pStyle w:val="BodyText"/>
        <w:spacing w:before="10"/>
        <w:rPr>
          <w:sz w:val="19"/>
        </w:rPr>
      </w:pPr>
    </w:p>
    <w:p>
      <w:pPr>
        <w:spacing w:line="244" w:lineRule="auto" w:before="0"/>
        <w:ind w:left="173" w:right="281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Barclays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Capital,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L.P.,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CBI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(all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rights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reserved),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Citigroup,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GfK, </w:t>
      </w:r>
      <w:r>
        <w:rPr>
          <w:color w:val="231F20"/>
          <w:sz w:val="11"/>
        </w:rPr>
        <w:t>ONS,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TNS,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YouGov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0" w:lineRule="auto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4" w:lineRule="auto" w:before="2" w:after="0"/>
        <w:ind w:left="343" w:right="43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2000,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series,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2007.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2004, </w:t>
      </w:r>
      <w:r>
        <w:rPr>
          <w:color w:val="231F20"/>
          <w:w w:val="95"/>
          <w:sz w:val="11"/>
        </w:rPr>
        <w:t>YouGov/Citigroup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professional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start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2006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Q2.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Financial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24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2019.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YouGov/Citigroup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April.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4" w:lineRule="auto" w:before="2" w:after="0"/>
        <w:ind w:left="343" w:right="282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index.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2016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provider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GfK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TNS.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4" w:lineRule="auto" w:before="3" w:after="0"/>
        <w:ind w:left="343" w:right="80" w:hanging="171"/>
        <w:jc w:val="left"/>
        <w:rPr>
          <w:sz w:val="11"/>
        </w:rPr>
      </w:pPr>
      <w:r>
        <w:rPr>
          <w:color w:val="231F20"/>
          <w:w w:val="95"/>
          <w:sz w:val="11"/>
        </w:rPr>
        <w:t>CBI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sector.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following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markets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spacing w:line="127" w:lineRule="exact" w:before="0"/>
        <w:ind w:left="343" w:right="0" w:firstLine="0"/>
        <w:jc w:val="left"/>
        <w:rPr>
          <w:sz w:val="11"/>
        </w:rPr>
      </w:pPr>
      <w:r>
        <w:rPr>
          <w:color w:val="231F20"/>
          <w:sz w:val="11"/>
        </w:rPr>
        <w:t>The 2018 Q1 data point was pushed up significantly by one response.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244" w:lineRule="auto" w:before="2" w:after="0"/>
        <w:ind w:left="343" w:right="165" w:hanging="171"/>
        <w:jc w:val="left"/>
        <w:rPr>
          <w:sz w:val="11"/>
        </w:rPr>
      </w:pP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ahead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RPI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ahead,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implied </w:t>
      </w:r>
      <w:r>
        <w:rPr>
          <w:color w:val="231F20"/>
          <w:sz w:val="11"/>
        </w:rPr>
        <w:t>from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swaps.</w:t>
      </w:r>
    </w:p>
    <w:p>
      <w:pPr>
        <w:pStyle w:val="ListParagraph"/>
        <w:numPr>
          <w:ilvl w:val="0"/>
          <w:numId w:val="48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Bank’s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external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forecasters,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6" w:lineRule="auto" w:before="1"/>
        <w:ind w:left="173" w:right="200"/>
      </w:pPr>
      <w:r>
        <w:rPr>
          <w:color w:val="231F20"/>
          <w:w w:val="95"/>
        </w:rPr>
        <w:t>Measures of inflation expectations derived from financial market indicators increased in 2018 H2. Financial market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one-year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horizon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back </w:t>
      </w:r>
      <w:r>
        <w:rPr>
          <w:color w:val="231F20"/>
        </w:rPr>
        <w:t>a</w:t>
      </w:r>
      <w:r>
        <w:rPr>
          <w:color w:val="231F20"/>
          <w:spacing w:val="-46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since,</w:t>
      </w:r>
      <w:r>
        <w:rPr>
          <w:color w:val="231F20"/>
          <w:spacing w:val="-45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longer-term</w:t>
      </w:r>
      <w:r>
        <w:rPr>
          <w:color w:val="231F20"/>
          <w:spacing w:val="-45"/>
        </w:rPr>
        <w:t> </w:t>
      </w:r>
      <w:r>
        <w:rPr>
          <w:color w:val="231F20"/>
        </w:rPr>
        <w:t>measures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risen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little </w:t>
      </w:r>
      <w:r>
        <w:rPr>
          <w:color w:val="231F20"/>
          <w:w w:val="90"/>
        </w:rPr>
        <w:t>further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Table</w:t>
      </w:r>
      <w:r>
        <w:rPr>
          <w:rFonts w:ascii="BPG Sans Modern GPL&amp;GNU"/>
          <w:color w:val="231F20"/>
          <w:spacing w:val="-29"/>
          <w:w w:val="90"/>
        </w:rPr>
        <w:t> </w:t>
      </w:r>
      <w:r>
        <w:rPr>
          <w:rFonts w:ascii="BPG Sans Modern GPL&amp;GNU"/>
          <w:color w:val="231F20"/>
          <w:w w:val="90"/>
        </w:rPr>
        <w:t>4.C</w:t>
      </w:r>
      <w:r>
        <w:rPr>
          <w:color w:val="231F20"/>
          <w:w w:val="90"/>
        </w:rPr>
        <w:t>).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contrast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8" w:lineRule="auto"/>
        <w:ind w:left="173" w:right="280"/>
      </w:pPr>
      <w:r>
        <w:rPr>
          <w:color w:val="231F20"/>
          <w:w w:val="90"/>
        </w:rPr>
        <w:t>Overall,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anchored.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monitor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expectations</w:t>
      </w:r>
      <w:r>
        <w:rPr>
          <w:color w:val="231F20"/>
          <w:spacing w:val="-20"/>
        </w:rPr>
        <w:t> </w:t>
      </w:r>
      <w:r>
        <w:rPr>
          <w:color w:val="231F20"/>
        </w:rPr>
        <w:t>closely.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3" w:space="12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18"/>
        </w:rPr>
      </w:pPr>
    </w:p>
    <w:p>
      <w:pPr>
        <w:pStyle w:val="Heading1"/>
        <w:numPr>
          <w:ilvl w:val="0"/>
          <w:numId w:val="23"/>
        </w:numPr>
        <w:tabs>
          <w:tab w:pos="910" w:val="left" w:leader="none"/>
          <w:tab w:pos="911" w:val="left" w:leader="none"/>
        </w:tabs>
        <w:spacing w:line="240" w:lineRule="auto" w:before="92" w:after="0"/>
        <w:ind w:left="910" w:right="0" w:hanging="738"/>
        <w:jc w:val="left"/>
      </w:pPr>
      <w:bookmarkStart w:name="5 Prospects for inflation" w:id="61"/>
      <w:bookmarkEnd w:id="61"/>
      <w:r>
        <w:rPr/>
      </w:r>
      <w:bookmarkStart w:name="5 Prospects for inflation" w:id="62"/>
      <w:bookmarkEnd w:id="62"/>
      <w:r>
        <w:rPr>
          <w:color w:val="231F20"/>
          <w:w w:val="95"/>
        </w:rPr>
        <w:t>Prospects</w:t>
      </w:r>
      <w:r>
        <w:rPr>
          <w:color w:val="231F20"/>
          <w:w w:val="95"/>
        </w:rPr>
        <w:t> for</w:t>
      </w:r>
      <w:r>
        <w:rPr>
          <w:color w:val="231F20"/>
          <w:spacing w:val="-122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39.685001pt;margin-top:12.309524pt;width:515.9500pt;height:.1pt;mso-position-horizontal-relative:page;mso-position-vertical-relative:paragraph;z-index:-15597056;mso-wrap-distance-left:0;mso-wrap-distance-right:0" coordorigin="794,246" coordsize="10319,0" path="m794,246l11112,246e" filled="false" stroked="true" strokeweight=".25pt" strokecolor="#231f20">
            <v:path arrowok="t"/>
            <v:stroke dashstyle="solid"/>
            <w10:wrap type="topAndBottom"/>
          </v:shape>
        </w:pict>
      </w:r>
    </w:p>
    <w:p>
      <w:pPr>
        <w:pStyle w:val="Heading3"/>
        <w:spacing w:line="259" w:lineRule="auto" w:before="273"/>
        <w:ind w:right="329"/>
      </w:pPr>
      <w:r>
        <w:rPr>
          <w:color w:val="A70741"/>
        </w:rPr>
        <w:t>The</w:t>
      </w:r>
      <w:r>
        <w:rPr>
          <w:color w:val="A70741"/>
          <w:spacing w:val="-59"/>
        </w:rPr>
        <w:t> </w:t>
      </w:r>
      <w:r>
        <w:rPr>
          <w:color w:val="A70741"/>
        </w:rPr>
        <w:t>MPC</w:t>
      </w:r>
      <w:r>
        <w:rPr>
          <w:color w:val="A70741"/>
          <w:spacing w:val="-58"/>
        </w:rPr>
        <w:t> </w:t>
      </w:r>
      <w:r>
        <w:rPr>
          <w:color w:val="A70741"/>
        </w:rPr>
        <w:t>expects</w:t>
      </w:r>
      <w:r>
        <w:rPr>
          <w:color w:val="A70741"/>
          <w:spacing w:val="-58"/>
        </w:rPr>
        <w:t> </w:t>
      </w:r>
      <w:r>
        <w:rPr>
          <w:color w:val="A70741"/>
        </w:rPr>
        <w:t>UK</w:t>
      </w:r>
      <w:r>
        <w:rPr>
          <w:color w:val="A70741"/>
          <w:spacing w:val="-59"/>
        </w:rPr>
        <w:t> </w:t>
      </w:r>
      <w:r>
        <w:rPr>
          <w:color w:val="A70741"/>
        </w:rPr>
        <w:t>GDP</w:t>
      </w:r>
      <w:r>
        <w:rPr>
          <w:color w:val="A70741"/>
          <w:spacing w:val="-58"/>
        </w:rPr>
        <w:t> </w:t>
      </w:r>
      <w:r>
        <w:rPr>
          <w:color w:val="A70741"/>
        </w:rPr>
        <w:t>growth</w:t>
      </w:r>
      <w:r>
        <w:rPr>
          <w:color w:val="A70741"/>
          <w:spacing w:val="-58"/>
        </w:rPr>
        <w:t> </w:t>
      </w:r>
      <w:r>
        <w:rPr>
          <w:color w:val="A70741"/>
        </w:rPr>
        <w:t>to</w:t>
      </w:r>
      <w:r>
        <w:rPr>
          <w:color w:val="A70741"/>
          <w:spacing w:val="-58"/>
        </w:rPr>
        <w:t> </w:t>
      </w:r>
      <w:r>
        <w:rPr>
          <w:color w:val="A70741"/>
        </w:rPr>
        <w:t>be</w:t>
      </w:r>
      <w:r>
        <w:rPr>
          <w:color w:val="A70741"/>
          <w:spacing w:val="-59"/>
        </w:rPr>
        <w:t> </w:t>
      </w:r>
      <w:r>
        <w:rPr>
          <w:color w:val="A70741"/>
        </w:rPr>
        <w:t>a</w:t>
      </w:r>
      <w:r>
        <w:rPr>
          <w:color w:val="A70741"/>
          <w:spacing w:val="-58"/>
        </w:rPr>
        <w:t> </w:t>
      </w:r>
      <w:r>
        <w:rPr>
          <w:color w:val="A70741"/>
        </w:rPr>
        <w:t>little</w:t>
      </w:r>
      <w:r>
        <w:rPr>
          <w:color w:val="A70741"/>
          <w:spacing w:val="-58"/>
        </w:rPr>
        <w:t> </w:t>
      </w:r>
      <w:r>
        <w:rPr>
          <w:color w:val="A70741"/>
        </w:rPr>
        <w:t>below</w:t>
      </w:r>
      <w:r>
        <w:rPr>
          <w:color w:val="A70741"/>
          <w:spacing w:val="-59"/>
        </w:rPr>
        <w:t> </w:t>
      </w:r>
      <w:r>
        <w:rPr>
          <w:color w:val="A70741"/>
        </w:rPr>
        <w:t>potential</w:t>
      </w:r>
      <w:r>
        <w:rPr>
          <w:color w:val="A70741"/>
          <w:spacing w:val="-58"/>
        </w:rPr>
        <w:t> </w:t>
      </w:r>
      <w:r>
        <w:rPr>
          <w:color w:val="A70741"/>
        </w:rPr>
        <w:t>over</w:t>
      </w:r>
      <w:r>
        <w:rPr>
          <w:color w:val="A70741"/>
          <w:spacing w:val="-58"/>
        </w:rPr>
        <w:t> </w:t>
      </w:r>
      <w:r>
        <w:rPr>
          <w:color w:val="A70741"/>
        </w:rPr>
        <w:t>2019,</w:t>
      </w:r>
      <w:r>
        <w:rPr>
          <w:color w:val="A70741"/>
          <w:spacing w:val="-58"/>
        </w:rPr>
        <w:t> </w:t>
      </w:r>
      <w:r>
        <w:rPr>
          <w:color w:val="A70741"/>
        </w:rPr>
        <w:t>reflecting</w:t>
      </w:r>
      <w:r>
        <w:rPr>
          <w:color w:val="A70741"/>
          <w:spacing w:val="-59"/>
        </w:rPr>
        <w:t> </w:t>
      </w:r>
      <w:r>
        <w:rPr>
          <w:color w:val="A70741"/>
        </w:rPr>
        <w:t>subdued </w:t>
      </w:r>
      <w:r>
        <w:rPr>
          <w:color w:val="A70741"/>
          <w:w w:val="95"/>
        </w:rPr>
        <w:t>global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well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as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impact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Brexit</w:t>
      </w:r>
      <w:r>
        <w:rPr>
          <w:color w:val="A70741"/>
          <w:spacing w:val="-45"/>
          <w:w w:val="95"/>
        </w:rPr>
        <w:t> </w:t>
      </w:r>
      <w:r>
        <w:rPr>
          <w:color w:val="A70741"/>
          <w:w w:val="95"/>
        </w:rPr>
        <w:t>uncertainties.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impact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those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uncertainties</w:t>
      </w:r>
      <w:r>
        <w:rPr>
          <w:color w:val="A70741"/>
          <w:spacing w:val="-46"/>
          <w:w w:val="95"/>
        </w:rPr>
        <w:t> </w:t>
      </w:r>
      <w:r>
        <w:rPr>
          <w:color w:val="A70741"/>
          <w:w w:val="95"/>
        </w:rPr>
        <w:t>is assumed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subside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gradually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over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forecast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period,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consistent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with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MPC’s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conditioning assumption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smooth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withdrawal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of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UK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from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EU.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Demand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growth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is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therefore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projected </w:t>
      </w:r>
      <w:r>
        <w:rPr>
          <w:color w:val="A70741"/>
          <w:w w:val="90"/>
        </w:rPr>
        <w:t>to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recover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rises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above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subdued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rate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potential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supply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growth.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As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a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result,</w:t>
      </w:r>
      <w:r>
        <w:rPr>
          <w:color w:val="A70741"/>
          <w:spacing w:val="-19"/>
          <w:w w:val="90"/>
        </w:rPr>
        <w:t> </w:t>
      </w:r>
      <w:r>
        <w:rPr>
          <w:color w:val="A70741"/>
          <w:w w:val="90"/>
        </w:rPr>
        <w:t>excess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demand </w:t>
      </w:r>
      <w:r>
        <w:rPr>
          <w:color w:val="A70741"/>
          <w:w w:val="95"/>
        </w:rPr>
        <w:t>builds and domestic inflationary pressures strengthen. CPI inflation is projected to remain </w:t>
      </w:r>
      <w:r>
        <w:rPr>
          <w:color w:val="A70741"/>
        </w:rPr>
        <w:t>somewhat</w:t>
      </w:r>
      <w:r>
        <w:rPr>
          <w:color w:val="A70741"/>
          <w:spacing w:val="-57"/>
        </w:rPr>
        <w:t> </w:t>
      </w:r>
      <w:r>
        <w:rPr>
          <w:color w:val="A70741"/>
        </w:rPr>
        <w:t>below</w:t>
      </w:r>
      <w:r>
        <w:rPr>
          <w:color w:val="A70741"/>
          <w:spacing w:val="-57"/>
        </w:rPr>
        <w:t> </w:t>
      </w:r>
      <w:r>
        <w:rPr>
          <w:color w:val="A70741"/>
        </w:rPr>
        <w:t>the</w:t>
      </w:r>
      <w:r>
        <w:rPr>
          <w:color w:val="A70741"/>
          <w:spacing w:val="-56"/>
        </w:rPr>
        <w:t> </w:t>
      </w:r>
      <w:r>
        <w:rPr>
          <w:color w:val="A70741"/>
        </w:rPr>
        <w:t>MPC’s</w:t>
      </w:r>
      <w:r>
        <w:rPr>
          <w:color w:val="A70741"/>
          <w:spacing w:val="-57"/>
        </w:rPr>
        <w:t> </w:t>
      </w:r>
      <w:r>
        <w:rPr>
          <w:color w:val="A70741"/>
        </w:rPr>
        <w:t>target</w:t>
      </w:r>
      <w:r>
        <w:rPr>
          <w:color w:val="A70741"/>
          <w:spacing w:val="-56"/>
        </w:rPr>
        <w:t> </w:t>
      </w:r>
      <w:r>
        <w:rPr>
          <w:color w:val="A70741"/>
        </w:rPr>
        <w:t>over</w:t>
      </w:r>
      <w:r>
        <w:rPr>
          <w:color w:val="A70741"/>
          <w:spacing w:val="-57"/>
        </w:rPr>
        <w:t> </w:t>
      </w:r>
      <w:r>
        <w:rPr>
          <w:color w:val="A70741"/>
        </w:rPr>
        <w:t>much</w:t>
      </w:r>
      <w:r>
        <w:rPr>
          <w:color w:val="A70741"/>
          <w:spacing w:val="-57"/>
        </w:rPr>
        <w:t> </w:t>
      </w:r>
      <w:r>
        <w:rPr>
          <w:color w:val="A70741"/>
        </w:rPr>
        <w:t>of</w:t>
      </w:r>
      <w:r>
        <w:rPr>
          <w:color w:val="A70741"/>
          <w:spacing w:val="-56"/>
        </w:rPr>
        <w:t> </w:t>
      </w:r>
      <w:r>
        <w:rPr>
          <w:color w:val="A70741"/>
        </w:rPr>
        <w:t>the</w:t>
      </w:r>
      <w:r>
        <w:rPr>
          <w:color w:val="A70741"/>
          <w:spacing w:val="-57"/>
        </w:rPr>
        <w:t> </w:t>
      </w:r>
      <w:r>
        <w:rPr>
          <w:color w:val="A70741"/>
        </w:rPr>
        <w:t>first</w:t>
      </w:r>
      <w:r>
        <w:rPr>
          <w:color w:val="A70741"/>
          <w:spacing w:val="-56"/>
        </w:rPr>
        <w:t> </w:t>
      </w:r>
      <w:r>
        <w:rPr>
          <w:color w:val="A70741"/>
        </w:rPr>
        <w:t>half</w:t>
      </w:r>
      <w:r>
        <w:rPr>
          <w:color w:val="A70741"/>
          <w:spacing w:val="-57"/>
        </w:rPr>
        <w:t> </w:t>
      </w:r>
      <w:r>
        <w:rPr>
          <w:color w:val="A70741"/>
        </w:rPr>
        <w:t>of</w:t>
      </w:r>
      <w:r>
        <w:rPr>
          <w:color w:val="A70741"/>
          <w:spacing w:val="-57"/>
        </w:rPr>
        <w:t> </w:t>
      </w:r>
      <w:r>
        <w:rPr>
          <w:color w:val="A70741"/>
        </w:rPr>
        <w:t>the</w:t>
      </w:r>
      <w:r>
        <w:rPr>
          <w:color w:val="A70741"/>
          <w:spacing w:val="-56"/>
        </w:rPr>
        <w:t> </w:t>
      </w:r>
      <w:r>
        <w:rPr>
          <w:color w:val="A70741"/>
        </w:rPr>
        <w:t>forecast</w:t>
      </w:r>
      <w:r>
        <w:rPr>
          <w:color w:val="A70741"/>
          <w:spacing w:val="-57"/>
        </w:rPr>
        <w:t> </w:t>
      </w:r>
      <w:r>
        <w:rPr>
          <w:color w:val="A70741"/>
        </w:rPr>
        <w:t>period,</w:t>
      </w:r>
      <w:r>
        <w:rPr>
          <w:color w:val="A70741"/>
          <w:spacing w:val="-56"/>
        </w:rPr>
        <w:t> </w:t>
      </w:r>
      <w:r>
        <w:rPr>
          <w:color w:val="A70741"/>
        </w:rPr>
        <w:t>largely </w:t>
      </w:r>
      <w:r>
        <w:rPr>
          <w:color w:val="A70741"/>
          <w:w w:val="95"/>
        </w:rPr>
        <w:t>reflecting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lower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expected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retail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energy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prices.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It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then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picks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up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to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above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target</w:t>
      </w:r>
      <w:r>
        <w:rPr>
          <w:color w:val="A70741"/>
          <w:spacing w:val="-49"/>
          <w:w w:val="95"/>
        </w:rPr>
        <w:t> </w:t>
      </w:r>
      <w:r>
        <w:rPr>
          <w:color w:val="A70741"/>
          <w:w w:val="95"/>
        </w:rPr>
        <w:t>supported</w:t>
      </w:r>
      <w:r>
        <w:rPr>
          <w:color w:val="A70741"/>
          <w:spacing w:val="-48"/>
          <w:w w:val="95"/>
        </w:rPr>
        <w:t> </w:t>
      </w:r>
      <w:r>
        <w:rPr>
          <w:color w:val="A70741"/>
          <w:w w:val="95"/>
        </w:rPr>
        <w:t>by </w:t>
      </w:r>
      <w:r>
        <w:rPr>
          <w:color w:val="A70741"/>
          <w:w w:val="90"/>
        </w:rPr>
        <w:t>those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strengthening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domestic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inflationary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pressures,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and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is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still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rising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at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end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20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21"/>
          <w:w w:val="90"/>
        </w:rPr>
        <w:t> </w:t>
      </w:r>
      <w:r>
        <w:rPr>
          <w:color w:val="A70741"/>
          <w:w w:val="90"/>
        </w:rPr>
        <w:t>three-year </w:t>
      </w:r>
      <w:r>
        <w:rPr>
          <w:color w:val="A70741"/>
        </w:rPr>
        <w:t>forecast</w:t>
      </w:r>
      <w:r>
        <w:rPr>
          <w:color w:val="A70741"/>
          <w:spacing w:val="-22"/>
        </w:rPr>
        <w:t> </w:t>
      </w:r>
      <w:r>
        <w:rPr>
          <w:color w:val="A70741"/>
        </w:rPr>
        <w:t>period.</w:t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spacing w:line="268" w:lineRule="auto"/>
        <w:ind w:left="5502" w:right="252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usually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shifting 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among </w:t>
      </w:r>
      <w:r>
        <w:rPr>
          <w:color w:val="231F20"/>
          <w:w w:val="90"/>
        </w:rPr>
        <w:t>businesses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households.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then,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latest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0.2%.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However,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expected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7"/>
        </w:rPr>
        <w:t> </w:t>
      </w:r>
      <w:r>
        <w:rPr>
          <w:color w:val="231F20"/>
        </w:rPr>
        <w:t>risen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0.5%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2019</w:t>
      </w:r>
      <w:r>
        <w:rPr>
          <w:color w:val="231F20"/>
          <w:spacing w:val="-37"/>
        </w:rPr>
        <w:t> </w:t>
      </w:r>
      <w:r>
        <w:rPr>
          <w:color w:val="231F20"/>
        </w:rPr>
        <w:t>Q1</w:t>
      </w:r>
      <w:r>
        <w:rPr>
          <w:color w:val="231F20"/>
          <w:spacing w:val="-37"/>
        </w:rPr>
        <w:t> </w:t>
      </w:r>
      <w:r>
        <w:rPr>
          <w:color w:val="231F20"/>
        </w:rPr>
        <w:t>— stronger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5"/>
        </w:rPr>
        <w:t> </w:t>
      </w:r>
      <w:r>
        <w:rPr>
          <w:color w:val="231F20"/>
        </w:rPr>
        <w:t>projected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February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</w:t>
      </w:r>
      <w:r>
        <w:rPr>
          <w:color w:val="231F20"/>
          <w:spacing w:val="-45"/>
        </w:rPr>
        <w:t> </w:t>
      </w:r>
      <w:r>
        <w:rPr>
          <w:color w:val="231F20"/>
        </w:rPr>
        <w:t>reflecting</w:t>
      </w:r>
      <w:r>
        <w:rPr>
          <w:color w:val="231F20"/>
          <w:spacing w:val="-46"/>
        </w:rPr>
        <w:t> </w:t>
      </w:r>
      <w:r>
        <w:rPr>
          <w:color w:val="231F20"/>
        </w:rPr>
        <w:t>a boost</w:t>
      </w:r>
      <w:r>
        <w:rPr>
          <w:color w:val="231F20"/>
          <w:spacing w:val="-32"/>
        </w:rPr>
        <w:t> </w:t>
      </w:r>
      <w:r>
        <w:rPr>
          <w:color w:val="231F20"/>
        </w:rPr>
        <w:t>from</w:t>
      </w:r>
      <w:r>
        <w:rPr>
          <w:color w:val="231F20"/>
          <w:spacing w:val="-31"/>
        </w:rPr>
        <w:t> </w:t>
      </w:r>
      <w:r>
        <w:rPr>
          <w:color w:val="231F20"/>
        </w:rPr>
        <w:t>companies</w:t>
      </w:r>
      <w:r>
        <w:rPr>
          <w:color w:val="231F20"/>
          <w:spacing w:val="-31"/>
        </w:rPr>
        <w:t> </w:t>
      </w:r>
      <w:r>
        <w:rPr>
          <w:color w:val="231F20"/>
        </w:rPr>
        <w:t>building</w:t>
      </w:r>
      <w:r>
        <w:rPr>
          <w:color w:val="231F20"/>
          <w:spacing w:val="-32"/>
        </w:rPr>
        <w:t> </w:t>
      </w:r>
      <w:r>
        <w:rPr>
          <w:color w:val="231F20"/>
        </w:rPr>
        <w:t>up</w:t>
      </w:r>
      <w:r>
        <w:rPr>
          <w:color w:val="231F20"/>
          <w:spacing w:val="-31"/>
        </w:rPr>
        <w:t> </w:t>
      </w:r>
      <w:r>
        <w:rPr>
          <w:color w:val="231F20"/>
        </w:rPr>
        <w:t>stocks</w:t>
      </w:r>
      <w:r>
        <w:rPr>
          <w:color w:val="231F20"/>
          <w:spacing w:val="-31"/>
        </w:rPr>
        <w:t> </w:t>
      </w:r>
      <w:r>
        <w:rPr>
          <w:color w:val="231F20"/>
        </w:rPr>
        <w:t>ahead</w:t>
      </w:r>
      <w:r>
        <w:rPr>
          <w:color w:val="231F20"/>
          <w:spacing w:val="-32"/>
        </w:rPr>
        <w:t> </w:t>
      </w:r>
      <w:r>
        <w:rPr>
          <w:color w:val="231F20"/>
        </w:rPr>
        <w:t>of</w:t>
      </w:r>
      <w:r>
        <w:rPr>
          <w:color w:val="231F20"/>
          <w:spacing w:val="-31"/>
        </w:rPr>
        <w:t> </w:t>
      </w:r>
      <w:r>
        <w:rPr>
          <w:color w:val="231F20"/>
        </w:rPr>
        <w:t>a</w:t>
      </w:r>
    </w:p>
    <w:p>
      <w:pPr>
        <w:pStyle w:val="BodyText"/>
        <w:spacing w:line="268" w:lineRule="auto"/>
        <w:ind w:left="5502" w:right="368"/>
      </w:pPr>
      <w:r>
        <w:rPr>
          <w:color w:val="231F20"/>
        </w:rPr>
        <w:t>potential</w:t>
      </w:r>
      <w:r>
        <w:rPr>
          <w:color w:val="231F20"/>
          <w:spacing w:val="-40"/>
        </w:rPr>
        <w:t> </w:t>
      </w:r>
      <w:r>
        <w:rPr>
          <w:color w:val="231F20"/>
        </w:rPr>
        <w:t>no-deal</w:t>
      </w:r>
      <w:r>
        <w:rPr>
          <w:color w:val="231F20"/>
          <w:spacing w:val="-40"/>
        </w:rPr>
        <w:t> </w:t>
      </w:r>
      <w:r>
        <w:rPr>
          <w:color w:val="231F20"/>
        </w:rPr>
        <w:t>Brexit.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boost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expected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be </w:t>
      </w:r>
      <w:r>
        <w:rPr>
          <w:color w:val="231F20"/>
          <w:w w:val="95"/>
        </w:rPr>
        <w:t>temporary,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0.2%</w:t>
      </w:r>
      <w:r>
        <w:rPr>
          <w:color w:val="231F20"/>
          <w:spacing w:val="-17"/>
        </w:rPr>
        <w:t> </w:t>
      </w:r>
      <w:r>
        <w:rPr>
          <w:color w:val="231F20"/>
        </w:rPr>
        <w:t>in</w:t>
      </w:r>
      <w:r>
        <w:rPr>
          <w:color w:val="231F20"/>
          <w:spacing w:val="-17"/>
        </w:rPr>
        <w:t> </w:t>
      </w:r>
      <w:r>
        <w:rPr>
          <w:color w:val="231F20"/>
        </w:rPr>
        <w:t>2019</w:t>
      </w:r>
      <w:r>
        <w:rPr>
          <w:color w:val="231F20"/>
          <w:spacing w:val="-16"/>
        </w:rPr>
        <w:t> </w:t>
      </w:r>
      <w:r>
        <w:rPr>
          <w:color w:val="231F20"/>
        </w:rPr>
        <w:t>Q2.</w:t>
      </w:r>
    </w:p>
    <w:p>
      <w:pPr>
        <w:pStyle w:val="BodyText"/>
        <w:rPr>
          <w:sz w:val="22"/>
        </w:rPr>
      </w:pPr>
    </w:p>
    <w:p>
      <w:pPr>
        <w:spacing w:after="0"/>
        <w:rPr>
          <w:sz w:val="22"/>
        </w:rPr>
        <w:sectPr>
          <w:headerReference w:type="default" r:id="rId69"/>
          <w:pgSz w:w="11910" w:h="16840"/>
          <w:pgMar w:header="425" w:footer="0" w:top="620" w:bottom="280" w:left="620" w:right="600"/>
          <w:pgNumType w:start="25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1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60736" from="39.685101pt,-4.376801pt" to="288.986101pt,-4.37680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85"/>
          <w:sz w:val="18"/>
        </w:rPr>
        <w:t>Table 5.A </w:t>
      </w:r>
      <w:r>
        <w:rPr>
          <w:rFonts w:ascii="BPG Sans Modern GPL&amp;GNU"/>
          <w:color w:val="231F20"/>
          <w:w w:val="85"/>
          <w:sz w:val="18"/>
        </w:rPr>
        <w:t>Forecast summary</w:t>
      </w:r>
      <w:r>
        <w:rPr>
          <w:color w:val="231F20"/>
          <w:w w:val="85"/>
          <w:position w:val="4"/>
          <w:sz w:val="12"/>
        </w:rPr>
        <w:t>(a)(b)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08"/>
        <w:ind w:left="173" w:right="0" w:firstLine="0"/>
        <w:jc w:val="left"/>
        <w:rPr>
          <w:sz w:val="14"/>
        </w:rPr>
      </w:pPr>
      <w:r>
        <w:rPr/>
        <w:pict>
          <v:shape style="position:absolute;margin-left:39.685101pt;margin-top:15.961741pt;width:249.4pt;height:72.5pt;mso-position-horizontal-relative:page;mso-position-vertical-relative:paragraph;z-index:1586124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13"/>
                    <w:gridCol w:w="646"/>
                    <w:gridCol w:w="818"/>
                    <w:gridCol w:w="815"/>
                    <w:gridCol w:w="695"/>
                  </w:tblGrid>
                  <w:tr>
                    <w:trPr>
                      <w:trHeight w:val="269" w:hRule="atLeast"/>
                    </w:trPr>
                    <w:tc>
                      <w:tcPr>
                        <w:tcW w:w="201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4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2019 Q2</w:t>
                        </w:r>
                      </w:p>
                    </w:tc>
                    <w:tc>
                      <w:tcPr>
                        <w:tcW w:w="818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righ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2020 Q2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left="107" w:right="8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2021 Q2</w:t>
                        </w:r>
                      </w:p>
                    </w:tc>
                    <w:tc>
                      <w:tcPr>
                        <w:tcW w:w="695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21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2022 Q2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01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55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position w:val="-3"/>
                            <w:sz w:val="14"/>
                          </w:rPr>
                          <w:t>GDP</w:t>
                        </w:r>
                        <w:r>
                          <w:rPr>
                            <w:color w:val="231F20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64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43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 (1.3)</w:t>
                        </w:r>
                      </w:p>
                    </w:tc>
                    <w:tc>
                      <w:tcPr>
                        <w:tcW w:w="818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1.5 (1.5)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left="107" w:right="3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 (1.8)</w:t>
                        </w:r>
                      </w:p>
                    </w:tc>
                    <w:tc>
                      <w:tcPr>
                        <w:tcW w:w="69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7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013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TableParagraph"/>
                          <w:spacing w:before="42"/>
                          <w:ind w:left="47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 (1.9)</w:t>
                        </w:r>
                      </w:p>
                    </w:tc>
                    <w:tc>
                      <w:tcPr>
                        <w:tcW w:w="818" w:type="dxa"/>
                      </w:tcPr>
                      <w:p>
                        <w:pPr>
                          <w:pStyle w:val="TableParagraph"/>
                          <w:spacing w:before="42"/>
                          <w:ind w:righ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1.7 (2.2)</w:t>
                        </w:r>
                      </w:p>
                    </w:tc>
                    <w:tc>
                      <w:tcPr>
                        <w:tcW w:w="815" w:type="dxa"/>
                      </w:tcPr>
                      <w:p>
                        <w:pPr>
                          <w:pStyle w:val="TableParagraph"/>
                          <w:spacing w:before="42"/>
                          <w:ind w:left="107" w:right="3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2.1 (2.1)</w:t>
                        </w:r>
                      </w:p>
                    </w:tc>
                    <w:tc>
                      <w:tcPr>
                        <w:tcW w:w="695" w:type="dxa"/>
                      </w:tcPr>
                      <w:p>
                        <w:pPr>
                          <w:pStyle w:val="TableParagraph"/>
                          <w:spacing w:before="42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2.2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013" w:type="dxa"/>
                      </w:tcPr>
                      <w:p>
                        <w:pPr>
                          <w:pStyle w:val="TableParagraph"/>
                          <w:spacing w:before="3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TableParagraph"/>
                          <w:spacing w:before="36"/>
                          <w:ind w:left="2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3.8 (4.0)</w:t>
                        </w:r>
                      </w:p>
                    </w:tc>
                    <w:tc>
                      <w:tcPr>
                        <w:tcW w:w="818" w:type="dxa"/>
                      </w:tcPr>
                      <w:p>
                        <w:pPr>
                          <w:pStyle w:val="TableParagraph"/>
                          <w:spacing w:before="36"/>
                          <w:ind w:righ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3.9 (4.1)</w:t>
                        </w:r>
                      </w:p>
                    </w:tc>
                    <w:tc>
                      <w:tcPr>
                        <w:tcW w:w="815" w:type="dxa"/>
                      </w:tcPr>
                      <w:p>
                        <w:pPr>
                          <w:pStyle w:val="TableParagraph"/>
                          <w:spacing w:before="36"/>
                          <w:ind w:left="107" w:right="6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3.7 (4.0)</w:t>
                        </w:r>
                      </w:p>
                    </w:tc>
                    <w:tc>
                      <w:tcPr>
                        <w:tcW w:w="695" w:type="dxa"/>
                      </w:tcPr>
                      <w:p>
                        <w:pPr>
                          <w:pStyle w:val="TableParagraph"/>
                          <w:spacing w:before="36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013" w:type="dxa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26093"/>
                            <w:w w:val="95"/>
                            <w:sz w:val="14"/>
                          </w:rPr>
                          <w:t>Excess supply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/</w:t>
                        </w:r>
                        <w:r>
                          <w:rPr>
                            <w:color w:val="A70741"/>
                            <w:w w:val="95"/>
                            <w:sz w:val="14"/>
                          </w:rPr>
                          <w:t>Excess demand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TableParagraph"/>
                          <w:spacing w:before="42"/>
                          <w:ind w:left="2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26093"/>
                            <w:sz w:val="14"/>
                          </w:rPr>
                          <w:t>-¼ </w:t>
                        </w:r>
                        <w:r>
                          <w:rPr>
                            <w:color w:val="231F20"/>
                            <w:sz w:val="14"/>
                          </w:rPr>
                          <w:t>(</w:t>
                        </w:r>
                        <w:r>
                          <w:rPr>
                            <w:color w:val="226093"/>
                            <w:sz w:val="14"/>
                          </w:rPr>
                          <w:t>-¼</w:t>
                        </w:r>
                        <w:r>
                          <w:rPr>
                            <w:color w:val="231F20"/>
                            <w:sz w:val="14"/>
                          </w:rPr>
                          <w:t>)</w:t>
                        </w:r>
                      </w:p>
                    </w:tc>
                    <w:tc>
                      <w:tcPr>
                        <w:tcW w:w="818" w:type="dxa"/>
                      </w:tcPr>
                      <w:p>
                        <w:pPr>
                          <w:pStyle w:val="TableParagraph"/>
                          <w:spacing w:before="42"/>
                          <w:ind w:righ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 (0)</w:t>
                        </w:r>
                      </w:p>
                    </w:tc>
                    <w:tc>
                      <w:tcPr>
                        <w:tcW w:w="815" w:type="dxa"/>
                      </w:tcPr>
                      <w:p>
                        <w:pPr>
                          <w:pStyle w:val="TableParagraph"/>
                          <w:spacing w:before="42"/>
                          <w:ind w:left="101" w:right="9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A70741"/>
                            <w:w w:val="90"/>
                            <w:sz w:val="14"/>
                          </w:rPr>
                          <w:t>+1/2 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(</w:t>
                        </w:r>
                        <w:r>
                          <w:rPr>
                            <w:color w:val="A70741"/>
                            <w:w w:val="90"/>
                            <w:sz w:val="14"/>
                          </w:rPr>
                          <w:t>+¼</w:t>
                        </w: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)</w:t>
                        </w:r>
                      </w:p>
                    </w:tc>
                    <w:tc>
                      <w:tcPr>
                        <w:tcW w:w="695" w:type="dxa"/>
                      </w:tcPr>
                      <w:p>
                        <w:pPr>
                          <w:pStyle w:val="TableParagraph"/>
                          <w:spacing w:before="42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A70741"/>
                            <w:w w:val="78"/>
                            <w:sz w:val="14"/>
                          </w:rPr>
                          <w:t>1</w:t>
                        </w:r>
                      </w:p>
                    </w:tc>
                  </w:tr>
                  <w:tr>
                    <w:trPr>
                      <w:trHeight w:val="207" w:hRule="atLeast"/>
                    </w:trPr>
                    <w:tc>
                      <w:tcPr>
                        <w:tcW w:w="2013" w:type="dxa"/>
                      </w:tcPr>
                      <w:p>
                        <w:pPr>
                          <w:pStyle w:val="TableParagraph"/>
                          <w:spacing w:line="157" w:lineRule="exact" w:before="31"/>
                          <w:ind w:left="-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(f)</w:t>
                        </w:r>
                      </w:p>
                    </w:tc>
                    <w:tc>
                      <w:tcPr>
                        <w:tcW w:w="646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21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 (0.7)</w:t>
                        </w:r>
                      </w:p>
                    </w:tc>
                    <w:tc>
                      <w:tcPr>
                        <w:tcW w:w="818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0.8 (0.9)</w:t>
                        </w:r>
                      </w:p>
                    </w:tc>
                    <w:tc>
                      <w:tcPr>
                        <w:tcW w:w="815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left="107"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0.9 (1.1)</w:t>
                        </w:r>
                      </w:p>
                    </w:tc>
                    <w:tc>
                      <w:tcPr>
                        <w:tcW w:w="695" w:type="dxa"/>
                      </w:tcPr>
                      <w:p>
                        <w:pPr>
                          <w:pStyle w:val="TableParagraph"/>
                          <w:spacing w:line="145" w:lineRule="exact" w:before="42"/>
                          <w:ind w:right="4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4"/>
        </w:rPr>
        <w:t>Projections</w:t>
      </w:r>
    </w:p>
    <w:p>
      <w:pPr>
        <w:pStyle w:val="BodyText"/>
        <w:spacing w:line="268" w:lineRule="auto" w:before="103"/>
        <w:ind w:left="173" w:right="221"/>
      </w:pPr>
      <w:r>
        <w:rPr/>
        <w:br w:type="column"/>
      </w:r>
      <w:r>
        <w:rPr>
          <w:color w:val="231F20"/>
          <w:w w:val="90"/>
        </w:rPr>
        <w:t>Smoothing through those developments, the underlying pace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nonetheless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marginally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below </w:t>
      </w:r>
      <w:r>
        <w:rPr>
          <w:color w:val="231F20"/>
        </w:rPr>
        <w:t>potential.</w:t>
      </w:r>
      <w:r>
        <w:rPr>
          <w:color w:val="231F20"/>
          <w:spacing w:val="-42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subdued</w:t>
      </w:r>
      <w:r>
        <w:rPr>
          <w:color w:val="231F20"/>
          <w:spacing w:val="-42"/>
        </w:rPr>
        <w:t> </w:t>
      </w:r>
      <w:r>
        <w:rPr>
          <w:color w:val="231F20"/>
        </w:rPr>
        <w:t>pace</w:t>
      </w:r>
      <w:r>
        <w:rPr>
          <w:color w:val="231F20"/>
          <w:spacing w:val="-41"/>
        </w:rPr>
        <w:t>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slowdown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uncertainties.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second</w:t>
      </w:r>
      <w:r>
        <w:rPr>
          <w:color w:val="231F20"/>
          <w:spacing w:val="-34"/>
        </w:rPr>
        <w:t> </w:t>
      </w:r>
      <w:r>
        <w:rPr>
          <w:color w:val="231F20"/>
        </w:rPr>
        <w:t>half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3"/>
        </w:rPr>
        <w:t> </w:t>
      </w:r>
      <w:r>
        <w:rPr>
          <w:color w:val="231F20"/>
        </w:rPr>
        <w:t>this</w:t>
      </w:r>
      <w:r>
        <w:rPr>
          <w:color w:val="231F20"/>
          <w:spacing w:val="-34"/>
        </w:rPr>
        <w:t> </w:t>
      </w:r>
      <w:r>
        <w:rPr>
          <w:color w:val="231F20"/>
        </w:rPr>
        <w:t>year.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uncertainty</w:t>
      </w:r>
      <w:r>
        <w:rPr>
          <w:color w:val="231F20"/>
          <w:spacing w:val="-33"/>
        </w:rPr>
        <w:t> </w:t>
      </w:r>
      <w:r>
        <w:rPr>
          <w:color w:val="231F20"/>
        </w:rPr>
        <w:t>around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73" w:right="533"/>
      </w:pPr>
      <w:r>
        <w:rPr>
          <w:color w:val="231F20"/>
          <w:w w:val="90"/>
        </w:rPr>
        <w:t>near-term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higher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usual,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however.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Brexit uncertainties,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634" w:space="556"/>
            <w:col w:w="835" w:space="1304"/>
            <w:col w:w="5361"/>
          </w:cols>
        </w:sectPr>
      </w:pP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4" w:lineRule="auto" w:before="35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Modal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excess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supply/excess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demand.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parentheses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2019</w:t>
      </w:r>
      <w:r>
        <w:rPr>
          <w:color w:val="231F20"/>
          <w:spacing w:val="-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0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spacing w:val="-4"/>
          <w:w w:val="90"/>
          <w:sz w:val="11"/>
        </w:rPr>
        <w:t>only </w:t>
      </w:r>
      <w:r>
        <w:rPr>
          <w:color w:val="231F20"/>
          <w:sz w:val="11"/>
        </w:rPr>
        <w:t>available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2022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4" w:lineRule="auto" w:before="0" w:after="0"/>
        <w:ind w:left="343" w:right="338" w:hanging="171"/>
        <w:jc w:val="left"/>
        <w:rPr>
          <w:i/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Term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Scheme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prevailing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 broad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embody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future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gilts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corporate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bonds.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‘Download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slides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data’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at</w:t>
      </w:r>
      <w:r>
        <w:rPr>
          <w:color w:val="231F20"/>
          <w:spacing w:val="-7"/>
          <w:w w:val="95"/>
          <w:sz w:val="11"/>
          <w:u w:val="single" w:color="231F20"/>
        </w:rPr>
        <w:t> </w:t>
      </w:r>
      <w:hyperlink r:id="rId37">
        <w:r>
          <w:rPr>
            <w:color w:val="231F20"/>
            <w:sz w:val="11"/>
            <w:u w:val="single" w:color="231F20"/>
          </w:rPr>
          <w:t>www.bankofengland.co.uk/inflation-report/2019/may-2019</w:t>
        </w:r>
      </w:hyperlink>
      <w:r>
        <w:rPr>
          <w:i/>
          <w:color w:val="231F20"/>
          <w:sz w:val="11"/>
        </w:rPr>
        <w:t>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4" w:lineRule="auto" w:before="0" w:after="0"/>
        <w:ind w:left="343" w:right="130" w:hanging="171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GDP. </w:t>
      </w:r>
      <w:r>
        <w:rPr>
          <w:color w:val="231F20"/>
          <w:sz w:val="11"/>
        </w:rPr>
        <w:t>Including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1.6%,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2020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1.5%,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2021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2.1%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 2022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2.2%.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compares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1.4%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1.5%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2020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1.8%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2021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5"/>
          <w:sz w:val="11"/>
        </w:rPr>
        <w:t>the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9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4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 inflation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4" w:lineRule="auto" w:before="1" w:after="0"/>
        <w:ind w:left="343" w:right="96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potential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negative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implies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potential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is </w:t>
      </w:r>
      <w:r>
        <w:rPr>
          <w:color w:val="231F20"/>
          <w:sz w:val="11"/>
        </w:rPr>
        <w:t>above.</w:t>
      </w:r>
    </w:p>
    <w:p>
      <w:pPr>
        <w:pStyle w:val="ListParagraph"/>
        <w:numPr>
          <w:ilvl w:val="0"/>
          <w:numId w:val="49"/>
        </w:numPr>
        <w:tabs>
          <w:tab w:pos="344" w:val="left" w:leader="none"/>
        </w:tabs>
        <w:spacing w:line="244" w:lineRule="auto" w:before="0" w:after="0"/>
        <w:ind w:left="343" w:right="481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on </w:t>
      </w:r>
      <w:r>
        <w:rPr>
          <w:color w:val="231F20"/>
          <w:sz w:val="11"/>
        </w:rPr>
        <w:t>overnight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BodyText"/>
        <w:spacing w:line="268" w:lineRule="auto"/>
        <w:ind w:left="173" w:right="384"/>
      </w:pPr>
      <w:r>
        <w:rPr/>
        <w:br w:type="column"/>
      </w:r>
      <w:r>
        <w:rPr>
          <w:color w:val="231F20"/>
          <w:w w:val="95"/>
        </w:rPr>
        <w:t>continue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volatile,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signal about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medium </w:t>
      </w:r>
      <w:r>
        <w:rPr>
          <w:color w:val="231F20"/>
        </w:rPr>
        <w:t>term.</w:t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266" w:lineRule="auto"/>
        <w:ind w:left="173" w:right="371"/>
      </w:pP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 summarised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Table</w:t>
      </w:r>
      <w:r>
        <w:rPr>
          <w:rFonts w:ascii="BPG Sans Modern GPL&amp;GNU" w:hAnsi="BPG Sans Modern GPL&amp;GNU"/>
          <w:color w:val="231F20"/>
          <w:spacing w:val="-31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5.A</w:t>
      </w:r>
      <w:r>
        <w:rPr>
          <w:rFonts w:ascii="BPG Sans Modern GPL&amp;GNU" w:hAnsi="BPG Sans Modern GPL&amp;GNU"/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smooth transition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Kingdom’s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eventual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relationship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</w:p>
    <w:p>
      <w:pPr>
        <w:spacing w:after="0" w:line="266" w:lineRule="auto"/>
        <w:sectPr>
          <w:type w:val="continuous"/>
          <w:pgSz w:w="11910" w:h="16840"/>
          <w:pgMar w:top="1540" w:bottom="0" w:left="620" w:right="600"/>
          <w:cols w:num="2" w:equalWidth="0">
            <w:col w:w="5191" w:space="138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"/>
        <w:rPr>
          <w:sz w:val="31"/>
        </w:rPr>
      </w:pPr>
    </w:p>
    <w:p>
      <w:pPr>
        <w:spacing w:line="249" w:lineRule="auto" w:before="0"/>
        <w:ind w:left="173" w:right="27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66880" from="39.685001pt,-4.426775pt" to="289.134001pt,-4.426775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0"/>
          <w:sz w:val="18"/>
        </w:rPr>
        <w:t>Table</w:t>
      </w:r>
      <w:r>
        <w:rPr>
          <w:b/>
          <w:color w:val="A70741"/>
          <w:spacing w:val="-32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5.B</w:t>
      </w:r>
      <w:r>
        <w:rPr>
          <w:b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Conditioning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path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for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Bank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implied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by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forward </w:t>
      </w:r>
      <w:r>
        <w:rPr>
          <w:rFonts w:ascii="BPG Sans Modern GPL&amp;GNU"/>
          <w:color w:val="231F20"/>
          <w:w w:val="95"/>
          <w:sz w:val="18"/>
        </w:rPr>
        <w:t>market interest</w:t>
      </w:r>
      <w:r>
        <w:rPr>
          <w:rFonts w:ascii="BPG Sans Modern GPL&amp;GNU"/>
          <w:color w:val="231F20"/>
          <w:spacing w:val="-33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23"/>
        <w:ind w:left="17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</w:t>
      </w:r>
    </w:p>
    <w:p>
      <w:pPr>
        <w:pStyle w:val="BodyText"/>
        <w:spacing w:before="6"/>
        <w:rPr>
          <w:rFonts w:ascii="BPG Sans Modern GPL&amp;GNU"/>
          <w:sz w:val="21"/>
        </w:rPr>
      </w:pPr>
      <w:r>
        <w:rPr/>
        <w:br w:type="column"/>
      </w:r>
      <w:r>
        <w:rPr>
          <w:rFonts w:ascii="BPG Sans Modern GPL&amp;GNU"/>
          <w:sz w:val="21"/>
        </w:rPr>
      </w:r>
    </w:p>
    <w:p>
      <w:pPr>
        <w:pStyle w:val="BodyText"/>
        <w:spacing w:line="268" w:lineRule="auto"/>
        <w:ind w:left="173" w:right="280"/>
      </w:pPr>
      <w:r>
        <w:rPr>
          <w:color w:val="231F20"/>
          <w:w w:val="90"/>
        </w:rPr>
        <w:t>European Union.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  <w:w w:val="90"/>
        </w:rPr>
        <w:t>Consistent with that conditioning assumption,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Brexit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wane </w:t>
      </w:r>
      <w:r>
        <w:rPr>
          <w:color w:val="231F20"/>
        </w:rPr>
        <w:t>gradually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forecast</w:t>
      </w:r>
      <w:r>
        <w:rPr>
          <w:color w:val="231F20"/>
          <w:spacing w:val="-25"/>
        </w:rPr>
        <w:t> </w:t>
      </w:r>
      <w:r>
        <w:rPr>
          <w:color w:val="231F20"/>
        </w:rPr>
        <w:t>period.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842" w:space="487"/>
            <w:col w:w="5361"/>
          </w:cols>
        </w:sectPr>
      </w:pPr>
    </w:p>
    <w:p>
      <w:pPr>
        <w:tabs>
          <w:tab w:pos="2745" w:val="left" w:leader="none"/>
          <w:tab w:pos="3875" w:val="left" w:leader="none"/>
          <w:tab w:pos="4789" w:val="left" w:leader="none"/>
        </w:tabs>
        <w:spacing w:before="71"/>
        <w:ind w:left="1754" w:right="0" w:firstLine="0"/>
        <w:jc w:val="left"/>
        <w:rPr>
          <w:sz w:val="14"/>
        </w:rPr>
      </w:pPr>
      <w:r>
        <w:rPr>
          <w:color w:val="231F20"/>
          <w:sz w:val="14"/>
        </w:rPr>
        <w:t>2019</w:t>
        <w:tab/>
        <w:t>2020</w:t>
        <w:tab/>
        <w:t>2021</w:t>
        <w:tab/>
        <w:t>2022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430" w:right="-44"/>
        <w:rPr>
          <w:sz w:val="2"/>
        </w:rPr>
      </w:pPr>
      <w:r>
        <w:rPr>
          <w:sz w:val="2"/>
        </w:rPr>
        <w:pict>
          <v:group style="width:41.85pt;height:.25pt;mso-position-horizontal-relative:char;mso-position-vertical-relative:line" coordorigin="0,0" coordsize="837,5">
            <v:line style="position:absolute" from="0,3" to="836,3" stroked="true" strokeweight=".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00"/>
          <w:sz w:val="2"/>
        </w:rPr>
        <w:t> </w:t>
      </w:r>
      <w:r>
        <w:rPr>
          <w:spacing w:val="100"/>
          <w:sz w:val="2"/>
        </w:rPr>
        <w:pict>
          <v:group style="width:50.7pt;height:.25pt;mso-position-horizontal-relative:char;mso-position-vertical-relative:line" coordorigin="0,0" coordsize="1014,5">
            <v:line style="position:absolute" from="0,3" to="1013,3" stroked="true" strokeweight=".25pt" strokecolor="#231f20">
              <v:stroke dashstyle="solid"/>
            </v:line>
          </v:group>
        </w:pict>
      </w:r>
      <w:r>
        <w:rPr>
          <w:spacing w:val="100"/>
          <w:sz w:val="2"/>
        </w:rPr>
      </w:r>
      <w:r>
        <w:rPr>
          <w:rFonts w:ascii="Times New Roman"/>
          <w:spacing w:val="98"/>
          <w:sz w:val="2"/>
        </w:rPr>
        <w:t> </w:t>
      </w:r>
      <w:r>
        <w:rPr>
          <w:spacing w:val="98"/>
          <w:sz w:val="2"/>
        </w:rPr>
        <w:pict>
          <v:group style="width:49.3pt;height:.25pt;mso-position-horizontal-relative:char;mso-position-vertical-relative:line" coordorigin="0,0" coordsize="986,5">
            <v:line style="position:absolute" from="0,3" to="985,3" stroked="true" strokeweight=".25pt" strokecolor="#231f20">
              <v:stroke dashstyle="solid"/>
            </v:line>
          </v:group>
        </w:pict>
      </w:r>
      <w:r>
        <w:rPr>
          <w:spacing w:val="98"/>
          <w:sz w:val="2"/>
        </w:rPr>
      </w:r>
      <w:r>
        <w:rPr>
          <w:rFonts w:ascii="Times New Roman"/>
          <w:spacing w:val="113"/>
          <w:sz w:val="2"/>
        </w:rPr>
        <w:t> </w:t>
      </w:r>
      <w:r>
        <w:rPr>
          <w:spacing w:val="113"/>
          <w:sz w:val="2"/>
        </w:rPr>
        <w:pict>
          <v:group style="width:24.55pt;height:.25pt;mso-position-horizontal-relative:char;mso-position-vertical-relative:line" coordorigin="0,0" coordsize="491,5">
            <v:line style="position:absolute" from="0,3" to="490,3" stroked="true" strokeweight=".25pt" strokecolor="#231f20">
              <v:stroke dashstyle="solid"/>
            </v:line>
          </v:group>
        </w:pict>
      </w:r>
      <w:r>
        <w:rPr>
          <w:spacing w:val="113"/>
          <w:sz w:val="2"/>
        </w:rPr>
      </w:r>
    </w:p>
    <w:p>
      <w:pPr>
        <w:spacing w:before="0"/>
        <w:ind w:left="1412" w:right="0" w:firstLine="0"/>
        <w:jc w:val="left"/>
        <w:rPr>
          <w:sz w:val="14"/>
        </w:rPr>
      </w:pPr>
      <w:r>
        <w:rPr>
          <w:color w:val="231F20"/>
          <w:w w:val="105"/>
          <w:sz w:val="14"/>
        </w:rPr>
        <w:t>Q2</w:t>
      </w:r>
      <w:r>
        <w:rPr>
          <w:color w:val="231F20"/>
          <w:w w:val="105"/>
          <w:position w:val="4"/>
          <w:sz w:val="11"/>
        </w:rPr>
        <w:t>(b)   </w:t>
      </w:r>
      <w:r>
        <w:rPr>
          <w:color w:val="231F20"/>
          <w:w w:val="105"/>
          <w:sz w:val="14"/>
        </w:rPr>
        <w:t>Q3  Q4   Q1  Q2  Q3  Q4   Q1  Q2  Q3   Q4    Q1</w:t>
      </w:r>
      <w:r>
        <w:rPr>
          <w:color w:val="231F20"/>
          <w:spacing w:val="37"/>
          <w:w w:val="105"/>
          <w:sz w:val="14"/>
        </w:rPr>
        <w:t> </w:t>
      </w:r>
      <w:r>
        <w:rPr>
          <w:color w:val="231F20"/>
          <w:w w:val="105"/>
          <w:sz w:val="14"/>
        </w:rPr>
        <w:t>Q2</w:t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540" w:val="left" w:leader="none"/>
        </w:tabs>
        <w:spacing w:before="5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May</w:t>
        <w:tab/>
        <w:t>0.7  0.7  0.7  0.8  0.8  0.8  0.9  0.9  0.9  0.9  1.0   1.0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1.0</w:t>
      </w:r>
    </w:p>
    <w:p>
      <w:pPr>
        <w:tabs>
          <w:tab w:pos="1540" w:val="lef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February</w:t>
        <w:tab/>
        <w:t>0.7 0.8 0.9 0.9 0.9 1.0 1.0 1.0 1.1 1.1 1.1 1.1</w:t>
      </w:r>
    </w:p>
    <w:p>
      <w:pPr>
        <w:pStyle w:val="BodyText"/>
        <w:spacing w:before="10"/>
        <w:rPr>
          <w:sz w:val="19"/>
        </w:rPr>
      </w:pP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44" w:lineRule="auto" w:before="0" w:after="0"/>
        <w:ind w:left="343" w:right="361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2019 </w:t>
      </w:r>
      <w:r>
        <w:rPr>
          <w:color w:val="231F20"/>
          <w:sz w:val="11"/>
        </w:rPr>
        <w:t>respectively.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0"/>
        </w:numPr>
        <w:tabs>
          <w:tab w:pos="344" w:val="left" w:leader="none"/>
        </w:tabs>
        <w:spacing w:line="244" w:lineRule="auto" w:before="0" w:after="0"/>
        <w:ind w:left="343" w:right="442" w:hanging="171"/>
        <w:jc w:val="left"/>
        <w:rPr>
          <w:sz w:val="11"/>
        </w:rPr>
      </w:pP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April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2019,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rates </w:t>
      </w:r>
      <w:r>
        <w:rPr>
          <w:color w:val="231F20"/>
          <w:sz w:val="11"/>
        </w:rPr>
        <w:t>thereafter.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0"/>
        </w:rPr>
      </w:pPr>
      <w:r>
        <w:rPr/>
        <w:pict>
          <v:shape style="position:absolute;margin-left:39.685001pt;margin-top:8.666747pt;width:249.45pt;height:.1pt;mso-position-horizontal-relative:page;mso-position-vertical-relative:paragraph;z-index:-15592960;mso-wrap-distance-left:0;mso-wrap-distance-right:0" coordorigin="794,173" coordsize="4989,0" path="m794,173l5783,173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line="249" w:lineRule="auto" w:before="52"/>
        <w:ind w:left="173" w:right="857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b/>
          <w:color w:val="A70741"/>
          <w:spacing w:val="-8"/>
          <w:w w:val="90"/>
          <w:sz w:val="18"/>
        </w:rPr>
        <w:t>5.1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rate </w:t>
      </w:r>
      <w:r>
        <w:rPr>
          <w:rFonts w:ascii="BPG Sans Modern GPL&amp;GNU"/>
          <w:color w:val="231F20"/>
          <w:w w:val="90"/>
          <w:sz w:val="18"/>
        </w:rPr>
        <w:t>expectations,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announced</w:t>
      </w:r>
    </w:p>
    <w:p>
      <w:pPr>
        <w:pStyle w:val="BodyText"/>
        <w:spacing w:before="10"/>
        <w:rPr>
          <w:rFonts w:ascii="BPG Sans Modern GPL&amp;GNU"/>
          <w:sz w:val="17"/>
        </w:rPr>
      </w:pPr>
    </w:p>
    <w:p>
      <w:pPr>
        <w:spacing w:before="0"/>
        <w:ind w:left="0" w:right="648" w:firstLine="0"/>
        <w:jc w:val="right"/>
        <w:rPr>
          <w:sz w:val="12"/>
        </w:rPr>
      </w:pPr>
      <w:r>
        <w:rPr/>
        <w:pict>
          <v:group style="position:absolute;margin-left:39.685001pt;margin-top:-5.333196pt;width:213.55pt;height:122.7pt;mso-position-horizontal-relative:page;mso-position-vertical-relative:paragraph;z-index:-20940288" coordorigin="794,-107" coordsize="4271,2454">
            <v:rect style="position:absolute;left:3121;top:74;width:1751;height:2272" filled="true" fillcolor="#ededee" stroked="false">
              <v:fill type="solid"/>
            </v:rect>
            <v:shape style="position:absolute;left:961;top:833;width:3910;height:585" coordorigin="962,833" coordsize="3910,585" path="m3714,1394l3524,1394,3658,1418,3714,1394xm3378,1243l3119,1243,3254,1304,3388,1417,3524,1394,3714,1394,3761,1375,3388,1375,3254,1264,4164,1264,4197,1258,4265,1252,3388,1252,3378,1243xm3829,1349l3524,1349,3388,1375,3761,1375,3793,1361,3829,1349xm4164,1264l3254,1264,3388,1374,3524,1349,3829,1349,3928,1317,4063,1281,4164,1264xm2539,1184l2310,1184,2445,1273,2579,1370,2715,1337,2849,1295,3050,1295,3119,1243,3378,1243,3336,1211,2579,1211,2539,1184xm3050,1295l2849,1295,2984,1345,3050,1295xm4872,1218l3524,1218,3388,1252,4265,1252,4333,1245,4467,1233,4603,1227,4872,1226,4872,1218xm3363,1148l3254,1148,3388,1251,3524,1218,4872,1218,4872,1166,3388,1166,3363,1148xm2467,1103l1366,1103,1502,1135,1636,1243,1770,1237,1926,1237,2175,1193,2310,1184,2539,1184,2445,1119,2491,1119,2467,1103xm1926,1237l1770,1237,1906,1240,1926,1237xm4872,1226l4737,1226,4872,1227,4872,1226xm3284,1171l2715,1171,2579,1211,3336,1211,3284,1171xm2491,1119l2445,1119,2579,1211,2691,1178,2579,1178,2491,1119xm2849,1089l2715,1138,2579,1178,2691,1178,2715,1171,3284,1171,3254,1148,3363,1148,3341,1132,2984,1132,2849,1089xm3524,1130l3388,1166,4872,1166,4872,1138,3658,1138,3524,1130xm4872,833l4737,839,4603,849,4467,863,4333,881,4197,912,4063,951,3928,1004,3793,1066,3658,1138,4872,1138,4872,833xm3119,1024l2984,1132,3341,1132,3254,1069,3119,1024xm962,957l962,979,1232,1120,1366,1103,2467,1103,2450,1092,1636,1092,1550,1026,1097,1026,962,957xm2310,1004l2175,1019,1906,1077,1770,1079,1636,1092,2450,1092,2445,1088,2310,1004xm962,894l962,957,1097,1026,1550,1026,1502,989,1469,982,1232,982,1187,960,1097,960,962,894xm1366,960l1232,982,1469,982,1366,960xm962,851l962,894,1097,960,1187,960,962,851xe" filled="true" fillcolor="#00926e" stroked="false">
              <v:path arrowok="t"/>
              <v:fill type="solid"/>
            </v:shape>
            <v:shape style="position:absolute;left:961;top:833;width:3910;height:585" coordorigin="962,833" coordsize="3910,585" path="m3388,1375l3254,1264,3388,1374,3524,1349,3388,1375xm2579,1211l2715,1171,2579,1211,2445,1119,2579,1211xm3254,1148l3388,1251,3524,1218,3388,1252,3254,1148xm4737,839l4603,849,4467,863,4333,881,4197,912,4063,951,3928,1004,3793,1066,3658,1138,3524,1130,3388,1166,3254,1069,3119,1024,2984,1132,2849,1089,2715,1138,2579,1178,2445,1088,2310,1004,2175,1019,2040,1048,1906,1077,1770,1079,1636,1092,1502,989,1366,960,1232,982,1097,917,962,851,962,894,1097,960,962,894,962,957,1097,1026,962,957,962,979,1097,1049,1232,1120,1366,1103,1502,1135,1636,1243,1770,1237,1906,1240,2040,1217,2175,1193,2310,1184,2445,1273,2579,1370,2715,1337,2849,1295,2984,1345,3119,1243,3254,1304,3388,1417,3524,1394,3658,1418,3793,1361,3928,1317,4063,1281,4197,1258,4333,1245,4467,1233,4603,1227,4737,1226,4872,1227,4872,833,4737,839xe" filled="false" stroked="true" strokeweight=".01pt" strokecolor="#00926e">
              <v:path arrowok="t"/>
              <v:stroke dashstyle="solid"/>
            </v:shape>
            <v:shape style="position:absolute;left:961;top:599;width:3910;height:985" coordorigin="962,599" coordsize="3910,985" path="m3750,1552l3524,1552,3658,1584,3750,1552xm3336,1374l3119,1374,3254,1444,3388,1566,3524,1552,3750,1552,3793,1537,3845,1523,3658,1523,3524,1494,3735,1494,3793,1472,4100,1472,4197,1463,4333,1459,4467,1452,4872,1451,4872,1417,3388,1417,3336,1374xm4100,1472l3793,1472,3658,1523,3845,1523,3928,1501,4063,1476,4100,1472xm3735,1494l3524,1494,3658,1523,3735,1494xm2469,1291l2310,1291,2445,1384,2579,1484,2715,1454,2849,1417,3058,1417,3119,1374,3336,1374,3332,1370,2579,1370,2469,1291xm3058,1417l2849,1417,2984,1470,3058,1417xm4872,1451l4603,1451,4737,1454,4872,1461,4872,1451xm3524,1394l3388,1417,3658,1417,3524,1394xm4737,1226l4603,1227,4467,1233,4333,1245,4197,1258,4063,1281,3928,1317,3793,1361,3658,1417,4872,1417,4872,1227,4737,1226xm2849,1295l2715,1337,2579,1370,3332,1370,3302,1345,2984,1345,2849,1295xm3119,1243l2984,1345,3302,1345,3254,1304,3119,1243xm1945,1330l1770,1330,1906,1336,1945,1330xm1566,1187l1366,1187,1502,1223,1636,1333,1770,1330,1945,1330,2175,1295,2310,1291,2469,1291,2445,1273,2400,1243,1636,1243,1566,1187xm1770,1237l1636,1243,2400,1243,2395,1240,1906,1240,1770,1237xm2310,1184l2175,1193,1906,1240,2395,1240,2310,1184xm962,1027l962,1055,1232,1201,1366,1187,1566,1187,1502,1135,1439,1120,1232,1120,1191,1098,1097,1098,962,1027xm2486,1004l2310,1004,2445,1088,2579,1178,2695,1143,2579,1143,2445,1054,2563,1054,2486,1004xm3885,1024l3119,1024,3254,1069,3388,1166,3524,1130,3673,1130,3793,1066,3885,1024xm2814,1102l2715,1102,2579,1143,2695,1143,2715,1138,2814,1102xm2563,1054l2445,1054,2579,1143,2715,1102,2814,1102,2849,1089,3037,1089,3069,1064,2579,1064,2563,1054xm3673,1130l3524,1130,3658,1138,3673,1130xm3037,1089l2849,1089,2984,1132,3037,1089xm1366,1103l1232,1120,1439,1120,1366,1103xm962,979l962,1027,1097,1098,1191,1098,962,979xm1580,960l1366,960,1502,989,1636,1092,1770,1079,1906,1077,2175,1019,2310,1004,2486,1004,2483,1002,1636,1002,1580,960xm2849,968l2715,1019,2579,1064,3069,1064,3119,1024,3885,1024,3898,1018,3388,1018,3369,1005,2984,1005,2849,968xm4872,599l4737,610,4603,624,4467,643,4333,667,4197,707,4063,757,3928,819,3793,890,3658,971,3524,972,3388,1018,3898,1018,3928,1004,4063,951,4197,912,4333,881,4467,863,4603,849,4737,839,4872,833,4872,769,4737,769,4872,761,4872,599xm3119,892l2984,1005,3369,1005,3254,929,3119,892xm2310,897l2175,915,1906,981,1770,986,1636,1002,2483,1002,2445,978,2310,897xm962,775l962,851,1232,982,1366,960,1580,960,1502,902,1232,902,1097,837,962,775xm1366,876l1232,902,1502,902,1366,876xm4872,762l4737,769,4872,769,4872,762xe" filled="true" fillcolor="#68b099" stroked="false">
              <v:path arrowok="t"/>
              <v:fill type="solid"/>
            </v:shape>
            <v:shape style="position:absolute;left:961;top:599;width:3910;height:985" coordorigin="962,599" coordsize="3910,985" path="m2579,1143l2445,1054,2579,1143,2715,1102,2579,1143xm4737,610l4603,624,4467,643,4333,667,4197,707,4063,757,3928,819,3793,890,3658,971,3524,972,3388,1018,3254,929,3119,892,2984,1005,2849,968,2715,1019,2579,1064,2445,978,2310,897,2175,915,2040,949,1906,981,1770,986,1636,1002,1502,902,1366,876,1232,902,1097,837,962,775,962,803,962,828,962,851,1097,917,1232,982,1366,960,1502,989,1636,1092,1770,1079,1906,1077,2040,1048,2175,1019,2310,1004,2445,1088,2579,1178,2715,1138,2849,1089,2984,1132,3119,1024,3254,1069,3388,1166,3524,1130,3658,1138,3793,1066,3928,1004,4063,951,4197,912,4333,881,4467,863,4603,849,4737,839,4872,833,4872,762,4737,769,4872,761,4872,685,4872,685,4872,599,4737,610xm3658,1523l3524,1494,3658,1523,3793,1472,3658,1523xm4603,1227l4467,1233,4333,1245,4197,1258,4063,1281,3928,1317,3793,1361,3658,1417,3524,1394,3388,1417,3254,1304,3119,1243,2984,1345,2849,1295,2715,1337,2579,1370,2445,1273,2310,1184,2175,1193,2040,1217,1906,1240,1770,1237,1636,1243,1502,1135,1366,1103,1232,1120,1097,1049,962,979,962,1002,962,1003,962,1027,1097,1098,962,1027,962,1055,1097,1127,1232,1201,1366,1187,1502,1223,1636,1333,1770,1330,1906,1336,2040,1316,2175,1295,2310,1291,2445,1384,2579,1484,2715,1454,2849,1417,2984,1470,3119,1374,3254,1444,3388,1566,3524,1552,3658,1584,3793,1537,3928,1501,4063,1476,4197,1463,4333,1459,4467,1452,4603,1451,4737,1454,4872,1461,4872,1376,4872,1299,4872,1227,4737,1226,4603,1227xe" filled="false" stroked="true" strokeweight=".01pt" strokecolor="#68b099">
              <v:path arrowok="t"/>
              <v:stroke dashstyle="solid"/>
            </v:shape>
            <v:shape style="position:absolute;left:961;top:188;width:3910;height:1689" coordorigin="962,188" coordsize="3910,1689" path="m4872,1604l3119,1604,3254,1689,3388,1826,3524,1828,3658,1876,3793,1844,3928,1827,4063,1819,4872,1819,4872,1604xm4872,1819l4063,1819,4197,1824,4333,1837,4467,1839,4603,1845,4737,1857,4872,1872,4872,1819xm3075,1632l2849,1632,2984,1692,3075,1632xm2570,1477l2175,1477,2310,1478,2445,1578,2579,1685,2715,1661,2849,1632,3075,1632,3119,1604,4872,1604,4872,1584,3658,1584,3581,1566,3388,1566,3298,1484,2579,1484,2570,1477xm4603,1451l4467,1452,4333,1459,4197,1463,4063,1476,3928,1501,3793,1537,3658,1584,4872,1584,4872,1461,4737,1454,4603,1451xm3524,1552l3388,1566,3581,1566,3524,1552xm1879,1334l1366,1334,1502,1376,1636,1492,1770,1493,1906,1506,2175,1477,2570,1477,2445,1384,2375,1336,1906,1336,1879,1334xm2849,1417l2715,1454,2579,1484,3298,1484,3283,1470,2984,1470,2849,1417xm3119,1374l2984,1470,3283,1470,3254,1444,3119,1374xm962,1129l962,1189,1232,1345,1366,1334,1879,1334,1852,1333,1636,1333,1502,1223,1427,1203,1097,1203,962,1129xm2310,1291l2175,1295,1906,1336,2375,1336,2310,1291xm1770,1330l1636,1333,1852,1333,1770,1330xm962,1055l962,1128,1097,1203,1427,1203,1419,1201,1232,1201,962,1055xm1366,1187l1232,1201,1419,1201,1366,1187xm2486,897l2310,897,2445,978,2579,1064,2715,1019,2724,1016,2579,1016,2445,930,2540,930,2486,897xm3790,892l3119,892,3254,929,3388,1018,3524,972,3658,971,3790,892xm2846,970l2715,970,2579,1016,2724,1016,2846,970xm2540,930l2445,930,2579,1015,2715,970,2846,970,2849,968,3028,968,3045,955,2579,955,2540,930xm3028,968l2849,968,2984,1005,3028,968xm2453,876l1366,876,1502,902,1636,1002,1770,986,1906,981,2175,915,2310,897,2486,897,2453,876xm3102,906l2715,906,2579,955,3045,955,3102,906xm3828,872l2445,872,2579,954,2715,906,3102,906,3119,892,3790,892,3793,890,3828,872xm962,640l962,775,1097,837,1232,902,1366,876,2453,876,2445,872,3828,872,3843,864,2579,864,2545,843,1636,843,1515,758,1232,758,962,640xm2849,753l2715,812,2579,864,3843,864,3928,819,4003,784,2984,784,2849,753xm2310,709l2175,734,1906,811,1770,822,1636,843,2545,843,2445,783,2310,709xm3119,663l2984,784,4003,784,4061,758,3388,758,3254,684,3119,663xm1366,728l1232,758,1515,758,1502,749,1366,728xm4872,188l4737,208,4603,230,4467,256,4333,288,4197,347,4063,414,3928,493,3793,583,3658,678,3524,696,3388,758,4061,758,4063,757,4197,707,4333,667,4467,643,4603,624,4737,610,4872,599,4872,188xe" filled="true" fillcolor="#9cc8b6" stroked="false">
              <v:path arrowok="t"/>
              <v:fill type="solid"/>
            </v:shape>
            <v:shape style="position:absolute;left:2444;top:871;width:270;height:145" type="#_x0000_t75" stroked="false">
              <v:imagedata r:id="rId70" o:title=""/>
            </v:shape>
            <v:shape style="position:absolute;left:961;top:188;width:3910;height:1689" coordorigin="962,188" coordsize="3910,1689" path="m4737,208l4603,230,4467,256,4333,288,4197,347,4063,414,3928,493,3793,583,3658,678,3524,696,3388,758,3254,684,3119,663,2984,784,2849,753,2715,812,2579,864,2445,783,2310,709,2175,734,2040,773,1906,811,1770,822,1636,843,1502,749,1366,728,1232,758,1097,699,962,640,962,775,1097,837,1232,902,1366,876,1502,902,1636,1002,1770,986,1906,981,2040,949,2175,915,2310,897,2445,978,2579,1064,2715,1019,2849,968,2984,1005,3119,892,3254,929,3388,1018,3524,972,3658,971,3793,890,3928,819,4063,757,4197,707,4333,667,4467,643,4603,624,4737,610,4872,599,4872,188,4737,208xm4603,1451l4467,1452,4333,1459,4197,1463,4063,1476,3928,1501,3793,1537,3658,1584,3524,1552,3388,1566,3254,1444,3119,1374,2984,1470,2849,1417,2715,1454,2579,1484,2445,1384,2310,1291,2175,1295,2040,1316,1906,1336,1770,1330,1636,1333,1502,1223,1366,1187,1232,1201,1097,1127,962,1055,962,1128,1097,1203,962,1129,962,1189,1097,1266,1232,1345,1366,1334,1502,1376,1636,1492,1770,1493,1906,1506,2040,1491,2175,1477,2310,1478,2445,1578,2579,1685,2715,1661,2849,1632,2984,1692,3119,1604,3254,1689,3388,1826,3524,1828,3658,1876,3793,1844,3928,1827,4063,1819,4197,1824,4333,1837,4467,1839,4603,1845,4737,1857,4872,1872,4872,1461,4737,1454,4603,1451xe" filled="false" stroked="true" strokeweight=".01pt" strokecolor="#9cc8b6">
              <v:path arrowok="t"/>
              <v:stroke dashstyle="solid"/>
            </v:shape>
            <v:shape style="position:absolute;left:793;top:327;width:4252;height:2020" coordorigin="794,327" coordsize="4252,2020" path="m794,2093l907,2093m794,1840l907,1840m794,1588l907,1588m794,1336l907,1336m794,1084l907,1084m794,831l907,831m794,579l907,579m794,327l907,327m4932,2093l5046,2093m4932,1840l5046,1840m4932,1588l5046,1588m4932,1336l5046,1336m4932,1084l5046,1084m4932,831l5046,831m4932,579l5046,579m4932,327l5046,327m4737,2233l4737,2346m4197,2233l4197,2346m3658,2233l3658,2346e" filled="false" stroked="true" strokeweight=".5pt" strokecolor="#231f20">
              <v:path arrowok="t"/>
              <v:stroke dashstyle="solid"/>
            </v:shape>
            <v:line style="position:absolute" from="3119,75" to="3119,2346" stroked="true" strokeweight=".5pt" strokecolor="#231f20">
              <v:stroke dashstyle="dash"/>
            </v:line>
            <v:shape style="position:absolute;left:961;top:2233;width:3910;height:114" coordorigin="962,2233" coordsize="3910,114" path="m2579,2233l2579,2346m2040,2233l2040,2346m1502,2233l1502,2346m962,2233l962,2346m4872,2290l4872,2346m4603,2290l4603,2346m4467,2290l4467,2346m4333,2290l4333,2346m4063,2290l4063,2346m3928,2290l3928,2346m3793,2290l3793,2346m3524,2290l3524,2346m3388,2290l3388,2346m3254,2290l3254,2346m2984,2290l2984,2346m2849,2290l2849,2346m2715,2290l2715,2346m2445,2290l2445,2346m2310,2290l2310,2346m2175,2290l2175,2346m1906,2290l1906,2346m1770,2290l1770,2346m1636,2290l1636,2346m1366,2290l1366,2346m1232,2290l1232,2346m1097,2290l1097,2346e" filled="false" stroked="true" strokeweight=".5pt" strokecolor="#231f20">
              <v:path arrowok="t"/>
              <v:stroke dashstyle="solid"/>
            </v:shape>
            <v:shape style="position:absolute;left:961;top:1587;width:3910;height:2" coordorigin="962,1588" coordsize="3910,0" path="m962,1588l962,1588,4737,1588,4872,1588e" filled="false" stroked="true" strokeweight=".5pt" strokecolor="#231f20">
              <v:path arrowok="t"/>
              <v:stroke dashstyle="solid"/>
            </v:shape>
            <v:shape style="position:absolute;left:961;top:914;width:2023;height:360" coordorigin="962,915" coordsize="2023,360" path="m962,915l1097,982,1232,1051,1366,1032,1502,1062,1636,1167,1770,1158,1906,1158,2040,1132,2175,1105,2310,1094,2445,1180,2579,1274,2715,1237,2849,1193,2984,1238e" filled="false" stroked="true" strokeweight="1.0pt" strokecolor="#231f20">
              <v:path arrowok="t"/>
              <v:stroke dashstyle="solid"/>
            </v:shape>
            <v:shape style="position:absolute;left:3204;top:143;width:1597;height:45" coordorigin="3204,144" coordsize="1597,45" path="m3287,144l3204,166,3287,188,3287,144xm4801,166l4719,144,4719,188,4801,166xe" filled="true" fillcolor="#231f20" stroked="false">
              <v:path arrowok="t"/>
              <v:fill type="solid"/>
            </v:shape>
            <v:line style="position:absolute" from="1360,560" to="1360,947" stroked="true" strokeweight=".5pt" strokecolor="#231f20">
              <v:stroke dashstyle="solid"/>
            </v:line>
            <v:shape style="position:absolute;left:1337;top:932;width:45;height:83" coordorigin="1338,932" coordsize="45,83" path="m1382,932l1338,932,1360,1015,1382,932xe" filled="true" fillcolor="#231f20" stroked="false">
              <v:path arrowok="t"/>
              <v:fill type="solid"/>
            </v:shape>
            <v:rect style="position:absolute;left:798;top:83;width:4242;height:2258" filled="false" stroked="true" strokeweight=".5pt" strokecolor="#231f20">
              <v:stroke dashstyle="solid"/>
            </v:rect>
            <v:shape style="position:absolute;left:2792;top:-107;width:2272;height:33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922" w:val="left" w:leader="none"/>
                        <w:tab w:pos="1941" w:val="left" w:leader="none"/>
                      </w:tabs>
                      <w:spacing w:before="51"/>
                      <w:ind w:left="47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  <w:r>
                      <w:rPr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125;top:42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before="113"/>
        <w:ind w:left="0" w:right="6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3"/>
        <w:ind w:left="0" w:right="64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3"/>
        <w:ind w:left="0" w:right="64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3"/>
        <w:ind w:left="0" w:right="6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2" w:lineRule="exact" w:before="113"/>
        <w:ind w:left="0" w:right="6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49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3" w:lineRule="exact" w:before="0"/>
        <w:ind w:left="0" w:right="64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9" w:lineRule="exact" w:before="0"/>
        <w:ind w:left="447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0" w:lineRule="exact" w:before="0"/>
        <w:ind w:left="0" w:right="64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3"/>
        <w:ind w:left="0" w:right="64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92" w:val="left" w:leader="none"/>
          <w:tab w:pos="1632" w:val="left" w:leader="none"/>
          <w:tab w:pos="2171" w:val="left" w:leader="none"/>
          <w:tab w:pos="2710" w:val="left" w:leader="none"/>
          <w:tab w:pos="3250" w:val="left" w:leader="none"/>
          <w:tab w:pos="3789" w:val="left" w:leader="none"/>
          <w:tab w:pos="4129" w:val="left" w:leader="none"/>
          <w:tab w:pos="4479" w:val="left" w:leader="none"/>
        </w:tabs>
        <w:spacing w:before="115"/>
        <w:ind w:left="493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  <w:tab/>
        <w:t>19</w:t>
        <w:tab/>
        <w:t>20</w:t>
        <w:tab/>
        <w:t>21</w:t>
        <w:tab/>
        <w:t>22</w:t>
        <w:tab/>
      </w:r>
      <w:r>
        <w:rPr>
          <w:color w:val="231F20"/>
          <w:position w:val="9"/>
          <w:sz w:val="12"/>
        </w:rPr>
        <w:t>3</w:t>
      </w:r>
    </w:p>
    <w:p>
      <w:pPr>
        <w:spacing w:line="242" w:lineRule="auto" w:before="130"/>
        <w:ind w:left="173" w:right="525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conditioned 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rFonts w:ascii="BPG Sans Modern GPL&amp;GNU" w:hAnsi="BPG Sans Modern GPL&amp;GNU"/>
          <w:color w:val="231F20"/>
          <w:w w:val="9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21"/>
          <w:w w:val="95"/>
          <w:sz w:val="11"/>
        </w:rPr>
        <w:t> </w:t>
      </w:r>
      <w:r>
        <w:rPr>
          <w:rFonts w:ascii="BPG Sans Modern GPL&amp;GNU" w:hAnsi="BPG Sans Modern GPL&amp;GNU"/>
          <w:color w:val="231F20"/>
          <w:w w:val="95"/>
          <w:sz w:val="11"/>
        </w:rPr>
        <w:t>5.A</w:t>
      </w:r>
      <w:r>
        <w:rPr>
          <w:rFonts w:ascii="BPG Sans Modern GPL&amp;GNU" w:hAnsi="BPG Sans Modern GPL&amp;GNU"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(b).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 reflects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past.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aid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official data,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revisions,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‘Download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slides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data’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link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7"/>
          <w:w w:val="90"/>
          <w:sz w:val="11"/>
        </w:rPr>
        <w:t> </w:t>
      </w:r>
      <w:hyperlink r:id="rId37">
        <w:r>
          <w:rPr>
            <w:color w:val="231F20"/>
            <w:w w:val="90"/>
            <w:sz w:val="11"/>
            <w:u w:val="single" w:color="231F20"/>
          </w:rPr>
          <w:t>www.bankofengland.co.uk/inflation-report/2019/</w:t>
        </w:r>
      </w:hyperlink>
      <w:r>
        <w:rPr>
          <w:color w:val="231F20"/>
          <w:w w:val="90"/>
          <w:sz w:val="11"/>
          <w:u w:val="single" w:color="231F20"/>
        </w:rPr>
        <w:t>may-2019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right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evolution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 best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also</w:t>
      </w:r>
    </w:p>
    <w:p>
      <w:pPr>
        <w:spacing w:line="244" w:lineRule="auto" w:before="4"/>
        <w:ind w:left="173" w:right="501" w:firstLine="0"/>
        <w:jc w:val="left"/>
        <w:rPr>
          <w:sz w:val="11"/>
        </w:rPr>
      </w:pP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 100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outside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depicted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pStyle w:val="BodyText"/>
        <w:spacing w:line="268" w:lineRule="auto" w:before="177"/>
        <w:ind w:left="173" w:right="43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 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policy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significantly 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</w:p>
    <w:p>
      <w:pPr>
        <w:pStyle w:val="BodyText"/>
        <w:spacing w:line="268" w:lineRule="auto"/>
        <w:ind w:left="173" w:right="200"/>
      </w:pP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downwards.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implies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rises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1%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end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 </w:t>
      </w:r>
      <w:r>
        <w:rPr>
          <w:color w:val="231F20"/>
          <w:w w:val="95"/>
        </w:rPr>
        <w:t>period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Table</w:t>
      </w:r>
      <w:r>
        <w:rPr>
          <w:rFonts w:ascii="BPG Sans Modern GPL&amp;GNU" w:hAnsi="BPG Sans Modern GPL&amp;GNU"/>
          <w:color w:val="231F20"/>
          <w:spacing w:val="-38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5.B</w:t>
      </w:r>
      <w:r>
        <w:rPr>
          <w:color w:val="231F20"/>
          <w:w w:val="95"/>
        </w:rPr>
        <w:t>),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February 2019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 Lower expectations for the path of interest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risky </w:t>
      </w:r>
      <w:r>
        <w:rPr>
          <w:color w:val="231F20"/>
        </w:rPr>
        <w:t>asset prices: global equity prices have risen and global </w:t>
      </w:r>
      <w:r>
        <w:rPr>
          <w:color w:val="231F20"/>
          <w:w w:val="90"/>
        </w:rPr>
        <w:t>corporate bond spreads have narrowed. Those developments </w:t>
      </w:r>
      <w:r>
        <w:rPr>
          <w:color w:val="231F20"/>
        </w:rPr>
        <w:t>are projected to support world and UK GDP growth. In contrast, the recent slight appreciation of the sterling </w:t>
      </w:r>
      <w:r>
        <w:rPr>
          <w:color w:val="231F20"/>
          <w:w w:val="89"/>
        </w:rPr>
        <w:t>exchange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has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risen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by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4"/>
        </w:rPr>
        <w:t>1/2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over</w:t>
      </w:r>
      <w:r>
        <w:rPr>
          <w:color w:val="231F20"/>
          <w:spacing w:val="-16"/>
        </w:rPr>
        <w:t> </w:t>
      </w:r>
      <w:r>
        <w:rPr>
          <w:color w:val="231F20"/>
          <w:w w:val="88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past</w:t>
      </w:r>
      <w:r>
        <w:rPr>
          <w:color w:val="231F20"/>
          <w:spacing w:val="-16"/>
        </w:rPr>
        <w:t> </w:t>
      </w:r>
      <w:r>
        <w:rPr>
          <w:color w:val="231F20"/>
          <w:w w:val="86"/>
        </w:rPr>
        <w:t>three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no-deal</w:t>
      </w:r>
      <w:r>
        <w:rPr>
          <w:color w:val="231F20"/>
          <w:spacing w:val="-18"/>
        </w:rPr>
        <w:t> </w:t>
      </w:r>
      <w:r>
        <w:rPr>
          <w:color w:val="231F20"/>
        </w:rPr>
        <w:t>Brexit.</w:t>
      </w:r>
    </w:p>
    <w:p>
      <w:pPr>
        <w:pStyle w:val="BodyText"/>
        <w:spacing w:before="9"/>
        <w:rPr>
          <w:sz w:val="19"/>
        </w:rPr>
      </w:pPr>
    </w:p>
    <w:p>
      <w:pPr>
        <w:pStyle w:val="BodyText"/>
        <w:spacing w:line="268" w:lineRule="auto"/>
        <w:ind w:left="173" w:right="201"/>
      </w:pPr>
      <w:r>
        <w:rPr>
          <w:color w:val="231F20"/>
        </w:rPr>
        <w:t>Under</w:t>
      </w:r>
      <w:r>
        <w:rPr>
          <w:color w:val="231F20"/>
          <w:spacing w:val="-42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assumptions,</w:t>
      </w:r>
      <w:r>
        <w:rPr>
          <w:color w:val="231F20"/>
          <w:spacing w:val="-41"/>
        </w:rPr>
        <w:t> </w:t>
      </w:r>
      <w:r>
        <w:rPr>
          <w:color w:val="231F20"/>
        </w:rPr>
        <w:t>four-quarter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projected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decline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29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5.1</w:t>
      </w:r>
      <w:r>
        <w:rPr>
          <w:color w:val="231F20"/>
          <w:w w:val="90"/>
        </w:rPr>
        <w:t>).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slowing partly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eventual nature of the UK’s withdrawal from the EU. Uncertainty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particularly</w:t>
      </w:r>
      <w:r>
        <w:rPr>
          <w:color w:val="231F20"/>
          <w:spacing w:val="-44"/>
        </w:rPr>
        <w:t> </w:t>
      </w:r>
      <w:r>
        <w:rPr>
          <w:color w:val="231F20"/>
        </w:rPr>
        <w:t>pronounced</w:t>
      </w:r>
      <w:r>
        <w:rPr>
          <w:color w:val="231F20"/>
          <w:spacing w:val="-45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on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projected to decline further over coming quarters. The slowdown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world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past</w:t>
      </w:r>
      <w:r>
        <w:rPr>
          <w:color w:val="231F20"/>
          <w:spacing w:val="-41"/>
        </w:rPr>
        <w:t> </w:t>
      </w:r>
      <w:r>
        <w:rPr>
          <w:color w:val="231F20"/>
        </w:rPr>
        <w:t>year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41"/>
        </w:rPr>
        <w:t> </w:t>
      </w:r>
      <w:r>
        <w:rPr>
          <w:color w:val="231F20"/>
        </w:rPr>
        <w:t>so</w:t>
      </w:r>
      <w:r>
        <w:rPr>
          <w:color w:val="231F20"/>
          <w:spacing w:val="-41"/>
        </w:rPr>
        <w:t> </w:t>
      </w:r>
      <w:r>
        <w:rPr>
          <w:color w:val="231F20"/>
        </w:rPr>
        <w:t>has also</w:t>
      </w:r>
      <w:r>
        <w:rPr>
          <w:color w:val="231F20"/>
          <w:spacing w:val="-43"/>
        </w:rPr>
        <w:t> </w:t>
      </w:r>
      <w:r>
        <w:rPr>
          <w:color w:val="231F20"/>
        </w:rPr>
        <w:t>weighed</w:t>
      </w:r>
      <w:r>
        <w:rPr>
          <w:color w:val="231F20"/>
          <w:spacing w:val="-42"/>
        </w:rPr>
        <w:t> </w:t>
      </w:r>
      <w:r>
        <w:rPr>
          <w:color w:val="231F20"/>
        </w:rPr>
        <w:t>on</w:t>
      </w:r>
      <w:r>
        <w:rPr>
          <w:color w:val="231F20"/>
          <w:spacing w:val="-42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activity,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net</w:t>
      </w:r>
      <w:r>
        <w:rPr>
          <w:color w:val="231F20"/>
          <w:spacing w:val="-43"/>
        </w:rPr>
        <w:t> </w:t>
      </w:r>
      <w:r>
        <w:rPr>
          <w:color w:val="231F20"/>
        </w:rPr>
        <w:t>trade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projected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dampen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result.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contrast,</w:t>
      </w:r>
      <w:r>
        <w:rPr>
          <w:color w:val="231F20"/>
          <w:spacing w:val="-45"/>
        </w:rPr>
        <w:t> </w:t>
      </w:r>
      <w:r>
        <w:rPr>
          <w:color w:val="231F20"/>
        </w:rPr>
        <w:t>household</w:t>
      </w:r>
      <w:r>
        <w:rPr>
          <w:color w:val="231F20"/>
          <w:spacing w:val="-45"/>
        </w:rPr>
        <w:t> </w:t>
      </w:r>
      <w:r>
        <w:rPr>
          <w:color w:val="231F20"/>
        </w:rPr>
        <w:t>spending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expected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94" w:space="135"/>
            <w:col w:w="5361"/>
          </w:cols>
        </w:sectPr>
      </w:pPr>
    </w:p>
    <w:p>
      <w:pPr>
        <w:pStyle w:val="BodyText"/>
        <w:tabs>
          <w:tab w:pos="5162" w:val="left" w:leader="none"/>
          <w:tab w:pos="5502" w:val="left" w:leader="none"/>
        </w:tabs>
        <w:spacing w:line="222" w:lineRule="exact"/>
        <w:ind w:left="173"/>
      </w:pP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  <w:t>continue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support</w:t>
      </w:r>
      <w:r>
        <w:rPr>
          <w:color w:val="231F20"/>
          <w:spacing w:val="-39"/>
        </w:rPr>
        <w:t> </w:t>
      </w:r>
      <w:r>
        <w:rPr>
          <w:color w:val="231F20"/>
        </w:rPr>
        <w:t>demand</w:t>
      </w:r>
      <w:r>
        <w:rPr>
          <w:color w:val="231F20"/>
          <w:spacing w:val="-39"/>
        </w:rPr>
        <w:t> </w:t>
      </w:r>
      <w:r>
        <w:rPr>
          <w:color w:val="231F20"/>
        </w:rPr>
        <w:t>growth,</w:t>
      </w:r>
      <w:r>
        <w:rPr>
          <w:color w:val="231F20"/>
          <w:spacing w:val="-39"/>
        </w:rPr>
        <w:t> </w:t>
      </w:r>
      <w:r>
        <w:rPr>
          <w:color w:val="231F20"/>
        </w:rPr>
        <w:t>sustained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further</w:t>
      </w:r>
    </w:p>
    <w:p>
      <w:pPr>
        <w:spacing w:after="0" w:line="222" w:lineRule="exact"/>
        <w:sectPr>
          <w:type w:val="continuous"/>
          <w:pgSz w:w="11910" w:h="16840"/>
          <w:pgMar w:top="1540" w:bottom="0" w:left="620" w:right="600"/>
        </w:sectPr>
      </w:pPr>
    </w:p>
    <w:p>
      <w:pPr>
        <w:spacing w:line="249" w:lineRule="auto" w:before="102"/>
        <w:ind w:left="173" w:right="6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85"/>
          <w:sz w:val="18"/>
        </w:rPr>
        <w:t>Chart 5.2 </w:t>
      </w:r>
      <w:r>
        <w:rPr>
          <w:rFonts w:ascii="BPG Sans Modern GPL&amp;GNU"/>
          <w:color w:val="231F20"/>
          <w:w w:val="85"/>
          <w:sz w:val="18"/>
        </w:rPr>
        <w:t>Unemployment projection based on market interest </w:t>
      </w:r>
      <w:r>
        <w:rPr>
          <w:rFonts w:ascii="BPG Sans Modern GPL&amp;GNU"/>
          <w:color w:val="231F20"/>
          <w:w w:val="90"/>
          <w:sz w:val="18"/>
        </w:rPr>
        <w:t>rate expectations, other policy measures as announced</w:t>
      </w:r>
    </w:p>
    <w:p>
      <w:pPr>
        <w:spacing w:line="119" w:lineRule="exact" w:before="109"/>
        <w:ind w:left="3017" w:right="0" w:firstLine="0"/>
        <w:jc w:val="left"/>
        <w:rPr>
          <w:sz w:val="12"/>
        </w:rPr>
      </w:pPr>
      <w:r>
        <w:rPr>
          <w:sz w:val="12"/>
        </w:rPr>
        <w:t>Unemployment rate, per cent</w:t>
      </w:r>
    </w:p>
    <w:p>
      <w:pPr>
        <w:spacing w:line="119" w:lineRule="exact" w:before="0"/>
        <w:ind w:left="4490" w:right="0" w:firstLine="0"/>
        <w:jc w:val="left"/>
        <w:rPr>
          <w:sz w:val="12"/>
        </w:rPr>
      </w:pPr>
      <w:r>
        <w:rPr/>
        <w:pict>
          <v:group style="position:absolute;margin-left:39.685001pt;margin-top:2.643399pt;width:213.1pt;height:113.9pt;mso-position-horizontal-relative:page;mso-position-vertical-relative:paragraph;z-index:15867392" coordorigin="794,53" coordsize="4262,2278">
            <v:rect style="position:absolute;left:3129;top:57;width:1752;height:2268" filled="true" fillcolor="#ededee" stroked="false">
              <v:fill type="solid"/>
            </v:rect>
            <v:shape style="position:absolute;left:2990;top:1265;width:1891;height:290" coordorigin="2990,1266" coordsize="1891,290" path="m3940,1266l3800,1280,3670,1301,3530,1315,3400,1322,3260,1308,3129,1337,2990,1315,3129,1358,3260,1428,3400,1450,3530,1443,3670,1428,3940,1428,4070,1450,4210,1471,4340,1492,4480,1506,4611,1527,4750,1541,4881,1556,4881,1337,4750,1322,4611,1315,4480,1308,4340,1301,4210,1287,4070,1273,3940,1266xe" filled="true" fillcolor="#00568b" stroked="false">
              <v:path arrowok="t"/>
              <v:fill type="solid"/>
            </v:shape>
            <v:shape style="position:absolute;left:2990;top:1265;width:1891;height:290" coordorigin="2990,1266" coordsize="1891,290" path="m4750,1322l4611,1315,4480,1308,4340,1301,4210,1287,4070,1273,3940,1266,3800,1280,3670,1301,3530,1315,3400,1322,3260,1308,3129,1337,2990,1315,3129,1358,3260,1428,3400,1450,3530,1443,3670,1428,3940,1428,4070,1450,4210,1471,4340,1492,4480,1506,4611,1527,4750,1541,4881,1556,4881,1337,4750,1322xe" filled="false" stroked="true" strokeweight=".01pt" strokecolor="#00568b">
              <v:path arrowok="t"/>
              <v:stroke dashstyle="solid"/>
            </v:shape>
            <v:shape style="position:absolute;left:2990;top:1174;width:1891;height:509" coordorigin="2990,1174" coordsize="1891,509" path="m4480,1506l3670,1506,3800,1520,3940,1527,4070,1548,4210,1577,4340,1605,4480,1626,4611,1654,4881,1683,4881,1556,4611,1527,4480,1506xm2990,1315l3129,1365,3260,1506,3400,1520,3530,1520,3670,1506,4480,1506,4340,1492,4210,1471,4070,1450,3400,1450,3260,1428,3129,1358,2990,1315xm3940,1428l3670,1428,3530,1443,3400,1450,4070,1450,3940,1428xm2990,1315l3129,1337,3195,1322,3129,1322,2990,1315xm4881,1266l3940,1266,4070,1273,4340,1301,4750,1322,4881,1337,4881,1266xm3260,1231l3129,1322,3195,1322,3260,1308,3600,1308,3670,1301,3800,1280,3940,1266,4881,1266,4881,1245,3400,1245,3260,1231xm3600,1308l3260,1308,3400,1322,3530,1315,3600,1308xm4070,1174l3940,1174,3800,1188,3670,1216,3530,1238,3400,1245,4881,1245,4881,1209,4750,1195,4611,1188,4480,1188,4340,1181,4210,1181,4070,1174xe" filled="true" fillcolor="#5c82ac" stroked="false">
              <v:path arrowok="t"/>
              <v:fill type="solid"/>
            </v:shape>
            <v:shape style="position:absolute;left:2990;top:1174;width:1891;height:509" coordorigin="2990,1174" coordsize="1891,509" path="m3260,1308l3400,1322,3530,1315,3670,1301,3800,1280,3940,1266,4070,1273,4210,1287,4340,1301,4480,1308,4611,1315,4750,1322,4881,1337,4881,1209,4750,1195,4611,1188,4480,1188,4340,1181,4210,1181,4070,1174,3940,1174,3800,1188,3670,1216,3530,1238,3400,1245,3260,1231,3129,1322,2990,1315,3129,1337,3260,1308xm3260,1506l3400,1520,3530,1520,3670,1506,3800,1520,3940,1527,4070,1548,4210,1577,4340,1605,4480,1626,4611,1654,4750,1669,4881,1683,4881,1556,4750,1541,4611,1527,4480,1506,4340,1492,4210,1471,4070,1450,3940,1428,3670,1428,3530,1443,3400,1450,3260,1428,3129,1358,2990,1315,3129,1365,3260,1506xe" filled="false" stroked="true" strokeweight=".01pt" strokecolor="#5c82ac">
              <v:path arrowok="t"/>
              <v:stroke dashstyle="solid"/>
            </v:shape>
            <v:shape style="position:absolute;left:2990;top:969;width:1891;height:940" coordorigin="2990,969" coordsize="1891,940" path="m4578,1647l3670,1647,3800,1676,3940,1697,4070,1725,4210,1760,4340,1803,4480,1838,4611,1873,4750,1895,4881,1909,4881,1683,4611,1654,4578,1647xm2990,1315l3129,1386,3260,1633,3400,1654,3530,1654,3670,1647,4578,1647,4480,1626,4340,1605,4210,1577,4070,1548,3940,1527,3800,1520,3400,1520,3260,1506,3129,1365,2990,1315xm3670,1506l3530,1520,3800,1520,3670,1506xm3260,1103l3129,1301,2990,1315,3129,1322,3260,1231,3577,1231,3670,1216,3800,1188,3940,1174,4881,1174,4881,1110,3400,1110,3260,1103xm3577,1231l3260,1231,3400,1245,3530,1238,3577,1231xm4881,1174l4070,1174,4210,1181,4340,1181,4480,1188,4611,1188,4750,1195,4881,1209,4881,1174xm4750,969l4611,969,4340,983,4210,997,4070,997,3940,1005,3800,1026,3670,1082,3530,1103,3400,1110,4881,1110,4881,983,4750,969xe" filled="true" fillcolor="#9baecc" stroked="false">
              <v:path arrowok="t"/>
              <v:fill type="solid"/>
            </v:shape>
            <v:shape style="position:absolute;left:2990;top:969;width:1891;height:940" coordorigin="2990,969" coordsize="1891,940" path="m3260,1231l3400,1245,3530,1238,3670,1216,3800,1188,3940,1174,4070,1174,4210,1181,4340,1181,4480,1188,4611,1188,4750,1195,4881,1209,4881,983,4750,969,4611,969,4480,976,4340,983,4210,997,4070,997,3940,1005,3800,1026,3670,1082,3530,1103,3400,1110,3260,1103,3129,1301,2990,1315,3129,1322,3260,1231xm3260,1633l3400,1654,3530,1654,3670,1647,3800,1676,3940,1697,4070,1725,4210,1760,4340,1803,4480,1838,4611,1873,4750,1895,4881,1909,4881,1683,4750,1669,4611,1654,4480,1626,4340,1605,4210,1577,4070,1548,3940,1527,3800,1520,3670,1506,3530,1520,3400,1520,3260,1506,3129,1365,2990,1315,3129,1386,3260,1633xe" filled="false" stroked="true" strokeweight=".01pt" strokecolor="#9baecc">
              <v:path arrowok="t"/>
              <v:stroke dashstyle="solid"/>
            </v:shape>
            <v:shape style="position:absolute;left:4937;top:312;width:114;height:1760" coordorigin="4937,312" coordsize="114,1760" path="m4937,2071l5051,2071m4937,1824l5051,1824m4937,1570l5051,1570m4937,1315l5051,1315m4937,1068l5051,1068m4937,814l5051,814m4937,559l5051,559m4937,312l5051,312e" filled="false" stroked="true" strokeweight=".5pt" strokecolor="#231f20">
              <v:path arrowok="t"/>
              <v:stroke dashstyle="solid"/>
            </v:shape>
            <v:shape style="position:absolute;left:2990;top:2268;width:1891;height:57" coordorigin="2990,2269" coordsize="1891,57" path="m2990,2269l2990,2326m3260,2269l3260,2326m3400,2269l3400,2326m3530,2269l3530,2326m3800,2269l3800,2326m3940,2269l3940,2326m4070,2269l4070,2326m4340,2269l4340,2326m4480,2269l4480,2326m4611,2269l4611,2326m4881,2269l4881,2326e" filled="false" stroked="true" strokeweight=".5pt" strokecolor="#231f20">
              <v:path arrowok="t"/>
              <v:stroke dashstyle="solid"/>
            </v:shape>
            <v:line style="position:absolute" from="3129,58" to="3129,2326" stroked="true" strokeweight=".5pt" strokecolor="#231f20">
              <v:stroke dashstyle="dash"/>
            </v:line>
            <v:shape style="position:absolute;left:3669;top:2212;width:1081;height:114" coordorigin="3670,2212" coordsize="1081,114" path="m3670,2212l3670,2326m4210,2212l4210,2326m4750,2212l4750,2326e" filled="false" stroked="true" strokeweight=".5pt" strokecolor="#231f20">
              <v:path arrowok="t"/>
              <v:stroke dashstyle="solid"/>
            </v:shape>
            <v:shape style="position:absolute;left:798;top:1068;width:114;height:248" coordorigin="799,1068" coordsize="114,248" path="m799,1315l912,1315m799,1068l912,1068e" filled="false" stroked="true" strokeweight=".5pt" strokecolor="#231f20">
              <v:path arrowok="t"/>
              <v:stroke dashstyle="solid"/>
            </v:shape>
            <v:shape style="position:absolute;left:968;top:912;width:2161;height:431" coordorigin="969,913" coordsize="2161,431" path="m969,927l1099,913,1239,983,1370,1047,1509,1047,1640,1082,1779,1103,1910,1132,2049,1174,2180,1209,2319,1252,2450,1231,2589,1266,2720,1308,2859,1301,2990,1315,3129,1344e" filled="false" stroked="true" strokeweight="1.0pt" strokecolor="#00568b">
              <v:path arrowok="t"/>
              <v:stroke dashstyle="solid"/>
            </v:shape>
            <v:shape style="position:absolute;left:798;top:312;width:114;height:1760" coordorigin="799,312" coordsize="114,1760" path="m799,2071l912,2071m799,1824l912,1824m799,1570l912,1570m799,814l912,814m799,559l912,559m799,312l912,312e" filled="false" stroked="true" strokeweight=".5pt" strokecolor="#231f20">
              <v:path arrowok="t"/>
              <v:stroke dashstyle="solid"/>
            </v:shape>
            <v:shape style="position:absolute;left:968;top:2212;width:1891;height:114" coordorigin="969,2212" coordsize="1891,114" path="m1099,2269l1099,2326m1239,2269l1239,2326m1370,2269l1370,2326m1640,2269l1640,2326m1779,2269l1779,2326m1910,2269l1910,2326m2180,2269l2180,2326m2319,2269l2319,2326m2450,2269l2450,2326m2720,2269l2720,2326m2859,2269l2859,2326m969,2212l969,2326m1509,2212l1509,2326m2049,2212l2049,2326m2589,2212l2589,2326e" filled="false" stroked="true" strokeweight=".5pt" strokecolor="#231f20">
              <v:path arrowok="t"/>
              <v:stroke dashstyle="solid"/>
            </v:shape>
            <v:rect style="position:absolute;left:798;top:57;width:4252;height:2268" filled="false" stroked="true" strokeweight=".5pt" strokecolor="#231f20">
              <v:stroke dashstyle="solid"/>
            </v:rect>
            <w10:wrap type="none"/>
          </v:group>
        </w:pict>
      </w:r>
      <w:r>
        <w:rPr>
          <w:w w:val="100"/>
          <w:sz w:val="12"/>
        </w:rPr>
        <w:t>9</w:t>
      </w:r>
    </w:p>
    <w:p>
      <w:pPr>
        <w:spacing w:before="113"/>
        <w:ind w:left="0" w:right="340" w:firstLine="0"/>
        <w:jc w:val="right"/>
        <w:rPr>
          <w:sz w:val="12"/>
        </w:rPr>
      </w:pPr>
      <w:r>
        <w:rPr>
          <w:w w:val="104"/>
          <w:sz w:val="12"/>
        </w:rPr>
        <w:t>8</w:t>
      </w:r>
    </w:p>
    <w:p>
      <w:pPr>
        <w:spacing w:before="113"/>
        <w:ind w:left="0" w:right="340" w:firstLine="0"/>
        <w:jc w:val="right"/>
        <w:rPr>
          <w:sz w:val="12"/>
        </w:rPr>
      </w:pPr>
      <w:r>
        <w:rPr>
          <w:w w:val="89"/>
          <w:sz w:val="12"/>
        </w:rPr>
        <w:t>7</w:t>
      </w:r>
    </w:p>
    <w:p>
      <w:pPr>
        <w:spacing w:before="113"/>
        <w:ind w:left="0" w:right="340" w:firstLine="0"/>
        <w:jc w:val="right"/>
        <w:rPr>
          <w:sz w:val="12"/>
        </w:rPr>
      </w:pPr>
      <w:r>
        <w:rPr>
          <w:w w:val="101"/>
          <w:sz w:val="12"/>
        </w:rPr>
        <w:t>6</w:t>
      </w:r>
    </w:p>
    <w:p>
      <w:pPr>
        <w:spacing w:before="114"/>
        <w:ind w:left="0" w:right="340" w:firstLine="0"/>
        <w:jc w:val="right"/>
        <w:rPr>
          <w:sz w:val="12"/>
        </w:rPr>
      </w:pPr>
      <w:r>
        <w:rPr>
          <w:w w:val="96"/>
          <w:sz w:val="12"/>
        </w:rPr>
        <w:t>5</w:t>
      </w:r>
    </w:p>
    <w:p>
      <w:pPr>
        <w:spacing w:before="113"/>
        <w:ind w:left="0" w:right="340" w:firstLine="0"/>
        <w:jc w:val="right"/>
        <w:rPr>
          <w:sz w:val="12"/>
        </w:rPr>
      </w:pPr>
      <w:r>
        <w:rPr>
          <w:w w:val="104"/>
          <w:sz w:val="12"/>
        </w:rPr>
        <w:t>4</w:t>
      </w:r>
    </w:p>
    <w:p>
      <w:pPr>
        <w:spacing w:before="113"/>
        <w:ind w:left="0" w:right="340" w:firstLine="0"/>
        <w:jc w:val="right"/>
        <w:rPr>
          <w:sz w:val="12"/>
        </w:rPr>
      </w:pPr>
      <w:r>
        <w:rPr>
          <w:w w:val="100"/>
          <w:sz w:val="12"/>
        </w:rPr>
        <w:t>3</w:t>
      </w:r>
    </w:p>
    <w:p>
      <w:pPr>
        <w:spacing w:before="113"/>
        <w:ind w:left="0" w:right="340" w:firstLine="0"/>
        <w:jc w:val="right"/>
        <w:rPr>
          <w:sz w:val="12"/>
        </w:rPr>
      </w:pPr>
      <w:r>
        <w:rPr>
          <w:w w:val="96"/>
          <w:sz w:val="12"/>
        </w:rPr>
        <w:t>2</w:t>
      </w:r>
    </w:p>
    <w:p>
      <w:pPr>
        <w:spacing w:before="114"/>
        <w:ind w:left="0" w:right="340" w:firstLine="0"/>
        <w:jc w:val="right"/>
        <w:rPr>
          <w:sz w:val="12"/>
        </w:rPr>
      </w:pPr>
      <w:r>
        <w:rPr>
          <w:w w:val="78"/>
          <w:sz w:val="12"/>
        </w:rPr>
        <w:t>1</w:t>
      </w:r>
    </w:p>
    <w:p>
      <w:pPr>
        <w:spacing w:line="120" w:lineRule="exact" w:before="113"/>
        <w:ind w:left="4487" w:right="0" w:firstLine="0"/>
        <w:jc w:val="left"/>
        <w:rPr>
          <w:sz w:val="12"/>
        </w:rPr>
      </w:pPr>
      <w:r>
        <w:rPr>
          <w:w w:val="105"/>
          <w:sz w:val="12"/>
        </w:rPr>
        <w:t>0</w:t>
      </w:r>
    </w:p>
    <w:p>
      <w:pPr>
        <w:tabs>
          <w:tab w:pos="1102" w:val="left" w:leader="none"/>
          <w:tab w:pos="1646" w:val="left" w:leader="none"/>
          <w:tab w:pos="2181" w:val="left" w:leader="none"/>
          <w:tab w:pos="2723" w:val="left" w:leader="none"/>
          <w:tab w:pos="3256" w:val="left" w:leader="none"/>
          <w:tab w:pos="3804" w:val="left" w:leader="none"/>
          <w:tab w:pos="4145" w:val="left" w:leader="none"/>
        </w:tabs>
        <w:spacing w:line="120" w:lineRule="exact" w:before="0"/>
        <w:ind w:left="500" w:right="0" w:firstLine="0"/>
        <w:jc w:val="left"/>
        <w:rPr>
          <w:sz w:val="12"/>
        </w:rPr>
      </w:pPr>
      <w:r>
        <w:rPr>
          <w:sz w:val="12"/>
        </w:rPr>
        <w:t>2015</w:t>
        <w:tab/>
        <w:t>16</w:t>
        <w:tab/>
        <w:t>17</w:t>
        <w:tab/>
        <w:t>18</w:t>
        <w:tab/>
        <w:t>19</w:t>
        <w:tab/>
        <w:t>20</w:t>
        <w:tab/>
        <w:t>21</w:t>
        <w:tab/>
        <w:t>22</w:t>
      </w:r>
    </w:p>
    <w:p>
      <w:pPr>
        <w:pStyle w:val="BodyText"/>
        <w:spacing w:before="2"/>
        <w:rPr>
          <w:sz w:val="11"/>
        </w:rPr>
      </w:pPr>
    </w:p>
    <w:p>
      <w:pPr>
        <w:spacing w:line="240" w:lineRule="auto" w:before="1"/>
        <w:ind w:left="173" w:right="251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depicts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various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outcomes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unemployment.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been conditioned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rFonts w:ascii="BPG Sans Modern GPL&amp;GNU"/>
          <w:color w:val="231F20"/>
          <w:sz w:val="11"/>
        </w:rPr>
        <w:t>Table</w:t>
      </w:r>
      <w:r>
        <w:rPr>
          <w:rFonts w:ascii="BPG Sans Modern GPL&amp;GNU"/>
          <w:color w:val="231F20"/>
          <w:spacing w:val="-25"/>
          <w:sz w:val="11"/>
        </w:rPr>
        <w:t> </w:t>
      </w:r>
      <w:r>
        <w:rPr>
          <w:rFonts w:ascii="BPG Sans Modern GPL&amp;GNU"/>
          <w:color w:val="231F20"/>
          <w:sz w:val="11"/>
        </w:rPr>
        <w:t>5.A</w:t>
      </w:r>
      <w:r>
        <w:rPr>
          <w:rFonts w:ascii="BPG Sans Modern GPL&amp;GNU"/>
          <w:color w:val="231F20"/>
          <w:spacing w:val="-25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(b).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same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rFonts w:ascii="BPG Sans Modern GPL&amp;GNU"/>
          <w:color w:val="231F20"/>
          <w:w w:val="95"/>
          <w:sz w:val="11"/>
        </w:rPr>
        <w:t>Chart</w:t>
      </w:r>
      <w:r>
        <w:rPr>
          <w:rFonts w:ascii="BPG Sans Modern GPL&amp;GNU"/>
          <w:color w:val="231F20"/>
          <w:spacing w:val="-23"/>
          <w:w w:val="95"/>
          <w:sz w:val="11"/>
        </w:rPr>
        <w:t> </w:t>
      </w:r>
      <w:r>
        <w:rPr>
          <w:rFonts w:ascii="BPG Sans Modern GPL&amp;GNU"/>
          <w:color w:val="231F20"/>
          <w:w w:val="95"/>
          <w:sz w:val="11"/>
        </w:rPr>
        <w:t>5.1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this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judged that shocks to unemployment in one quarter will continue to have some effect on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successive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begins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</w:p>
    <w:p>
      <w:pPr>
        <w:spacing w:line="244" w:lineRule="auto" w:before="5"/>
        <w:ind w:left="173" w:right="177" w:firstLine="0"/>
        <w:jc w:val="left"/>
        <w:rPr>
          <w:sz w:val="11"/>
        </w:rPr>
      </w:pP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data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3.9%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projected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3.9%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whole.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significant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proportion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lies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below</w:t>
      </w:r>
    </w:p>
    <w:p>
      <w:pPr>
        <w:spacing w:line="244" w:lineRule="auto" w:before="0"/>
        <w:ind w:left="173" w:right="327" w:firstLine="0"/>
        <w:jc w:val="left"/>
        <w:rPr>
          <w:sz w:val="11"/>
        </w:rPr>
      </w:pPr>
      <w:r>
        <w:rPr>
          <w:color w:val="231F20"/>
          <w:w w:val="90"/>
          <w:sz w:val="11"/>
        </w:rPr>
        <w:t>Bank staff’s current estimate of the long-term equilibrium unemployment rate. There is therefore </w:t>
      </w:r>
      <w:r>
        <w:rPr>
          <w:color w:val="231F20"/>
          <w:sz w:val="11"/>
        </w:rPr>
        <w:t>uncertainty about the precise calibration of this fan chart.</w:t>
      </w:r>
    </w:p>
    <w:p>
      <w:pPr>
        <w:pStyle w:val="BodyText"/>
        <w:spacing w:line="268" w:lineRule="auto" w:before="27"/>
        <w:ind w:left="173" w:right="259"/>
      </w:pPr>
      <w:r>
        <w:rPr/>
        <w:br w:type="column"/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wages.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2020,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 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period.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pickup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driven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1"/>
        </w:rPr>
        <w:t> </w:t>
      </w:r>
      <w:r>
        <w:rPr>
          <w:color w:val="231F20"/>
        </w:rPr>
        <w:t>some recovery</w:t>
      </w:r>
      <w:r>
        <w:rPr>
          <w:color w:val="231F20"/>
          <w:spacing w:val="-46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(Key</w:t>
      </w:r>
      <w:r>
        <w:rPr>
          <w:color w:val="231F20"/>
          <w:spacing w:val="-46"/>
        </w:rPr>
        <w:t> </w:t>
      </w:r>
      <w:r>
        <w:rPr>
          <w:color w:val="231F20"/>
        </w:rPr>
        <w:t>Judgement</w:t>
      </w:r>
      <w:r>
        <w:rPr>
          <w:color w:val="231F20"/>
          <w:spacing w:val="-45"/>
        </w:rPr>
        <w:t> </w:t>
      </w:r>
      <w:r>
        <w:rPr>
          <w:color w:val="231F20"/>
        </w:rPr>
        <w:t>2),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is supported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projected</w:t>
      </w:r>
      <w:r>
        <w:rPr>
          <w:color w:val="231F20"/>
          <w:spacing w:val="-40"/>
        </w:rPr>
        <w:t> </w:t>
      </w:r>
      <w:r>
        <w:rPr>
          <w:color w:val="231F20"/>
        </w:rPr>
        <w:t>stabilisation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global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</w:p>
    <w:p>
      <w:pPr>
        <w:pStyle w:val="BodyText"/>
        <w:spacing w:line="266" w:lineRule="auto"/>
        <w:ind w:left="173" w:right="290"/>
      </w:pPr>
      <w:r>
        <w:rPr>
          <w:color w:val="231F20"/>
        </w:rPr>
        <w:t>(Key</w:t>
      </w:r>
      <w:r>
        <w:rPr>
          <w:color w:val="231F20"/>
          <w:spacing w:val="-41"/>
        </w:rPr>
        <w:t> </w:t>
      </w:r>
      <w:r>
        <w:rPr>
          <w:color w:val="231F20"/>
        </w:rPr>
        <w:t>Judgement</w:t>
      </w:r>
      <w:r>
        <w:rPr>
          <w:color w:val="231F20"/>
          <w:spacing w:val="-40"/>
        </w:rPr>
        <w:t> </w:t>
      </w:r>
      <w:r>
        <w:rPr>
          <w:color w:val="231F20"/>
        </w:rPr>
        <w:t>1),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well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0"/>
        </w:rPr>
        <w:t> </w:t>
      </w:r>
      <w:r>
        <w:rPr>
          <w:color w:val="231F20"/>
        </w:rPr>
        <w:t>continuing</w:t>
      </w:r>
      <w:r>
        <w:rPr>
          <w:color w:val="231F20"/>
          <w:spacing w:val="-41"/>
        </w:rPr>
        <w:t> </w:t>
      </w:r>
      <w:r>
        <w:rPr>
          <w:color w:val="231F20"/>
        </w:rPr>
        <w:t>increases</w:t>
      </w:r>
      <w:r>
        <w:rPr>
          <w:color w:val="231F20"/>
          <w:spacing w:val="-40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household consumption and government spending. </w:t>
      </w:r>
      <w:r>
        <w:rPr>
          <w:color w:val="231F20"/>
          <w:spacing w:val="-3"/>
          <w:w w:val="90"/>
        </w:rPr>
        <w:t>Growth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average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February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Table</w:t>
      </w:r>
      <w:r>
        <w:rPr>
          <w:rFonts w:ascii="BPG Sans Modern GPL&amp;GNU"/>
          <w:color w:val="231F20"/>
          <w:spacing w:val="-25"/>
          <w:w w:val="90"/>
        </w:rPr>
        <w:t> </w:t>
      </w:r>
      <w:r>
        <w:rPr>
          <w:rFonts w:ascii="BPG Sans Modern GPL&amp;GNU"/>
          <w:color w:val="231F20"/>
          <w:w w:val="90"/>
        </w:rPr>
        <w:t>5.C</w:t>
      </w:r>
      <w:r>
        <w:rPr>
          <w:color w:val="231F20"/>
          <w:w w:val="90"/>
        </w:rPr>
        <w:t>),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boost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lower</w:t>
      </w:r>
      <w:r>
        <w:rPr>
          <w:color w:val="231F20"/>
          <w:spacing w:val="-31"/>
        </w:rPr>
        <w:t> </w:t>
      </w:r>
      <w:r>
        <w:rPr>
          <w:color w:val="231F20"/>
        </w:rPr>
        <w:t>yield</w:t>
      </w:r>
      <w:r>
        <w:rPr>
          <w:color w:val="231F20"/>
          <w:spacing w:val="-31"/>
        </w:rPr>
        <w:t> </w:t>
      </w:r>
      <w:r>
        <w:rPr>
          <w:color w:val="231F20"/>
        </w:rPr>
        <w:t>curve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0"/>
        </w:rPr>
        <w:t> </w:t>
      </w:r>
      <w:r>
        <w:rPr>
          <w:color w:val="231F20"/>
        </w:rPr>
        <w:t>higher</w:t>
      </w:r>
      <w:r>
        <w:rPr>
          <w:color w:val="231F20"/>
          <w:spacing w:val="-31"/>
        </w:rPr>
        <w:t> </w:t>
      </w:r>
      <w:r>
        <w:rPr>
          <w:color w:val="231F20"/>
        </w:rPr>
        <w:t>risky</w:t>
      </w:r>
      <w:r>
        <w:rPr>
          <w:color w:val="231F20"/>
          <w:spacing w:val="-31"/>
        </w:rPr>
        <w:t> </w:t>
      </w:r>
      <w:r>
        <w:rPr>
          <w:color w:val="231F20"/>
        </w:rPr>
        <w:t>asset</w:t>
      </w:r>
      <w:r>
        <w:rPr>
          <w:color w:val="231F20"/>
          <w:spacing w:val="-30"/>
        </w:rPr>
        <w:t> </w:t>
      </w:r>
      <w:r>
        <w:rPr>
          <w:color w:val="231F20"/>
        </w:rPr>
        <w:t>prices.</w:t>
      </w:r>
    </w:p>
    <w:p>
      <w:pPr>
        <w:pStyle w:val="BodyText"/>
        <w:spacing w:before="10"/>
      </w:pPr>
    </w:p>
    <w:p>
      <w:pPr>
        <w:pStyle w:val="BodyText"/>
        <w:spacing w:line="268" w:lineRule="auto"/>
        <w:ind w:left="173" w:right="169"/>
      </w:pPr>
      <w:r>
        <w:rPr>
          <w:color w:val="231F20"/>
          <w:w w:val="90"/>
        </w:rPr>
        <w:t>Following its annual reassessment of supply-side conditions in February, the MPC judged that potential supply growth would</w:t>
      </w:r>
    </w:p>
    <w:p>
      <w:pPr>
        <w:pStyle w:val="BodyText"/>
        <w:spacing w:before="5"/>
        <w:rPr>
          <w:sz w:val="12"/>
        </w:rPr>
      </w:pPr>
      <w:r>
        <w:rPr/>
        <w:pict>
          <v:shape style="position:absolute;margin-left:306.141998pt;margin-top:9.486704pt;width:249.45pt;height:.1pt;mso-position-horizontal-relative:page;mso-position-vertical-relative:paragraph;z-index:-15592448;mso-wrap-distance-left:0;mso-wrap-distance-right:0" coordorigin="6123,190" coordsize="4989,0" path="m6123,190l11112,190e" filled="false" stroked="true" strokeweight=".6pt" strokecolor="#a70741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0"/>
        </w:numPr>
        <w:tabs>
          <w:tab w:pos="387" w:val="left" w:leader="none"/>
        </w:tabs>
        <w:spacing w:line="235" w:lineRule="auto" w:before="24" w:after="0"/>
        <w:ind w:left="386" w:right="207" w:hanging="213"/>
        <w:jc w:val="left"/>
        <w:rPr>
          <w:sz w:val="14"/>
        </w:rPr>
      </w:pPr>
      <w:r>
        <w:rPr>
          <w:color w:val="231F20"/>
          <w:w w:val="95"/>
          <w:sz w:val="14"/>
        </w:rPr>
        <w:t>Unless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otherwise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stated,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projections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shown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this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section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on: Bank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following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yields;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Term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Funding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Scheme;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Recommendations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Policy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Committee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current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w w:val="90"/>
          <w:sz w:val="14"/>
        </w:rPr>
        <w:t>regulatory</w:t>
      </w:r>
      <w:r>
        <w:rPr>
          <w:color w:val="231F20"/>
          <w:spacing w:val="-9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plans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Prudential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Regulation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Authority;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Government’s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tax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spending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plans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as set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Spring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Statement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2019;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commodity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following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paths;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the sterling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remaining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broadly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flat;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prevailing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broad range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other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assets.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asset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prices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forecast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conditioned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embody market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expectations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future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stocks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purchased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gilts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corporate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bonds.</w:t>
      </w:r>
    </w:p>
    <w:p>
      <w:pPr>
        <w:spacing w:line="235" w:lineRule="auto" w:before="6"/>
        <w:ind w:left="386" w:right="320" w:firstLine="0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main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assumptions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are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set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out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‘Download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chart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slides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data’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link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at </w:t>
      </w:r>
      <w:hyperlink r:id="rId37">
        <w:r>
          <w:rPr>
            <w:color w:val="231F20"/>
            <w:sz w:val="14"/>
            <w:u w:val="single" w:color="231F20"/>
          </w:rPr>
          <w:t>www.bankofengland.co.uk/inflation-report/2019/may-2019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4897" w:space="43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95" w:val="left" w:leader="none"/>
        </w:tabs>
        <w:spacing w:line="20" w:lineRule="exact"/>
        <w:ind w:left="166" w:right="0" w:firstLine="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20" w:right="600"/>
        </w:sectPr>
      </w:pPr>
    </w:p>
    <w:p>
      <w:pPr>
        <w:spacing w:line="249" w:lineRule="auto" w:before="75"/>
        <w:ind w:left="173" w:right="27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5.3</w:t>
      </w:r>
      <w:r>
        <w:rPr>
          <w:b/>
          <w:color w:val="A70741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rate </w:t>
      </w:r>
      <w:r>
        <w:rPr>
          <w:rFonts w:ascii="BPG Sans Modern GPL&amp;GNU"/>
          <w:color w:val="231F20"/>
          <w:w w:val="95"/>
          <w:sz w:val="18"/>
        </w:rPr>
        <w:t>expectations,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30" w:lineRule="exact" w:before="109"/>
        <w:ind w:left="2268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30" w:lineRule="exact" w:before="0"/>
        <w:ind w:left="4495" w:right="0" w:firstLine="0"/>
        <w:jc w:val="left"/>
        <w:rPr>
          <w:sz w:val="12"/>
        </w:rPr>
      </w:pPr>
      <w:r>
        <w:rPr/>
        <w:pict>
          <v:group style="position:absolute;margin-left:39.685001pt;margin-top:3.839397pt;width:212.6pt;height:113.4pt;mso-position-horizontal-relative:page;mso-position-vertical-relative:paragraph;z-index:15869952" coordorigin="794,77" coordsize="4252,2268">
            <v:shape style="position:absolute;left:4932;top:355;width:114;height:1703" coordorigin="4932,356" coordsize="114,1703" path="m4932,356l5046,356m4932,640l5046,640m4932,924l5046,924m4932,1207l5046,1207m4932,1491l5046,1491m4932,1776l5046,1776m4932,2059l5046,2059e" filled="false" stroked="true" strokeweight=".5pt" strokecolor="#231f20">
              <v:path arrowok="t"/>
              <v:stroke dashstyle="solid"/>
            </v:shape>
            <v:shape style="position:absolute;left:3114;top:76;width:1763;height:2268" type="#_x0000_t75" stroked="false">
              <v:imagedata r:id="rId71" o:title=""/>
            </v:shape>
            <v:line style="position:absolute" from="794,1207" to="907,1207" stroked="true" strokeweight=".5pt" strokecolor="#231f20">
              <v:stroke dashstyle="solid"/>
            </v:line>
            <v:line style="position:absolute" from="964,1207" to="4876,1207" stroked="true" strokeweight=".5pt" strokecolor="#231f20">
              <v:stroke dashstyle="solid"/>
            </v:line>
            <v:shape style="position:absolute;left:793;top:924;width:114;height:852" coordorigin="794,924" coordsize="114,852" path="m794,924l907,924m794,1491l907,1491m794,1776l907,1776e" filled="false" stroked="true" strokeweight=".5pt" strokecolor="#231f20">
              <v:path arrowok="t"/>
              <v:stroke dashstyle="solid"/>
            </v:shape>
            <v:shape style="position:absolute;left:961;top:917;width:2158;height:863" coordorigin="962,918" coordsize="2158,863" path="m3119,1243l2984,1132,2849,1061,2715,1089,2580,1004,2445,918,2310,976,2176,997,2041,1168,1905,1431,1770,1570,1636,1676,1501,1677,1366,1756,1231,1773,1097,1780,962,1746,1097,1780,1231,1773,1366,1756,1501,1677,1636,1676,1770,1570,1905,1431,2041,1168,2176,997,2310,976,2445,918,2580,1004,2715,1089,2849,1061,2984,1132e" filled="false" stroked="true" strokeweight="1pt" strokecolor="#ed1b2d">
              <v:path arrowok="t"/>
              <v:stroke dashstyle="solid"/>
            </v:shape>
            <v:shape style="position:absolute;left:961;top:2231;width:2023;height:114" coordorigin="962,2231" coordsize="2023,114" path="m2580,2231l2580,2345m2041,2231l2041,2345m1501,2231l1501,2345m962,2231l962,2345m2984,2288l2984,2345m2849,2288l2849,2345m2715,2288l2715,2345m2445,2288l2445,2345m2310,2288l2310,2345m2176,2288l2176,2345m1905,2288l1905,2345m1770,2288l1770,2345m1636,2288l1636,2345m1366,2288l1366,2345m1231,2288l1231,2345m1097,2288l1097,2345e" filled="false" stroked="true" strokeweight=".5pt" strokecolor="#231f20">
              <v:path arrowok="t"/>
              <v:stroke dashstyle="solid"/>
            </v:shape>
            <v:shape style="position:absolute;left:793;top:355;width:114;height:1703" coordorigin="794,356" coordsize="114,1703" path="m794,356l907,356m794,640l907,640m794,2059l907,2059e" filled="false" stroked="true" strokeweight=".5pt" strokecolor="#231f20">
              <v:path arrowok="t"/>
              <v:stroke dashstyle="solid"/>
            </v:shape>
            <v:rect style="position:absolute;left:798;top:81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42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42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451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44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449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44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451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249" w:lineRule="auto" w:before="75"/>
        <w:ind w:left="173" w:right="42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9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5.4</w:t>
      </w:r>
      <w:r>
        <w:rPr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February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market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expectations,</w:t>
      </w:r>
      <w:r>
        <w:rPr>
          <w:rFonts w:ascii="BPG Sans Modern GPL&amp;GNU"/>
          <w:color w:val="231F20"/>
          <w:spacing w:val="-25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22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</w:t>
      </w:r>
      <w:r>
        <w:rPr>
          <w:rFonts w:ascii="BPG Sans Modern GPL&amp;GNU"/>
          <w:color w:val="231F20"/>
          <w:spacing w:val="-23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announced</w:t>
      </w:r>
    </w:p>
    <w:p>
      <w:pPr>
        <w:spacing w:line="120" w:lineRule="exact" w:before="109"/>
        <w:ind w:left="227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0" w:lineRule="exact" w:before="0"/>
        <w:ind w:left="4497" w:right="0" w:firstLine="0"/>
        <w:jc w:val="left"/>
        <w:rPr>
          <w:sz w:val="12"/>
        </w:rPr>
      </w:pPr>
      <w:r>
        <w:rPr/>
        <w:pict>
          <v:group style="position:absolute;margin-left:306.141998pt;margin-top:3.153904pt;width:212.6pt;height:113.6pt;mso-position-horizontal-relative:page;mso-position-vertical-relative:paragraph;z-index:15870464" coordorigin="6123,63" coordsize="4252,2272">
            <v:shape style="position:absolute;left:6280;top:63;width:3793;height:2272" type="#_x0000_t75" stroked="false">
              <v:imagedata r:id="rId72" o:title=""/>
            </v:shape>
            <v:shape style="position:absolute;left:6122;top:346;width:4252;height:1989" coordorigin="6123,346" coordsize="4252,1989" path="m6123,2048l6236,2048m6123,1765l6236,1765m6123,1481l6236,1481m6123,1198l6236,1198m6123,913l6236,913m6123,630l6236,630m6123,346l6236,346m6291,2221l6291,2335m6426,2278l6426,2335m6561,2278l6561,2335m6696,2278l6696,2335m6831,2221l6831,2335m6966,2278l6966,2335m7101,2278l7101,2335m7235,2278l7235,2335m7370,2221l7370,2335m7505,2278l7505,2335m7640,2278l7640,2335m7775,2278l7775,2335m7910,2221l7910,2335m8045,2278l8045,2335m8180,2278l8180,2335m10261,2048l10375,2048m10261,1765l10375,1765m10261,1481l10375,1481m10261,1198l10375,1198m10261,913l10375,913m10261,630l10375,630m10261,346l10375,346e" filled="false" stroked="true" strokeweight=".5pt" strokecolor="#231f20">
              <v:path arrowok="t"/>
              <v:stroke dashstyle="solid"/>
            </v:shape>
            <v:shape style="position:absolute;left:10200;top:2278;width:2;height:57" coordorigin="10201,2278" coordsize="0,57" path="m10201,2278l10201,2335e" filled="true" fillcolor="#231f20" stroked="false">
              <v:path arrowok="t"/>
              <v:fill type="solid"/>
            </v:shape>
            <v:line style="position:absolute" from="10201,2278" to="10201,2335" stroked="true" strokeweight=".5pt" strokecolor="#231f20">
              <v:stroke dashstyle="solid"/>
            </v:line>
            <v:rect style="position:absolute;left:6127;top:72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79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79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79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79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6" w:lineRule="exact" w:before="0"/>
        <w:ind w:left="451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44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1" w:lineRule="exact" w:before="0"/>
        <w:ind w:left="449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4" w:lineRule="exact" w:before="0"/>
        <w:ind w:left="449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"/>
        <w:ind w:left="0" w:right="793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4988" w:space="341"/>
            <w:col w:w="5361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line="124" w:lineRule="exact" w:before="0"/>
        <w:ind w:left="449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94" w:val="left" w:leader="none"/>
          <w:tab w:pos="1637" w:val="left" w:leader="none"/>
          <w:tab w:pos="2171" w:val="left" w:leader="none"/>
          <w:tab w:pos="2712" w:val="left" w:leader="none"/>
          <w:tab w:pos="3244" w:val="left" w:leader="none"/>
          <w:tab w:pos="3792" w:val="left" w:leader="none"/>
          <w:tab w:pos="4129" w:val="left" w:leader="none"/>
        </w:tabs>
        <w:spacing w:line="124" w:lineRule="exact" w:before="0"/>
        <w:ind w:left="493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  <w:tab/>
        <w:t>19</w:t>
        <w:tab/>
        <w:t>20</w:t>
        <w:tab/>
        <w:t>21</w:t>
        <w:tab/>
        <w:t>22</w:t>
      </w:r>
    </w:p>
    <w:p>
      <w:pPr>
        <w:spacing w:line="121" w:lineRule="exact" w:before="123"/>
        <w:ind w:left="451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</w:t>
      </w:r>
    </w:p>
    <w:p>
      <w:pPr>
        <w:tabs>
          <w:tab w:pos="1112" w:val="left" w:leader="none"/>
          <w:tab w:pos="1652" w:val="left" w:leader="none"/>
          <w:tab w:pos="2192" w:val="left" w:leader="none"/>
          <w:tab w:pos="2732" w:val="left" w:leader="none"/>
          <w:tab w:pos="3271" w:val="left" w:leader="none"/>
          <w:tab w:pos="3811" w:val="left" w:leader="none"/>
        </w:tabs>
        <w:spacing w:line="121" w:lineRule="exact" w:before="0"/>
        <w:ind w:left="493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  <w:tab/>
        <w:t>19</w:t>
        <w:tab/>
        <w:t>20</w:t>
        <w:tab/>
        <w:t>21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22</w:t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4600" w:space="715"/>
            <w:col w:w="5375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line="242" w:lineRule="auto" w:before="0"/>
        <w:ind w:left="173" w:right="305" w:firstLine="0"/>
        <w:jc w:val="left"/>
        <w:rPr>
          <w:sz w:val="11"/>
        </w:rPr>
      </w:pPr>
      <w:r>
        <w:rPr>
          <w:rFonts w:ascii="BPG Sans Modern GPL&amp;GNU" w:hAnsi="BPG Sans Modern GPL&amp;GNU"/>
          <w:color w:val="231F20"/>
          <w:w w:val="95"/>
          <w:sz w:val="11"/>
        </w:rPr>
        <w:t>Charts</w:t>
      </w:r>
      <w:r>
        <w:rPr>
          <w:rFonts w:ascii="BPG Sans Modern GPL&amp;GNU" w:hAnsi="BPG Sans Modern GPL&amp;GNU"/>
          <w:color w:val="231F20"/>
          <w:spacing w:val="-23"/>
          <w:w w:val="95"/>
          <w:sz w:val="11"/>
        </w:rPr>
        <w:t> </w:t>
      </w:r>
      <w:r>
        <w:rPr>
          <w:rFonts w:ascii="BPG Sans Modern GPL&amp;GNU" w:hAnsi="BPG Sans Modern GPL&amp;GNU"/>
          <w:color w:val="231F20"/>
          <w:w w:val="95"/>
          <w:sz w:val="11"/>
        </w:rPr>
        <w:t>5.3</w:t>
      </w:r>
      <w:r>
        <w:rPr>
          <w:rFonts w:ascii="BPG Sans Modern GPL&amp;GNU" w:hAnsi="BPG Sans Modern GPL&amp;GNU"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rFonts w:ascii="BPG Sans Modern GPL&amp;GNU" w:hAnsi="BPG Sans Modern GPL&amp;GNU"/>
          <w:color w:val="231F20"/>
          <w:w w:val="95"/>
          <w:sz w:val="11"/>
        </w:rPr>
        <w:t>5.4</w:t>
      </w:r>
      <w:r>
        <w:rPr>
          <w:rFonts w:ascii="BPG Sans Modern GPL&amp;GNU" w:hAnsi="BPG Sans Modern GPL&amp;GNU"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rFonts w:ascii="BPG Sans Modern GPL&amp;GNU" w:hAnsi="BPG Sans Modern GPL&amp;GNU"/>
          <w:color w:val="231F20"/>
          <w:w w:val="95"/>
          <w:sz w:val="11"/>
        </w:rPr>
        <w:t>Table</w:t>
      </w:r>
      <w:r>
        <w:rPr>
          <w:rFonts w:ascii="BPG Sans Modern GPL&amp;GNU" w:hAnsi="BPG Sans Modern GPL&amp;GNU"/>
          <w:color w:val="231F20"/>
          <w:spacing w:val="-23"/>
          <w:w w:val="95"/>
          <w:sz w:val="11"/>
        </w:rPr>
        <w:t> </w:t>
      </w:r>
      <w:r>
        <w:rPr>
          <w:rFonts w:ascii="BPG Sans Modern GPL&amp;GNU" w:hAnsi="BPG Sans Modern GPL&amp;GNU"/>
          <w:color w:val="231F20"/>
          <w:w w:val="95"/>
          <w:sz w:val="11"/>
        </w:rPr>
        <w:t>5.A</w:t>
      </w:r>
      <w:r>
        <w:rPr>
          <w:rFonts w:ascii="BPG Sans Modern GPL&amp;GNU" w:hAnsi="BPG Sans Modern GPL&amp;GNU"/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(b).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prevail 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 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30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 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2002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5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9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represents.</w:t>
      </w:r>
    </w:p>
    <w:p>
      <w:pPr>
        <w:spacing w:after="0" w:line="242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  <w:rPr>
          <w:sz w:val="28"/>
        </w:rPr>
      </w:pPr>
    </w:p>
    <w:p>
      <w:pPr>
        <w:pStyle w:val="BodyText"/>
        <w:spacing w:line="20" w:lineRule="exact"/>
        <w:ind w:left="166" w:right="-101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62" w:firstLine="0"/>
        <w:jc w:val="left"/>
        <w:rPr>
          <w:sz w:val="12"/>
        </w:rPr>
      </w:pPr>
      <w:r>
        <w:rPr>
          <w:b/>
          <w:color w:val="A70741"/>
          <w:w w:val="90"/>
          <w:sz w:val="18"/>
        </w:rPr>
        <w:t>Table</w:t>
      </w:r>
      <w:r>
        <w:rPr>
          <w:b/>
          <w:color w:val="A70741"/>
          <w:spacing w:val="-36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5.C</w:t>
      </w:r>
      <w:r>
        <w:rPr>
          <w:b/>
          <w:color w:val="A70741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Annual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average</w:t>
      </w:r>
      <w:r>
        <w:rPr>
          <w:rFonts w:ascii="BPG Sans Modern GPL&amp;GNU"/>
          <w:color w:val="231F20"/>
          <w:spacing w:val="-3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3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modal,</w:t>
      </w:r>
      <w:r>
        <w:rPr>
          <w:rFonts w:ascii="BPG Sans Modern GPL&amp;GNU"/>
          <w:color w:val="231F20"/>
          <w:spacing w:val="-3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median </w:t>
      </w:r>
      <w:r>
        <w:rPr>
          <w:rFonts w:ascii="BPG Sans Modern GPL&amp;GNU"/>
          <w:color w:val="231F20"/>
          <w:w w:val="95"/>
          <w:sz w:val="18"/>
        </w:rPr>
        <w:t>and mean</w:t>
      </w:r>
      <w:r>
        <w:rPr>
          <w:rFonts w:ascii="BPG Sans Modern GPL&amp;GNU"/>
          <w:color w:val="231F20"/>
          <w:spacing w:val="-3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paths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0"/>
        <w:rPr>
          <w:sz w:val="6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7"/>
        <w:gridCol w:w="1553"/>
        <w:gridCol w:w="1531"/>
        <w:gridCol w:w="1041"/>
      </w:tblGrid>
      <w:tr>
        <w:trPr>
          <w:trHeight w:val="221" w:hRule="atLeast"/>
        </w:trPr>
        <w:tc>
          <w:tcPr>
            <w:tcW w:w="86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155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1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Mode</w:t>
            </w:r>
          </w:p>
        </w:tc>
        <w:tc>
          <w:tcPr>
            <w:tcW w:w="15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5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Median</w:t>
            </w:r>
          </w:p>
        </w:tc>
        <w:tc>
          <w:tcPr>
            <w:tcW w:w="10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right="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Mean</w:t>
            </w:r>
          </w:p>
        </w:tc>
      </w:tr>
      <w:tr>
        <w:trPr>
          <w:trHeight w:val="266" w:hRule="atLeast"/>
        </w:trPr>
        <w:tc>
          <w:tcPr>
            <w:tcW w:w="8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2019</w:t>
            </w:r>
          </w:p>
        </w:tc>
        <w:tc>
          <w:tcPr>
            <w:tcW w:w="155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49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 (1.2)</w:t>
            </w:r>
          </w:p>
        </w:tc>
        <w:tc>
          <w:tcPr>
            <w:tcW w:w="15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5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 (1.2)</w:t>
            </w:r>
          </w:p>
        </w:tc>
        <w:tc>
          <w:tcPr>
            <w:tcW w:w="10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7"/>
              <w:ind w:right="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 (1.2)</w:t>
            </w:r>
          </w:p>
        </w:tc>
      </w:tr>
      <w:tr>
        <w:trPr>
          <w:trHeight w:val="235" w:hRule="atLeast"/>
        </w:trPr>
        <w:tc>
          <w:tcPr>
            <w:tcW w:w="867" w:type="dxa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2020</w:t>
            </w:r>
          </w:p>
        </w:tc>
        <w:tc>
          <w:tcPr>
            <w:tcW w:w="1553" w:type="dxa"/>
          </w:tcPr>
          <w:p>
            <w:pPr>
              <w:pStyle w:val="TableParagraph"/>
              <w:spacing w:before="36"/>
              <w:ind w:right="49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(1.5)</w:t>
            </w:r>
          </w:p>
        </w:tc>
        <w:tc>
          <w:tcPr>
            <w:tcW w:w="1531" w:type="dxa"/>
          </w:tcPr>
          <w:p>
            <w:pPr>
              <w:pStyle w:val="TableParagraph"/>
              <w:spacing w:before="36"/>
              <w:ind w:right="5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(1.5)</w:t>
            </w:r>
          </w:p>
        </w:tc>
        <w:tc>
          <w:tcPr>
            <w:tcW w:w="1041" w:type="dxa"/>
          </w:tcPr>
          <w:p>
            <w:pPr>
              <w:pStyle w:val="TableParagraph"/>
              <w:spacing w:before="36"/>
              <w:ind w:right="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1.6 (1.5)</w:t>
            </w:r>
          </w:p>
        </w:tc>
      </w:tr>
      <w:tr>
        <w:trPr>
          <w:trHeight w:val="201" w:hRule="atLeast"/>
        </w:trPr>
        <w:tc>
          <w:tcPr>
            <w:tcW w:w="867" w:type="dxa"/>
          </w:tcPr>
          <w:p>
            <w:pPr>
              <w:pStyle w:val="TableParagraph"/>
              <w:spacing w:line="145" w:lineRule="exact"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2021</w:t>
            </w:r>
          </w:p>
        </w:tc>
        <w:tc>
          <w:tcPr>
            <w:tcW w:w="1553" w:type="dxa"/>
          </w:tcPr>
          <w:p>
            <w:pPr>
              <w:pStyle w:val="TableParagraph"/>
              <w:spacing w:line="145" w:lineRule="exact" w:before="36"/>
              <w:ind w:right="49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 (1.9)</w:t>
            </w:r>
          </w:p>
        </w:tc>
        <w:tc>
          <w:tcPr>
            <w:tcW w:w="1531" w:type="dxa"/>
          </w:tcPr>
          <w:p>
            <w:pPr>
              <w:pStyle w:val="TableParagraph"/>
              <w:spacing w:line="145" w:lineRule="exact" w:before="36"/>
              <w:ind w:right="5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 (1.9)</w:t>
            </w:r>
          </w:p>
        </w:tc>
        <w:tc>
          <w:tcPr>
            <w:tcW w:w="1041" w:type="dxa"/>
          </w:tcPr>
          <w:p>
            <w:pPr>
              <w:pStyle w:val="TableParagraph"/>
              <w:spacing w:line="145" w:lineRule="exact" w:before="36"/>
              <w:ind w:right="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 (1.9)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2"/>
          <w:numId w:val="50"/>
        </w:numPr>
        <w:tabs>
          <w:tab w:pos="344" w:val="left" w:leader="none"/>
        </w:tabs>
        <w:spacing w:line="242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modal,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median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mean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implied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show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2019</w:t>
      </w:r>
      <w:r>
        <w:rPr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i/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backcast.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projections </w:t>
      </w:r>
      <w:r>
        <w:rPr>
          <w:color w:val="231F20"/>
          <w:sz w:val="11"/>
        </w:rPr>
        <w:t>have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assumptions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rFonts w:ascii="BPG Sans Modern GPL&amp;GNU"/>
          <w:color w:val="231F20"/>
          <w:sz w:val="11"/>
        </w:rPr>
        <w:t>Table</w:t>
      </w:r>
      <w:r>
        <w:rPr>
          <w:rFonts w:ascii="BPG Sans Modern GPL&amp;GNU"/>
          <w:color w:val="231F20"/>
          <w:spacing w:val="-15"/>
          <w:sz w:val="11"/>
        </w:rPr>
        <w:t> </w:t>
      </w:r>
      <w:r>
        <w:rPr>
          <w:rFonts w:ascii="BPG Sans Modern GPL&amp;GNU"/>
          <w:color w:val="231F20"/>
          <w:sz w:val="11"/>
        </w:rPr>
        <w:t>5.A</w:t>
      </w:r>
      <w:r>
        <w:rPr>
          <w:rFonts w:ascii="BPG Sans Modern GPL&amp;GNU"/>
          <w:color w:val="231F20"/>
          <w:spacing w:val="-15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(b).</w:t>
      </w:r>
    </w:p>
    <w:p>
      <w:pPr>
        <w:pStyle w:val="BodyText"/>
        <w:spacing w:line="268" w:lineRule="auto" w:before="198"/>
        <w:ind w:left="173" w:right="268"/>
      </w:pPr>
      <w:r>
        <w:rPr/>
        <w:br w:type="column"/>
      </w:r>
      <w:r>
        <w:rPr>
          <w:color w:val="231F20"/>
          <w:w w:val="90"/>
        </w:rPr>
        <w:t>remain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norms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excess</w:t>
      </w:r>
      <w:r>
        <w:rPr>
          <w:color w:val="231F20"/>
          <w:spacing w:val="-38"/>
        </w:rPr>
        <w:t> </w:t>
      </w:r>
      <w:r>
        <w:rPr>
          <w:color w:val="231F20"/>
        </w:rPr>
        <w:t>supply.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picks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2020,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rises </w:t>
      </w:r>
      <w:r>
        <w:rPr>
          <w:color w:val="231F20"/>
          <w:w w:val="90"/>
        </w:rPr>
        <w:t>above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pace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excess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build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(Key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Excess </w:t>
      </w:r>
      <w:r>
        <w:rPr>
          <w:color w:val="231F20"/>
        </w:rPr>
        <w:t>demand</w:t>
      </w:r>
      <w:r>
        <w:rPr>
          <w:color w:val="231F20"/>
          <w:spacing w:val="-40"/>
        </w:rPr>
        <w:t> </w:t>
      </w:r>
      <w:r>
        <w:rPr>
          <w:color w:val="231F20"/>
        </w:rPr>
        <w:t>rises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slightly</w:t>
      </w:r>
      <w:r>
        <w:rPr>
          <w:color w:val="231F20"/>
          <w:spacing w:val="-40"/>
        </w:rPr>
        <w:t> </w:t>
      </w:r>
      <w:r>
        <w:rPr>
          <w:color w:val="231F20"/>
        </w:rPr>
        <w:t>above</w:t>
      </w:r>
      <w:r>
        <w:rPr>
          <w:color w:val="231F20"/>
          <w:spacing w:val="-40"/>
        </w:rPr>
        <w:t> </w:t>
      </w:r>
      <w:r>
        <w:rPr>
          <w:color w:val="231F20"/>
        </w:rPr>
        <w:t>1%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potential</w:t>
      </w:r>
      <w:r>
        <w:rPr>
          <w:color w:val="231F20"/>
          <w:spacing w:val="-40"/>
        </w:rPr>
        <w:t> </w:t>
      </w:r>
      <w:r>
        <w:rPr>
          <w:color w:val="231F20"/>
        </w:rPr>
        <w:t>GDP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February, </w:t>
      </w:r>
      <w:r>
        <w:rPr>
          <w:color w:val="231F20"/>
          <w:w w:val="89"/>
        </w:rPr>
        <w:t>with</w:t>
      </w:r>
      <w:r>
        <w:rPr>
          <w:color w:val="231F20"/>
          <w:spacing w:val="-16"/>
        </w:rPr>
        <w:t> </w:t>
      </w:r>
      <w:r>
        <w:rPr>
          <w:color w:val="231F20"/>
          <w:w w:val="88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unemployment</w:t>
      </w:r>
      <w:r>
        <w:rPr>
          <w:color w:val="231F20"/>
          <w:spacing w:val="-16"/>
        </w:rPr>
        <w:t> </w:t>
      </w:r>
      <w:r>
        <w:rPr>
          <w:color w:val="231F20"/>
          <w:w w:val="85"/>
        </w:rPr>
        <w:t>rate</w:t>
      </w:r>
      <w:r>
        <w:rPr>
          <w:color w:val="231F20"/>
          <w:spacing w:val="-16"/>
        </w:rPr>
        <w:t> </w:t>
      </w:r>
      <w:r>
        <w:rPr>
          <w:color w:val="231F20"/>
          <w:w w:val="86"/>
        </w:rPr>
        <w:t>projected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w w:val="86"/>
        </w:rPr>
        <w:t>decline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4"/>
        </w:rPr>
        <w:t>1/2</w:t>
      </w:r>
      <w:r>
        <w:rPr>
          <w:color w:val="231F20"/>
          <w:w w:val="137"/>
        </w:rPr>
        <w:t>%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23"/>
        </w:rPr>
        <w:t> </w:t>
      </w:r>
      <w:r>
        <w:rPr>
          <w:rFonts w:ascii="BPG Sans Modern GPL&amp;GNU"/>
          <w:color w:val="231F20"/>
        </w:rPr>
        <w:t>5.2</w:t>
      </w:r>
      <w:r>
        <w:rPr>
          <w:color w:val="231F20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8" w:lineRule="auto"/>
        <w:ind w:left="173" w:right="424"/>
      </w:pPr>
      <w:r>
        <w:rPr>
          <w:color w:val="231F20"/>
        </w:rPr>
        <w:t>CPI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7"/>
        </w:rPr>
        <w:t> </w:t>
      </w:r>
      <w:r>
        <w:rPr>
          <w:color w:val="231F20"/>
        </w:rPr>
        <w:t>slightly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MPC’s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6"/>
        </w:rPr>
        <w:t> </w:t>
      </w:r>
      <w:r>
        <w:rPr>
          <w:color w:val="231F20"/>
        </w:rPr>
        <w:t>target</w:t>
      </w:r>
      <w:r>
        <w:rPr>
          <w:color w:val="231F20"/>
          <w:spacing w:val="-37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2019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 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  <w:w w:val="90"/>
        </w:rPr>
        <w:t>expected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ahead,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building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excess </w:t>
      </w:r>
      <w:r>
        <w:rPr>
          <w:color w:val="231F20"/>
          <w:w w:val="95"/>
        </w:rPr>
        <w:t>demand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firmer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pressures</w:t>
      </w:r>
    </w:p>
    <w:p>
      <w:pPr>
        <w:pStyle w:val="BodyText"/>
        <w:spacing w:line="264" w:lineRule="auto"/>
        <w:ind w:left="173" w:right="347"/>
      </w:pPr>
      <w:r>
        <w:rPr>
          <w:color w:val="231F20"/>
          <w:w w:val="95"/>
        </w:rPr>
        <w:t>(Key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 (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37"/>
          <w:w w:val="95"/>
        </w:rPr>
        <w:t> </w:t>
      </w:r>
      <w:r>
        <w:rPr>
          <w:rFonts w:ascii="BPG Sans Modern GPL&amp;GNU"/>
          <w:color w:val="231F20"/>
          <w:w w:val="95"/>
        </w:rPr>
        <w:t>5.3</w:t>
      </w:r>
      <w:r>
        <w:rPr>
          <w:color w:val="231F20"/>
          <w:w w:val="95"/>
        </w:rPr>
        <w:t>),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three-year forecast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 </w:t>
      </w:r>
      <w:r>
        <w:rPr>
          <w:color w:val="231F20"/>
        </w:rPr>
        <w:t>projection</w:t>
      </w:r>
      <w:r>
        <w:rPr>
          <w:color w:val="231F20"/>
          <w:spacing w:val="-26"/>
        </w:rPr>
        <w:t> </w:t>
      </w:r>
      <w:r>
        <w:rPr>
          <w:color w:val="231F20"/>
        </w:rPr>
        <w:t>at</w:t>
      </w:r>
      <w:r>
        <w:rPr>
          <w:color w:val="231F20"/>
          <w:spacing w:val="-26"/>
        </w:rPr>
        <w:t> </w:t>
      </w:r>
      <w:r>
        <w:rPr>
          <w:color w:val="231F20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</w:rPr>
        <w:t>horizon</w:t>
      </w:r>
      <w:r>
        <w:rPr>
          <w:color w:val="231F20"/>
          <w:spacing w:val="-26"/>
        </w:rPr>
        <w:t>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29"/>
        </w:rPr>
        <w:t> </w:t>
      </w:r>
      <w:r>
        <w:rPr>
          <w:rFonts w:ascii="BPG Sans Modern GPL&amp;GNU"/>
          <w:color w:val="231F20"/>
        </w:rPr>
        <w:t>5.4</w:t>
      </w:r>
      <w:r>
        <w:rPr>
          <w:color w:val="231F20"/>
        </w:rPr>
        <w:t>).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73" w:right="343"/>
      </w:pPr>
      <w:r>
        <w:rPr>
          <w:color w:val="231F20"/>
        </w:rPr>
        <w:t>At</w:t>
      </w:r>
      <w:r>
        <w:rPr>
          <w:color w:val="231F20"/>
          <w:spacing w:val="-33"/>
        </w:rPr>
        <w:t> </w:t>
      </w:r>
      <w:r>
        <w:rPr>
          <w:color w:val="231F20"/>
        </w:rPr>
        <w:t>its</w:t>
      </w:r>
      <w:r>
        <w:rPr>
          <w:color w:val="231F20"/>
          <w:spacing w:val="-33"/>
        </w:rPr>
        <w:t> </w:t>
      </w:r>
      <w:r>
        <w:rPr>
          <w:color w:val="231F20"/>
        </w:rPr>
        <w:t>meeting</w:t>
      </w:r>
      <w:r>
        <w:rPr>
          <w:color w:val="231F20"/>
          <w:spacing w:val="-33"/>
        </w:rPr>
        <w:t> </w:t>
      </w:r>
      <w:r>
        <w:rPr>
          <w:color w:val="231F20"/>
        </w:rPr>
        <w:t>ending</w:t>
      </w:r>
      <w:r>
        <w:rPr>
          <w:color w:val="231F20"/>
          <w:spacing w:val="-33"/>
        </w:rPr>
        <w:t> </w:t>
      </w:r>
      <w:r>
        <w:rPr>
          <w:color w:val="231F20"/>
        </w:rPr>
        <w:t>on</w:t>
      </w:r>
      <w:r>
        <w:rPr>
          <w:color w:val="231F20"/>
          <w:spacing w:val="-33"/>
        </w:rPr>
        <w:t> </w:t>
      </w:r>
      <w:r>
        <w:rPr>
          <w:color w:val="231F20"/>
        </w:rPr>
        <w:t>1</w:t>
      </w:r>
      <w:r>
        <w:rPr>
          <w:color w:val="231F20"/>
          <w:spacing w:val="-33"/>
        </w:rPr>
        <w:t> </w:t>
      </w:r>
      <w:r>
        <w:rPr>
          <w:color w:val="231F20"/>
        </w:rPr>
        <w:t>May</w:t>
      </w:r>
      <w:r>
        <w:rPr>
          <w:color w:val="231F20"/>
          <w:spacing w:val="-33"/>
        </w:rPr>
        <w:t> </w:t>
      </w:r>
      <w:r>
        <w:rPr>
          <w:color w:val="231F20"/>
        </w:rPr>
        <w:t>2019,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MPC</w:t>
      </w:r>
      <w:r>
        <w:rPr>
          <w:color w:val="231F20"/>
          <w:spacing w:val="-33"/>
        </w:rPr>
        <w:t> </w:t>
      </w:r>
      <w:r>
        <w:rPr>
          <w:color w:val="231F20"/>
        </w:rPr>
        <w:t>voted</w:t>
      </w:r>
      <w:r>
        <w:rPr>
          <w:color w:val="231F20"/>
          <w:spacing w:val="-33"/>
        </w:rPr>
        <w:t> </w:t>
      </w:r>
      <w:r>
        <w:rPr>
          <w:color w:val="231F20"/>
        </w:rPr>
        <w:t>to maintain</w:t>
      </w:r>
      <w:r>
        <w:rPr>
          <w:color w:val="231F20"/>
          <w:spacing w:val="-36"/>
        </w:rPr>
        <w:t> </w:t>
      </w:r>
      <w:r>
        <w:rPr>
          <w:color w:val="231F20"/>
        </w:rPr>
        <w:t>Bank</w:t>
      </w:r>
      <w:r>
        <w:rPr>
          <w:color w:val="231F20"/>
          <w:spacing w:val="-35"/>
        </w:rPr>
        <w:t> </w:t>
      </w:r>
      <w:r>
        <w:rPr>
          <w:color w:val="231F20"/>
        </w:rPr>
        <w:t>Rate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5"/>
        </w:rPr>
        <w:t> </w:t>
      </w:r>
      <w:r>
        <w:rPr>
          <w:color w:val="231F20"/>
        </w:rPr>
        <w:t>0.75%,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maintain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stock</w:t>
      </w:r>
      <w:r>
        <w:rPr>
          <w:color w:val="231F20"/>
          <w:spacing w:val="-35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sterling non-financial investment-grade corporate bond </w:t>
      </w:r>
      <w:r>
        <w:rPr>
          <w:color w:val="231F20"/>
          <w:w w:val="90"/>
        </w:rPr>
        <w:t>purchases,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reserves,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£10</w:t>
      </w:r>
      <w:r>
        <w:rPr>
          <w:color w:val="231F20"/>
          <w:spacing w:val="-45"/>
        </w:rPr>
        <w:t> </w:t>
      </w:r>
      <w:r>
        <w:rPr>
          <w:color w:val="231F20"/>
        </w:rPr>
        <w:t>billion</w:t>
      </w:r>
      <w:r>
        <w:rPr>
          <w:color w:val="231F20"/>
          <w:spacing w:val="-46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stock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UK</w:t>
      </w:r>
      <w:r>
        <w:rPr>
          <w:color w:val="231F20"/>
          <w:spacing w:val="-45"/>
        </w:rPr>
        <w:t> </w:t>
      </w:r>
      <w:r>
        <w:rPr>
          <w:color w:val="231F20"/>
        </w:rPr>
        <w:t>government </w:t>
      </w:r>
      <w:r>
        <w:rPr>
          <w:color w:val="231F20"/>
          <w:w w:val="95"/>
        </w:rPr>
        <w:t>bond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reserves,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£435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behind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decision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set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Summary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i–ii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this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Minutes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meeting.</w:t>
      </w:r>
      <w:r>
        <w:rPr>
          <w:color w:val="231F20"/>
          <w:w w:val="95"/>
          <w:position w:val="4"/>
          <w:sz w:val="14"/>
        </w:rPr>
        <w:t>(2)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remainder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risks</w:t>
      </w:r>
      <w:r>
        <w:rPr>
          <w:color w:val="231F20"/>
          <w:spacing w:val="-25"/>
        </w:rPr>
        <w:t> </w:t>
      </w:r>
      <w:r>
        <w:rPr>
          <w:color w:val="231F20"/>
        </w:rPr>
        <w:t>around</w:t>
      </w:r>
      <w:r>
        <w:rPr>
          <w:color w:val="231F20"/>
          <w:spacing w:val="-24"/>
        </w:rPr>
        <w:t> </w:t>
      </w:r>
      <w:r>
        <w:rPr>
          <w:color w:val="231F20"/>
        </w:rPr>
        <w:t>them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more</w:t>
      </w:r>
      <w:r>
        <w:rPr>
          <w:color w:val="231F20"/>
          <w:spacing w:val="-25"/>
        </w:rPr>
        <w:t> </w:t>
      </w:r>
      <w:r>
        <w:rPr>
          <w:color w:val="231F20"/>
        </w:rPr>
        <w:t>detail.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26" w:space="20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spacing w:line="20" w:lineRule="exact"/>
        <w:ind w:left="549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1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0"/>
        </w:numPr>
        <w:tabs>
          <w:tab w:pos="5716" w:val="left" w:leader="none"/>
        </w:tabs>
        <w:spacing w:line="235" w:lineRule="auto" w:before="45" w:after="0"/>
        <w:ind w:left="5715" w:right="320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Minutes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available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at</w:t>
      </w:r>
      <w:r>
        <w:rPr>
          <w:color w:val="231F20"/>
          <w:spacing w:val="-20"/>
          <w:w w:val="90"/>
          <w:sz w:val="14"/>
        </w:rPr>
        <w:t> </w:t>
      </w:r>
      <w:hyperlink r:id="rId73">
        <w:r>
          <w:rPr>
            <w:color w:val="231F20"/>
            <w:w w:val="90"/>
            <w:sz w:val="14"/>
            <w:u w:val="single" w:color="231F20"/>
          </w:rPr>
          <w:t>www.bankofengland.co.uk/monetary-policy-summary-</w:t>
        </w:r>
      </w:hyperlink>
      <w:hyperlink r:id="rId73">
        <w:r>
          <w:rPr>
            <w:color w:val="231F20"/>
            <w:w w:val="9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and-minutes/2019/may-2019</w:t>
        </w:r>
      </w:hyperlink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2"/>
        </w:rPr>
      </w:pPr>
    </w:p>
    <w:p>
      <w:pPr>
        <w:spacing w:before="0"/>
        <w:ind w:left="173" w:right="0" w:firstLine="0"/>
        <w:jc w:val="left"/>
        <w:rPr>
          <w:rFonts w:ascii="BPG Sans Modern GPL&amp;GNU" w:hAnsi="BPG Sans Modern GPL&amp;GNU"/>
          <w:sz w:val="24"/>
        </w:rPr>
      </w:pPr>
      <w:bookmarkStart w:name="5.1 The MPC’s key judgements and risks" w:id="63"/>
      <w:bookmarkEnd w:id="63"/>
      <w:r>
        <w:rPr/>
      </w:r>
      <w:r>
        <w:rPr>
          <w:b/>
          <w:color w:val="A70741"/>
          <w:w w:val="95"/>
          <w:sz w:val="24"/>
        </w:rPr>
        <w:t>Table 5.D </w:t>
      </w:r>
      <w:r>
        <w:rPr>
          <w:rFonts w:ascii="BPG Sans Modern GPL&amp;GNU" w:hAnsi="BPG Sans Modern GPL&amp;GNU"/>
          <w:color w:val="231F20"/>
          <w:w w:val="95"/>
          <w:sz w:val="24"/>
        </w:rPr>
        <w:t>Monitoring risks to the Committee’s key judgements</w:t>
      </w:r>
    </w:p>
    <w:p>
      <w:pPr>
        <w:spacing w:after="0"/>
        <w:jc w:val="left"/>
        <w:rPr>
          <w:rFonts w:ascii="BPG Sans Modern GPL&amp;GNU" w:hAnsi="BPG Sans Modern GPL&amp;GNU"/>
          <w:sz w:val="24"/>
        </w:rPr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line="268" w:lineRule="auto" w:before="182"/>
        <w:ind w:left="173" w:right="38"/>
        <w:jc w:val="both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underpinned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key </w:t>
      </w:r>
      <w:r>
        <w:rPr>
          <w:color w:val="231F20"/>
          <w:w w:val="95"/>
        </w:rPr>
        <w:t>judgements.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these,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 monitor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variables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 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crystallising.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shows</w:t>
      </w:r>
    </w:p>
    <w:p>
      <w:pPr>
        <w:pStyle w:val="BodyText"/>
        <w:spacing w:line="268" w:lineRule="auto" w:before="182"/>
        <w:ind w:left="173" w:right="614"/>
      </w:pPr>
      <w:r>
        <w:rPr/>
        <w:br w:type="column"/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staff’s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consistent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judgements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view </w:t>
      </w:r>
      <w:r>
        <w:rPr>
          <w:color w:val="231F20"/>
        </w:rPr>
        <w:t>evolving as</w:t>
      </w:r>
      <w:r>
        <w:rPr>
          <w:color w:val="231F20"/>
          <w:spacing w:val="-39"/>
        </w:rPr>
        <w:t> </w:t>
      </w:r>
      <w:r>
        <w:rPr>
          <w:color w:val="231F20"/>
        </w:rPr>
        <w:t>expected.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809" w:space="520"/>
            <w:col w:w="5361"/>
          </w:cols>
        </w:sectPr>
      </w:pPr>
    </w:p>
    <w:p>
      <w:pPr>
        <w:pStyle w:val="BodyText"/>
        <w:spacing w:before="7"/>
      </w:pPr>
      <w:r>
        <w:rPr/>
        <w:pict>
          <v:rect style="position:absolute;margin-left:19.841999pt;margin-top:59.527016pt;width:555.591pt;height:507.402pt;mso-position-horizontal-relative:page;mso-position-vertical-relative:page;z-index:-20935680" filled="true" fillcolor="#f2dfdd" stroked="false">
            <v:fill type="solid"/>
            <w10:wrap type="none"/>
          </v:rect>
        </w:pic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73"/>
        <w:gridCol w:w="8046"/>
      </w:tblGrid>
      <w:tr>
        <w:trPr>
          <w:trHeight w:val="453" w:hRule="atLeast"/>
        </w:trPr>
        <w:tc>
          <w:tcPr>
            <w:tcW w:w="2273" w:type="dxa"/>
            <w:shd w:val="clear" w:color="auto" w:fill="D28D91"/>
          </w:tcPr>
          <w:p>
            <w:pPr>
              <w:pStyle w:val="TableParagraph"/>
              <w:spacing w:before="102"/>
              <w:ind w:left="113"/>
              <w:jc w:val="left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Key judgement</w:t>
            </w:r>
          </w:p>
        </w:tc>
        <w:tc>
          <w:tcPr>
            <w:tcW w:w="8046" w:type="dxa"/>
            <w:shd w:val="clear" w:color="auto" w:fill="D28D91"/>
          </w:tcPr>
          <w:p>
            <w:pPr>
              <w:pStyle w:val="TableParagraph"/>
              <w:spacing w:before="102"/>
              <w:ind w:left="119"/>
              <w:jc w:val="left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Likely developments in 2019 Q2 to 2019 Q4 if judgements evolve as expected</w:t>
            </w:r>
          </w:p>
        </w:tc>
      </w:tr>
      <w:tr>
        <w:trPr>
          <w:trHeight w:val="1348" w:hRule="atLeast"/>
        </w:trPr>
        <w:tc>
          <w:tcPr>
            <w:tcW w:w="2273" w:type="dxa"/>
            <w:shd w:val="clear" w:color="auto" w:fill="D89C9E"/>
          </w:tcPr>
          <w:p>
            <w:pPr>
              <w:pStyle w:val="TableParagraph"/>
              <w:spacing w:line="266" w:lineRule="auto" w:before="102"/>
              <w:ind w:left="283" w:right="419" w:hanging="171"/>
              <w:jc w:val="left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1: global GDP growth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settles at around its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potential rate</w:t>
            </w:r>
          </w:p>
        </w:tc>
        <w:tc>
          <w:tcPr>
            <w:tcW w:w="8046" w:type="dxa"/>
            <w:shd w:val="clear" w:color="auto" w:fill="D89C9E"/>
          </w:tcPr>
          <w:p>
            <w:pPr>
              <w:pStyle w:val="TableParagraph"/>
              <w:numPr>
                <w:ilvl w:val="0"/>
                <w:numId w:val="51"/>
              </w:numPr>
              <w:tabs>
                <w:tab w:pos="290" w:val="left" w:leader="none"/>
              </w:tabs>
              <w:spacing w:line="240" w:lineRule="auto" w:before="10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euro-area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little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above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US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1/2%.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90" w:val="left" w:leader="none"/>
              </w:tabs>
              <w:spacing w:line="276" w:lineRule="auto" w:before="31" w:after="0"/>
              <w:ind w:left="289" w:right="476" w:hanging="171"/>
              <w:jc w:val="left"/>
              <w:rPr>
                <w:sz w:val="18"/>
              </w:rPr>
            </w:pPr>
            <w:r>
              <w:rPr>
                <w:color w:val="231F20"/>
                <w:w w:val="90"/>
                <w:sz w:val="18"/>
              </w:rPr>
              <w:t>Indicators</w:t>
            </w:r>
            <w:r>
              <w:rPr>
                <w:color w:val="231F20"/>
                <w:spacing w:val="-11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of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activity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consistent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with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four-quarter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PPP-weighted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emerging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market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economy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w w:val="90"/>
                <w:sz w:val="18"/>
              </w:rPr>
              <w:t>growth</w:t>
            </w:r>
            <w:r>
              <w:rPr>
                <w:color w:val="231F20"/>
                <w:spacing w:val="-10"/>
                <w:w w:val="90"/>
                <w:sz w:val="18"/>
              </w:rPr>
              <w:t> </w:t>
            </w:r>
            <w:r>
              <w:rPr>
                <w:color w:val="231F20"/>
                <w:spacing w:val="-6"/>
                <w:w w:val="90"/>
                <w:sz w:val="18"/>
              </w:rPr>
              <w:t>of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4¼%;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within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that,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China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6%.</w:t>
            </w: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290" w:val="left" w:leader="none"/>
              </w:tabs>
              <w:spacing w:line="208" w:lineRule="exact" w:before="0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Net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trade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provide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small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positive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contribution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UK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GDP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growth.</w:t>
            </w:r>
          </w:p>
        </w:tc>
      </w:tr>
      <w:tr>
        <w:trPr>
          <w:trHeight w:val="1828" w:hRule="atLeast"/>
        </w:trPr>
        <w:tc>
          <w:tcPr>
            <w:tcW w:w="2273" w:type="dxa"/>
            <w:shd w:val="clear" w:color="auto" w:fill="DFAEAF"/>
          </w:tcPr>
          <w:p>
            <w:pPr>
              <w:pStyle w:val="TableParagraph"/>
              <w:spacing w:line="266" w:lineRule="auto" w:before="101"/>
              <w:ind w:left="283" w:right="108" w:hanging="171"/>
              <w:jc w:val="left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5"/>
                <w:sz w:val="18"/>
              </w:rPr>
              <w:t>2:</w:t>
            </w:r>
            <w:r>
              <w:rPr>
                <w:rFonts w:ascii="BPG Sans Modern GPL&amp;GNU"/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UK</w:t>
            </w:r>
            <w:r>
              <w:rPr>
                <w:rFonts w:ascii="BPG Sans Modern GPL&amp;GNU"/>
                <w:color w:val="231F20"/>
                <w:spacing w:val="-39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domestic</w:t>
            </w:r>
            <w:r>
              <w:rPr>
                <w:rFonts w:ascii="BPG Sans Modern GPL&amp;GNU"/>
                <w:color w:val="231F20"/>
                <w:spacing w:val="-38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demand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growth</w:t>
            </w:r>
            <w:r>
              <w:rPr>
                <w:rFonts w:ascii="BPG Sans Modern GPL&amp;GNU"/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is</w:t>
            </w:r>
            <w:r>
              <w:rPr>
                <w:rFonts w:ascii="BPG Sans Modern GPL&amp;GNU"/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soft</w:t>
            </w:r>
            <w:r>
              <w:rPr>
                <w:rFonts w:ascii="BPG Sans Modern GPL&amp;GNU"/>
                <w:color w:val="231F20"/>
                <w:spacing w:val="-33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in</w:t>
            </w:r>
            <w:r>
              <w:rPr>
                <w:rFonts w:ascii="BPG Sans Modern GPL&amp;GNU"/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the</w:t>
            </w:r>
            <w:r>
              <w:rPr>
                <w:rFonts w:ascii="BPG Sans Modern GPL&amp;GNU"/>
                <w:color w:val="231F20"/>
                <w:spacing w:val="-32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spacing w:val="-4"/>
                <w:w w:val="90"/>
                <w:sz w:val="18"/>
              </w:rPr>
              <w:t>near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term, partly reflecting the impact of elevated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Brexit uncertainties, before</w:t>
            </w:r>
            <w:r>
              <w:rPr>
                <w:rFonts w:ascii="BPG Sans Modern GPL&amp;GNU"/>
                <w:color w:val="231F20"/>
                <w:spacing w:val="-29"/>
                <w:w w:val="9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recovering</w:t>
            </w:r>
          </w:p>
        </w:tc>
        <w:tc>
          <w:tcPr>
            <w:tcW w:w="8046" w:type="dxa"/>
            <w:shd w:val="clear" w:color="auto" w:fill="DFAEAF"/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290" w:val="left" w:leader="none"/>
              </w:tabs>
              <w:spacing w:line="240" w:lineRule="auto" w:before="10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Business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investment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¼%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quarter,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on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average.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real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post-tax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household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income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21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¼%.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consumption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between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¼%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1/2%.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Mortgage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spreads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widen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a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little.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Mortgage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approvals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for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house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purchase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22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60,000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per</w:t>
            </w:r>
            <w:r>
              <w:rPr>
                <w:color w:val="231F20"/>
                <w:spacing w:val="-23"/>
                <w:sz w:val="18"/>
              </w:rPr>
              <w:t> </w:t>
            </w:r>
            <w:r>
              <w:rPr>
                <w:color w:val="231F20"/>
                <w:sz w:val="18"/>
              </w:rPr>
              <w:t>month.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UK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house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price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index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over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1¼%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2019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2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w w:val="94"/>
                <w:sz w:val="18"/>
              </w:rPr>
              <w:t>Housing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9"/>
                <w:sz w:val="18"/>
              </w:rPr>
              <w:t>investment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2"/>
                <w:sz w:val="18"/>
              </w:rPr>
              <w:t>to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3"/>
                <w:sz w:val="18"/>
              </w:rPr>
              <w:t>fall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1"/>
                <w:sz w:val="18"/>
              </w:rPr>
              <w:t>by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54"/>
                <w:sz w:val="18"/>
              </w:rPr>
              <w:t>1/2</w:t>
            </w:r>
            <w:r>
              <w:rPr>
                <w:color w:val="231F20"/>
                <w:w w:val="137"/>
                <w:sz w:val="18"/>
              </w:rPr>
              <w:t>%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6"/>
                <w:sz w:val="18"/>
              </w:rPr>
              <w:t>per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4"/>
                <w:sz w:val="18"/>
              </w:rPr>
              <w:t>quarter,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94"/>
                <w:sz w:val="18"/>
              </w:rPr>
              <w:t>on</w:t>
            </w:r>
            <w:r>
              <w:rPr>
                <w:color w:val="231F20"/>
                <w:spacing w:val="-14"/>
                <w:sz w:val="18"/>
              </w:rPr>
              <w:t> </w:t>
            </w:r>
            <w:r>
              <w:rPr>
                <w:color w:val="231F20"/>
                <w:w w:val="84"/>
                <w:sz w:val="18"/>
              </w:rPr>
              <w:t>average.</w:t>
            </w:r>
          </w:p>
        </w:tc>
      </w:tr>
      <w:tr>
        <w:trPr>
          <w:trHeight w:val="1348" w:hRule="atLeast"/>
        </w:trPr>
        <w:tc>
          <w:tcPr>
            <w:tcW w:w="2273" w:type="dxa"/>
            <w:shd w:val="clear" w:color="auto" w:fill="E3BABA"/>
          </w:tcPr>
          <w:p>
            <w:pPr>
              <w:pStyle w:val="TableParagraph"/>
              <w:spacing w:line="266" w:lineRule="auto" w:before="101"/>
              <w:ind w:left="283" w:right="176" w:hanging="171"/>
              <w:jc w:val="left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85"/>
                <w:sz w:val="18"/>
              </w:rPr>
              <w:t>3:</w:t>
            </w:r>
            <w:r>
              <w:rPr>
                <w:rFonts w:ascii="BPG Sans Modern GPL&amp;GNU"/>
                <w:color w:val="231F20"/>
                <w:spacing w:val="-20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as</w:t>
            </w:r>
            <w:r>
              <w:rPr>
                <w:rFonts w:ascii="BPG Sans Modern GPL&amp;GNU"/>
                <w:color w:val="231F20"/>
                <w:spacing w:val="-20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GDP</w:t>
            </w:r>
            <w:r>
              <w:rPr>
                <w:rFonts w:ascii="BPG Sans Modern GPL&amp;GNU"/>
                <w:color w:val="231F20"/>
                <w:spacing w:val="-19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growth</w:t>
            </w:r>
            <w:r>
              <w:rPr>
                <w:rFonts w:ascii="BPG Sans Modern GPL&amp;GNU"/>
                <w:color w:val="231F20"/>
                <w:spacing w:val="-20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recovers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to above the subdued rate</w:t>
            </w:r>
            <w:r>
              <w:rPr>
                <w:rFonts w:ascii="BPG Sans Modern GPL&amp;GNU"/>
                <w:color w:val="231F20"/>
                <w:spacing w:val="-36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of</w:t>
            </w:r>
            <w:r>
              <w:rPr>
                <w:rFonts w:ascii="BPG Sans Modern GPL&amp;GNU"/>
                <w:color w:val="231F20"/>
                <w:spacing w:val="-36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potential</w:t>
            </w:r>
            <w:r>
              <w:rPr>
                <w:rFonts w:ascii="BPG Sans Modern GPL&amp;GNU"/>
                <w:color w:val="231F20"/>
                <w:spacing w:val="-36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supply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growth,</w:t>
            </w:r>
            <w:r>
              <w:rPr>
                <w:rFonts w:ascii="BPG Sans Modern GPL&amp;GNU"/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excess</w:t>
            </w:r>
            <w:r>
              <w:rPr>
                <w:rFonts w:ascii="BPG Sans Modern GPL&amp;GNU"/>
                <w:color w:val="231F20"/>
                <w:spacing w:val="-27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demand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builds</w:t>
            </w:r>
          </w:p>
        </w:tc>
        <w:tc>
          <w:tcPr>
            <w:tcW w:w="8046" w:type="dxa"/>
            <w:shd w:val="clear" w:color="auto" w:fill="E3BABA"/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290" w:val="left" w:leader="none"/>
              </w:tabs>
              <w:spacing w:line="240" w:lineRule="auto" w:before="10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Unemployment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5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3¾%.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Participation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rate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6"/>
                <w:sz w:val="18"/>
              </w:rPr>
              <w:t> </w:t>
            </w:r>
            <w:r>
              <w:rPr>
                <w:color w:val="231F20"/>
                <w:sz w:val="18"/>
              </w:rPr>
              <w:t>64%.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weekly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hours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worked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remain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7"/>
                <w:sz w:val="18"/>
              </w:rPr>
              <w:t> </w:t>
            </w:r>
            <w:r>
              <w:rPr>
                <w:color w:val="231F20"/>
                <w:sz w:val="18"/>
              </w:rPr>
              <w:t>32.</w:t>
            </w:r>
          </w:p>
          <w:p>
            <w:pPr>
              <w:pStyle w:val="TableParagraph"/>
              <w:numPr>
                <w:ilvl w:val="0"/>
                <w:numId w:val="53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Quarterly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hourly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labour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productivity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growth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¼%.</w:t>
            </w:r>
          </w:p>
        </w:tc>
      </w:tr>
      <w:tr>
        <w:trPr>
          <w:trHeight w:val="2788" w:hRule="atLeast"/>
        </w:trPr>
        <w:tc>
          <w:tcPr>
            <w:tcW w:w="2273" w:type="dxa"/>
            <w:shd w:val="clear" w:color="auto" w:fill="EACBCA"/>
          </w:tcPr>
          <w:p>
            <w:pPr>
              <w:pStyle w:val="TableParagraph"/>
              <w:spacing w:line="266" w:lineRule="auto" w:before="101"/>
              <w:ind w:left="283" w:right="122" w:hanging="171"/>
              <w:jc w:val="left"/>
              <w:rPr>
                <w:rFonts w:ascii="BPG Sans Modern GPL&amp;GNU"/>
                <w:sz w:val="18"/>
              </w:rPr>
            </w:pPr>
            <w:r>
              <w:rPr>
                <w:rFonts w:ascii="BPG Sans Modern GPL&amp;GNU"/>
                <w:color w:val="231F20"/>
                <w:w w:val="90"/>
                <w:sz w:val="18"/>
              </w:rPr>
              <w:t>4:</w:t>
            </w:r>
            <w:r>
              <w:rPr>
                <w:rFonts w:ascii="BPG Sans Modern GPL&amp;GNU"/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CPI</w:t>
            </w:r>
            <w:r>
              <w:rPr>
                <w:rFonts w:ascii="BPG Sans Modern GPL&amp;GNU"/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inflation</w:t>
            </w:r>
            <w:r>
              <w:rPr>
                <w:rFonts w:ascii="BPG Sans Modern GPL&amp;GNU"/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dips</w:t>
            </w:r>
            <w:r>
              <w:rPr>
                <w:rFonts w:ascii="BPG Sans Modern GPL&amp;GNU"/>
                <w:color w:val="231F20"/>
                <w:spacing w:val="-34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spacing w:val="-3"/>
                <w:w w:val="90"/>
                <w:sz w:val="18"/>
              </w:rPr>
              <w:t>further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below 2% during the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first</w:t>
            </w:r>
            <w:r>
              <w:rPr>
                <w:rFonts w:ascii="BPG Sans Modern GPL&amp;GNU"/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half</w:t>
            </w:r>
            <w:r>
              <w:rPr>
                <w:rFonts w:ascii="BPG Sans Modern GPL&amp;GNU"/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of</w:t>
            </w:r>
            <w:r>
              <w:rPr>
                <w:rFonts w:ascii="BPG Sans Modern GPL&amp;GNU"/>
                <w:color w:val="231F20"/>
                <w:spacing w:val="-27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the</w:t>
            </w:r>
            <w:r>
              <w:rPr>
                <w:rFonts w:ascii="BPG Sans Modern GPL&amp;GNU"/>
                <w:color w:val="231F20"/>
                <w:spacing w:val="-26"/>
                <w:w w:val="90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90"/>
                <w:sz w:val="18"/>
              </w:rPr>
              <w:t>forecast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period,</w:t>
            </w:r>
            <w:r>
              <w:rPr>
                <w:rFonts w:ascii="BPG Sans Modern GPL&amp;GNU"/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largely</w:t>
            </w:r>
            <w:r>
              <w:rPr>
                <w:rFonts w:ascii="BPG Sans Modern GPL&amp;GNU"/>
                <w:color w:val="231F20"/>
                <w:spacing w:val="-24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reflecting lower</w:t>
            </w:r>
            <w:r>
              <w:rPr>
                <w:rFonts w:ascii="BPG Sans Modern GPL&amp;GNU"/>
                <w:color w:val="231F20"/>
                <w:spacing w:val="-20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energy</w:t>
            </w:r>
            <w:r>
              <w:rPr>
                <w:rFonts w:ascii="BPG Sans Modern GPL&amp;GNU"/>
                <w:color w:val="231F20"/>
                <w:spacing w:val="-19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prices,</w:t>
            </w:r>
            <w:r>
              <w:rPr>
                <w:rFonts w:ascii="BPG Sans Modern GPL&amp;GNU"/>
                <w:color w:val="231F20"/>
                <w:spacing w:val="-19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but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domestic inflationary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pressures push inflation above</w:t>
            </w:r>
            <w:r>
              <w:rPr>
                <w:rFonts w:ascii="BPG Sans Modern GPL&amp;GNU"/>
                <w:color w:val="231F20"/>
                <w:spacing w:val="-16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the</w:t>
            </w:r>
            <w:r>
              <w:rPr>
                <w:rFonts w:ascii="BPG Sans Modern GPL&amp;GNU"/>
                <w:color w:val="231F20"/>
                <w:spacing w:val="-16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target</w:t>
            </w:r>
            <w:r>
              <w:rPr>
                <w:rFonts w:ascii="BPG Sans Modern GPL&amp;GNU"/>
                <w:color w:val="231F20"/>
                <w:spacing w:val="-16"/>
                <w:w w:val="85"/>
                <w:sz w:val="18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8"/>
              </w:rPr>
              <w:t>further </w:t>
            </w:r>
            <w:r>
              <w:rPr>
                <w:rFonts w:ascii="BPG Sans Modern GPL&amp;GNU"/>
                <w:color w:val="231F20"/>
                <w:w w:val="95"/>
                <w:sz w:val="18"/>
              </w:rPr>
              <w:t>out</w:t>
            </w:r>
          </w:p>
        </w:tc>
        <w:tc>
          <w:tcPr>
            <w:tcW w:w="8046" w:type="dxa"/>
            <w:shd w:val="clear" w:color="auto" w:fill="EACBCA"/>
          </w:tcPr>
          <w:p>
            <w:pPr>
              <w:pStyle w:val="TableParagraph"/>
              <w:numPr>
                <w:ilvl w:val="0"/>
                <w:numId w:val="54"/>
              </w:numPr>
              <w:tabs>
                <w:tab w:pos="290" w:val="left" w:leader="none"/>
              </w:tabs>
              <w:spacing w:line="240" w:lineRule="auto" w:before="106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Non-fuel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import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fall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by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just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under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¾%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year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2019</w:t>
            </w:r>
            <w:r>
              <w:rPr>
                <w:color w:val="231F20"/>
                <w:spacing w:val="-20"/>
                <w:sz w:val="18"/>
              </w:rPr>
              <w:t> </w:t>
            </w:r>
            <w:r>
              <w:rPr>
                <w:color w:val="231F20"/>
                <w:sz w:val="18"/>
              </w:rPr>
              <w:t>Q4.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Electricity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gas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move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line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Ofgem’s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energy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price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cap.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contribution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retail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energy</w:t>
            </w:r>
          </w:p>
          <w:p>
            <w:pPr>
              <w:pStyle w:val="TableParagraph"/>
              <w:spacing w:before="31"/>
              <w:ind w:left="289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—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gas,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electricity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and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fuels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—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CPI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fall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from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¼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percentage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point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2019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Q2</w:t>
            </w:r>
            <w:r>
              <w:rPr>
                <w:color w:val="231F20"/>
                <w:spacing w:val="-2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2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</w:p>
          <w:p>
            <w:pPr>
              <w:pStyle w:val="TableParagraph"/>
              <w:spacing w:before="31"/>
              <w:ind w:left="289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-¼ percentage point in Q4.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sz w:val="18"/>
              </w:rPr>
              <w:t>Commodity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prices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and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sterling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ERI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evolve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line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with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the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conditioning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assumptions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set</w:t>
            </w:r>
            <w:r>
              <w:rPr>
                <w:color w:val="231F20"/>
                <w:spacing w:val="-38"/>
                <w:sz w:val="18"/>
              </w:rPr>
              <w:t> </w:t>
            </w:r>
            <w:r>
              <w:rPr>
                <w:color w:val="231F20"/>
                <w:sz w:val="18"/>
              </w:rPr>
              <w:t>out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in</w:t>
            </w:r>
            <w:r>
              <w:rPr>
                <w:color w:val="231F20"/>
                <w:spacing w:val="-37"/>
                <w:sz w:val="18"/>
              </w:rPr>
              <w:t> </w:t>
            </w:r>
            <w:r>
              <w:rPr>
                <w:color w:val="231F20"/>
                <w:sz w:val="18"/>
              </w:rPr>
              <w:t>this</w:t>
            </w:r>
          </w:p>
          <w:p>
            <w:pPr>
              <w:pStyle w:val="TableParagraph"/>
              <w:spacing w:before="31"/>
              <w:ind w:left="289"/>
              <w:jc w:val="left"/>
              <w:rPr>
                <w:sz w:val="18"/>
              </w:rPr>
            </w:pPr>
            <w:r>
              <w:rPr>
                <w:i/>
                <w:color w:val="231F20"/>
                <w:w w:val="90"/>
                <w:sz w:val="18"/>
              </w:rPr>
              <w:t>Report</w:t>
            </w:r>
            <w:r>
              <w:rPr>
                <w:color w:val="231F20"/>
                <w:w w:val="90"/>
                <w:sz w:val="18"/>
              </w:rPr>
              <w:t>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Four-quarter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whole-economy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AWE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regular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pay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31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2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3¼%.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0" w:val="left" w:leader="none"/>
              </w:tabs>
              <w:spacing w:line="240" w:lineRule="auto" w:before="31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Four-quarter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whole-economy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unit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labour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costs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around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2¾%.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0" w:val="left" w:leader="none"/>
              </w:tabs>
              <w:spacing w:line="276" w:lineRule="auto" w:before="31" w:after="0"/>
              <w:ind w:left="289" w:right="136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Four-quarter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whole-economy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unit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wage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costs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average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just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under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3%;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growth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</w:t>
            </w:r>
            <w:r>
              <w:rPr>
                <w:color w:val="231F20"/>
                <w:spacing w:val="-36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private</w:t>
            </w:r>
            <w:r>
              <w:rPr>
                <w:color w:val="231F20"/>
                <w:spacing w:val="-35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sector </w:t>
            </w:r>
            <w:r>
              <w:rPr>
                <w:color w:val="231F20"/>
                <w:sz w:val="18"/>
              </w:rPr>
              <w:t>regular</w:t>
            </w:r>
            <w:r>
              <w:rPr>
                <w:color w:val="231F20"/>
                <w:spacing w:val="-19"/>
                <w:sz w:val="18"/>
              </w:rPr>
              <w:t> </w:t>
            </w:r>
            <w:r>
              <w:rPr>
                <w:color w:val="231F20"/>
                <w:sz w:val="18"/>
              </w:rPr>
              <w:t>pay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based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unit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wage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costs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to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average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around</w:t>
            </w:r>
            <w:r>
              <w:rPr>
                <w:color w:val="231F20"/>
                <w:spacing w:val="-18"/>
                <w:sz w:val="18"/>
              </w:rPr>
              <w:t> </w:t>
            </w:r>
            <w:r>
              <w:rPr>
                <w:color w:val="231F20"/>
                <w:sz w:val="18"/>
              </w:rPr>
              <w:t>3¼%.</w:t>
            </w: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290" w:val="left" w:leader="none"/>
              </w:tabs>
              <w:spacing w:line="208" w:lineRule="exact" w:before="0" w:after="0"/>
              <w:ind w:left="289" w:right="0" w:hanging="171"/>
              <w:jc w:val="left"/>
              <w:rPr>
                <w:sz w:val="18"/>
              </w:rPr>
            </w:pPr>
            <w:r>
              <w:rPr>
                <w:color w:val="231F20"/>
                <w:w w:val="95"/>
                <w:sz w:val="18"/>
              </w:rPr>
              <w:t>Indicators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of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medium-term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inflation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expectations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continue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to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broadly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consistent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with</w:t>
            </w:r>
            <w:r>
              <w:rPr>
                <w:color w:val="231F20"/>
                <w:spacing w:val="-34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the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2%</w:t>
            </w:r>
            <w:r>
              <w:rPr>
                <w:color w:val="231F20"/>
                <w:spacing w:val="-33"/>
                <w:w w:val="95"/>
                <w:sz w:val="18"/>
              </w:rPr>
              <w:t> </w:t>
            </w:r>
            <w:r>
              <w:rPr>
                <w:color w:val="231F20"/>
                <w:w w:val="95"/>
                <w:sz w:val="18"/>
              </w:rPr>
              <w:t>target.</w:t>
            </w:r>
          </w:p>
        </w:tc>
      </w:tr>
    </w:tbl>
    <w:p>
      <w:pPr>
        <w:pStyle w:val="BodyText"/>
      </w:pPr>
    </w:p>
    <w:p>
      <w:pPr>
        <w:pStyle w:val="Heading3"/>
        <w:numPr>
          <w:ilvl w:val="1"/>
          <w:numId w:val="23"/>
        </w:numPr>
        <w:tabs>
          <w:tab w:pos="6012" w:val="left" w:leader="none"/>
          <w:tab w:pos="6013" w:val="left" w:leader="none"/>
        </w:tabs>
        <w:spacing w:line="240" w:lineRule="auto" w:before="232" w:after="0"/>
        <w:ind w:left="6012" w:right="0" w:hanging="511"/>
        <w:jc w:val="left"/>
        <w:rPr>
          <w:rFonts w:ascii="BPG Sans Modern GPL&amp;GNU" w:hAnsi="BPG Sans Modern GPL&amp;GNU"/>
        </w:rPr>
      </w:pPr>
      <w:r>
        <w:rPr>
          <w:rFonts w:ascii="BPG Sans Modern GPL&amp;GNU" w:hAnsi="BPG Sans Modern GPL&amp;GNU"/>
          <w:color w:val="231F20"/>
          <w:w w:val="95"/>
        </w:rPr>
        <w:t>The</w:t>
      </w:r>
      <w:r>
        <w:rPr>
          <w:rFonts w:ascii="BPG Sans Modern GPL&amp;GNU" w:hAnsi="BPG Sans Modern GPL&amp;GNU"/>
          <w:color w:val="231F20"/>
          <w:spacing w:val="-51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MPC’s</w:t>
      </w:r>
      <w:r>
        <w:rPr>
          <w:rFonts w:ascii="BPG Sans Modern GPL&amp;GNU" w:hAnsi="BPG Sans Modern GPL&amp;GNU"/>
          <w:color w:val="231F20"/>
          <w:spacing w:val="-50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key</w:t>
      </w:r>
      <w:r>
        <w:rPr>
          <w:rFonts w:ascii="BPG Sans Modern GPL&amp;GNU" w:hAnsi="BPG Sans Modern GPL&amp;GNU"/>
          <w:color w:val="231F20"/>
          <w:spacing w:val="-50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judgements</w:t>
      </w:r>
      <w:r>
        <w:rPr>
          <w:rFonts w:ascii="BPG Sans Modern GPL&amp;GNU" w:hAnsi="BPG Sans Modern GPL&amp;GNU"/>
          <w:color w:val="231F20"/>
          <w:spacing w:val="-50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and</w:t>
      </w:r>
      <w:r>
        <w:rPr>
          <w:rFonts w:ascii="BPG Sans Modern GPL&amp;GNU" w:hAnsi="BPG Sans Modern GPL&amp;GNU"/>
          <w:color w:val="231F20"/>
          <w:spacing w:val="-50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risks</w:t>
      </w:r>
    </w:p>
    <w:p>
      <w:pPr>
        <w:pStyle w:val="Heading4"/>
        <w:spacing w:line="235" w:lineRule="auto" w:before="170"/>
        <w:ind w:left="5502"/>
      </w:pPr>
      <w:r>
        <w:rPr>
          <w:color w:val="A70741"/>
          <w:w w:val="85"/>
        </w:rPr>
        <w:t>Key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Judgement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1: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global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GDP</w:t>
      </w:r>
      <w:r>
        <w:rPr>
          <w:color w:val="A70741"/>
          <w:spacing w:val="-18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settles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at</w:t>
      </w:r>
      <w:r>
        <w:rPr>
          <w:color w:val="A70741"/>
          <w:spacing w:val="-18"/>
          <w:w w:val="85"/>
        </w:rPr>
        <w:t> </w:t>
      </w:r>
      <w:r>
        <w:rPr>
          <w:color w:val="A70741"/>
          <w:spacing w:val="-3"/>
          <w:w w:val="85"/>
        </w:rPr>
        <w:t>around </w:t>
      </w:r>
      <w:r>
        <w:rPr>
          <w:color w:val="A70741"/>
          <w:w w:val="95"/>
        </w:rPr>
        <w:t>its potential</w:t>
      </w:r>
      <w:r>
        <w:rPr>
          <w:color w:val="A70741"/>
          <w:spacing w:val="-42"/>
          <w:w w:val="95"/>
        </w:rPr>
        <w:t> </w:t>
      </w:r>
      <w:r>
        <w:rPr>
          <w:color w:val="A70741"/>
          <w:w w:val="95"/>
        </w:rPr>
        <w:t>rate</w:t>
      </w:r>
    </w:p>
    <w:p>
      <w:pPr>
        <w:pStyle w:val="BodyText"/>
        <w:spacing w:line="268" w:lineRule="auto" w:before="23"/>
        <w:ind w:left="5502" w:right="393"/>
      </w:pPr>
      <w:r>
        <w:rPr>
          <w:color w:val="231F20"/>
          <w:w w:val="95"/>
        </w:rPr>
        <w:t>Four-quarter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2017,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slowing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broad-based, with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declining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economies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 w:before="180"/>
        <w:ind w:left="5502" w:right="269"/>
      </w:pP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slowing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global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partly</w:t>
      </w:r>
      <w:r>
        <w:rPr>
          <w:color w:val="231F20"/>
          <w:spacing w:val="-39"/>
        </w:rPr>
        <w:t> </w:t>
      </w:r>
      <w:r>
        <w:rPr>
          <w:color w:val="231F20"/>
        </w:rPr>
        <w:t>reflects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drag</w:t>
      </w:r>
      <w:r>
        <w:rPr>
          <w:color w:val="231F20"/>
          <w:spacing w:val="-39"/>
        </w:rPr>
        <w:t> </w:t>
      </w:r>
      <w:r>
        <w:rPr>
          <w:color w:val="231F20"/>
        </w:rPr>
        <w:t>from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conditions.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tightened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2018,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Federal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in many emerging economies. In addition, trade tensions between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line="268" w:lineRule="auto"/>
        <w:ind w:left="5502" w:right="797"/>
      </w:pP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domestic policy</w:t>
      </w:r>
      <w:r>
        <w:rPr>
          <w:color w:val="231F20"/>
          <w:spacing w:val="-42"/>
        </w:rPr>
        <w:t> </w:t>
      </w:r>
      <w:r>
        <w:rPr>
          <w:color w:val="231F20"/>
        </w:rPr>
        <w:t>tightening.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9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before="75"/>
        <w:ind w:left="173" w:right="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 5.E </w:t>
      </w:r>
      <w:r>
        <w:rPr>
          <w:rFonts w:ascii="BPG Sans Modern GPL&amp;GNU"/>
          <w:color w:val="231F20"/>
          <w:w w:val="95"/>
          <w:sz w:val="18"/>
        </w:rPr>
        <w:t>MPC key judgements</w:t>
      </w:r>
      <w:r>
        <w:rPr>
          <w:color w:val="231F20"/>
          <w:w w:val="95"/>
          <w:position w:val="4"/>
          <w:sz w:val="12"/>
        </w:rPr>
        <w:t>(a)(b)</w:t>
      </w:r>
    </w:p>
    <w:p>
      <w:pPr>
        <w:spacing w:before="132"/>
        <w:ind w:left="173" w:right="0" w:firstLine="0"/>
        <w:jc w:val="left"/>
        <w:rPr>
          <w:rFonts w:ascii="BPG Sans Modern GPL&amp;GNU"/>
          <w:sz w:val="14"/>
        </w:rPr>
      </w:pPr>
      <w:r>
        <w:rPr/>
        <w:pict>
          <v:line style="position:absolute;mso-position-horizontal-relative:page;mso-position-vertical-relative:paragraph;z-index:-20934144" from="175.748001pt,26.977503pt" to="289.134001pt,26.977503pt" stroked="true" strokeweight=".25pt" strokecolor="#231f20">
            <v:stroke dashstyle="solid"/>
            <w10:wrap type="none"/>
          </v:line>
        </w:pict>
      </w: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1: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global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GDP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settles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around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its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rate</w:t>
      </w: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93"/>
        <w:gridCol w:w="629"/>
        <w:gridCol w:w="1031"/>
        <w:gridCol w:w="945"/>
        <w:gridCol w:w="687"/>
      </w:tblGrid>
      <w:tr>
        <w:trPr>
          <w:trHeight w:val="483" w:hRule="atLeast"/>
        </w:trPr>
        <w:tc>
          <w:tcPr>
            <w:tcW w:w="2422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line="206" w:lineRule="auto" w:before="20"/>
              <w:ind w:left="1725" w:right="349" w:hanging="105"/>
              <w:rPr>
                <w:sz w:val="14"/>
              </w:rPr>
            </w:pPr>
            <w:r>
              <w:rPr>
                <w:color w:val="231F20"/>
                <w:spacing w:val="-1"/>
                <w:w w:val="90"/>
                <w:sz w:val="14"/>
              </w:rPr>
              <w:t>Average </w:t>
            </w:r>
            <w:r>
              <w:rPr>
                <w:color w:val="231F20"/>
                <w:w w:val="95"/>
                <w:sz w:val="14"/>
              </w:rPr>
              <w:t>1998–</w:t>
            </w:r>
          </w:p>
          <w:p>
            <w:pPr>
              <w:pStyle w:val="TableParagraph"/>
              <w:spacing w:line="155" w:lineRule="exact"/>
              <w:ind w:right="349"/>
              <w:rPr>
                <w:sz w:val="14"/>
              </w:rPr>
            </w:pPr>
            <w:r>
              <w:rPr>
                <w:color w:val="231F20"/>
                <w:spacing w:val="-1"/>
                <w:w w:val="95"/>
                <w:sz w:val="14"/>
              </w:rPr>
              <w:t>2007</w:t>
            </w:r>
          </w:p>
        </w:tc>
        <w:tc>
          <w:tcPr>
            <w:tcW w:w="1031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00"/>
              <w:ind w:right="16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2019</w:t>
            </w:r>
          </w:p>
        </w:tc>
        <w:tc>
          <w:tcPr>
            <w:tcW w:w="94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152" w:right="7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Projections</w:t>
            </w:r>
          </w:p>
          <w:p>
            <w:pPr>
              <w:pStyle w:val="TableParagraph"/>
              <w:spacing w:before="127"/>
              <w:ind w:left="152" w:right="3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2020</w:t>
            </w:r>
          </w:p>
        </w:tc>
        <w:tc>
          <w:tcPr>
            <w:tcW w:w="68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BPG Sans Modern GPL&amp;GNU"/>
                <w:sz w:val="16"/>
              </w:rPr>
            </w:pPr>
          </w:p>
          <w:p>
            <w:pPr>
              <w:pStyle w:val="TableParagraph"/>
              <w:spacing w:before="100"/>
              <w:ind w:right="53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2021</w:t>
            </w:r>
          </w:p>
        </w:tc>
      </w:tr>
      <w:tr>
        <w:trPr>
          <w:trHeight w:val="231" w:hRule="atLeast"/>
        </w:trPr>
        <w:tc>
          <w:tcPr>
            <w:tcW w:w="1793" w:type="dxa"/>
          </w:tcPr>
          <w:p>
            <w:pPr>
              <w:pStyle w:val="TableParagraph"/>
              <w:spacing w:line="156" w:lineRule="exact" w:before="52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World</w:t>
            </w:r>
            <w:r>
              <w:rPr>
                <w:color w:val="231F20"/>
                <w:spacing w:val="-31"/>
                <w:sz w:val="14"/>
              </w:rPr>
              <w:t> </w:t>
            </w:r>
            <w:r>
              <w:rPr>
                <w:color w:val="231F20"/>
                <w:sz w:val="14"/>
              </w:rPr>
              <w:t>GDP</w:t>
            </w:r>
            <w:r>
              <w:rPr>
                <w:color w:val="231F20"/>
                <w:spacing w:val="-30"/>
                <w:sz w:val="14"/>
              </w:rPr>
              <w:t> </w:t>
            </w:r>
            <w:r>
              <w:rPr>
                <w:color w:val="231F20"/>
                <w:sz w:val="14"/>
              </w:rPr>
              <w:t>(UK-weighted)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629" w:type="dxa"/>
          </w:tcPr>
          <w:p>
            <w:pPr>
              <w:pStyle w:val="TableParagraph"/>
              <w:spacing w:line="144" w:lineRule="exact" w:before="64"/>
              <w:ind w:right="350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1031" w:type="dxa"/>
          </w:tcPr>
          <w:p>
            <w:pPr>
              <w:pStyle w:val="TableParagraph"/>
              <w:spacing w:line="144" w:lineRule="exact" w:before="64"/>
              <w:ind w:right="169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  <w:tc>
          <w:tcPr>
            <w:tcW w:w="945" w:type="dxa"/>
          </w:tcPr>
          <w:p>
            <w:pPr>
              <w:pStyle w:val="TableParagraph"/>
              <w:spacing w:line="144" w:lineRule="exact" w:before="64"/>
              <w:ind w:right="264"/>
              <w:rPr>
                <w:sz w:val="14"/>
              </w:rPr>
            </w:pPr>
            <w:r>
              <w:rPr>
                <w:color w:val="231F20"/>
                <w:sz w:val="14"/>
              </w:rPr>
              <w:t>2¼ (2)</w:t>
            </w:r>
          </w:p>
        </w:tc>
        <w:tc>
          <w:tcPr>
            <w:tcW w:w="687" w:type="dxa"/>
          </w:tcPr>
          <w:p>
            <w:pPr>
              <w:pStyle w:val="TableParagraph"/>
              <w:spacing w:line="144" w:lineRule="exact" w:before="64"/>
              <w:ind w:right="53"/>
              <w:rPr>
                <w:sz w:val="14"/>
              </w:rPr>
            </w:pPr>
            <w:r>
              <w:rPr>
                <w:color w:val="231F20"/>
                <w:sz w:val="14"/>
              </w:rPr>
              <w:t>2¼ (2)</w:t>
            </w:r>
          </w:p>
        </w:tc>
      </w:tr>
      <w:tr>
        <w:trPr>
          <w:trHeight w:val="178" w:hRule="atLeast"/>
        </w:trPr>
        <w:tc>
          <w:tcPr>
            <w:tcW w:w="1793" w:type="dxa"/>
          </w:tcPr>
          <w:p>
            <w:pPr>
              <w:pStyle w:val="TableParagraph"/>
              <w:spacing w:line="156" w:lineRule="exact" w:before="2"/>
              <w:ind w:left="50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World GDP (PPP-weighted)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629" w:type="dxa"/>
          </w:tcPr>
          <w:p>
            <w:pPr>
              <w:pStyle w:val="TableParagraph"/>
              <w:spacing w:line="144" w:lineRule="exact" w:before="14"/>
              <w:ind w:right="349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1031" w:type="dxa"/>
          </w:tcPr>
          <w:p>
            <w:pPr>
              <w:pStyle w:val="TableParagraph"/>
              <w:spacing w:line="144" w:lineRule="exact" w:before="14"/>
              <w:ind w:right="169"/>
              <w:rPr>
                <w:sz w:val="14"/>
              </w:rPr>
            </w:pPr>
            <w:r>
              <w:rPr>
                <w:color w:val="231F20"/>
                <w:sz w:val="14"/>
              </w:rPr>
              <w:t>3¼ (3¼)</w:t>
            </w:r>
          </w:p>
        </w:tc>
        <w:tc>
          <w:tcPr>
            <w:tcW w:w="945" w:type="dxa"/>
          </w:tcPr>
          <w:p>
            <w:pPr>
              <w:pStyle w:val="TableParagraph"/>
              <w:spacing w:line="144" w:lineRule="exact" w:before="14"/>
              <w:ind w:right="26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31/2 (3¼)</w:t>
            </w:r>
          </w:p>
        </w:tc>
        <w:tc>
          <w:tcPr>
            <w:tcW w:w="687" w:type="dxa"/>
          </w:tcPr>
          <w:p>
            <w:pPr>
              <w:pStyle w:val="TableParagraph"/>
              <w:spacing w:line="144" w:lineRule="exact" w:before="14"/>
              <w:ind w:right="53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31/2 (31/2)</w:t>
            </w:r>
          </w:p>
        </w:tc>
      </w:tr>
      <w:tr>
        <w:trPr>
          <w:trHeight w:val="178" w:hRule="atLeast"/>
        </w:trPr>
        <w:tc>
          <w:tcPr>
            <w:tcW w:w="1793" w:type="dxa"/>
          </w:tcPr>
          <w:p>
            <w:pPr>
              <w:pStyle w:val="TableParagraph"/>
              <w:spacing w:line="156" w:lineRule="exact" w:before="2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629" w:type="dxa"/>
          </w:tcPr>
          <w:p>
            <w:pPr>
              <w:pStyle w:val="TableParagraph"/>
              <w:spacing w:line="144" w:lineRule="exact" w:before="14"/>
              <w:ind w:right="349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1031" w:type="dxa"/>
          </w:tcPr>
          <w:p>
            <w:pPr>
              <w:pStyle w:val="TableParagraph"/>
              <w:spacing w:line="144" w:lineRule="exact" w:before="14"/>
              <w:ind w:right="16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1¼ (1)</w:t>
            </w:r>
          </w:p>
        </w:tc>
        <w:tc>
          <w:tcPr>
            <w:tcW w:w="945" w:type="dxa"/>
          </w:tcPr>
          <w:p>
            <w:pPr>
              <w:pStyle w:val="TableParagraph"/>
              <w:spacing w:line="144" w:lineRule="exact" w:before="14"/>
              <w:ind w:right="264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11/2 (11/2)</w:t>
            </w:r>
          </w:p>
        </w:tc>
        <w:tc>
          <w:tcPr>
            <w:tcW w:w="687" w:type="dxa"/>
          </w:tcPr>
          <w:p>
            <w:pPr>
              <w:pStyle w:val="TableParagraph"/>
              <w:spacing w:line="144" w:lineRule="exact" w:before="14"/>
              <w:ind w:right="53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1¾ (11/2)</w:t>
            </w:r>
          </w:p>
        </w:tc>
      </w:tr>
      <w:tr>
        <w:trPr>
          <w:trHeight w:val="185" w:hRule="atLeast"/>
        </w:trPr>
        <w:tc>
          <w:tcPr>
            <w:tcW w:w="1793" w:type="dxa"/>
          </w:tcPr>
          <w:p>
            <w:pPr>
              <w:pStyle w:val="TableParagraph"/>
              <w:spacing w:line="163" w:lineRule="exact" w:before="2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629" w:type="dxa"/>
          </w:tcPr>
          <w:p>
            <w:pPr>
              <w:pStyle w:val="TableParagraph"/>
              <w:spacing w:line="151" w:lineRule="exact" w:before="14"/>
              <w:ind w:right="350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1031" w:type="dxa"/>
          </w:tcPr>
          <w:p>
            <w:pPr>
              <w:pStyle w:val="TableParagraph"/>
              <w:spacing w:line="151" w:lineRule="exact" w:before="14"/>
              <w:ind w:right="169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945" w:type="dxa"/>
          </w:tcPr>
          <w:p>
            <w:pPr>
              <w:pStyle w:val="TableParagraph"/>
              <w:spacing w:line="151" w:lineRule="exact" w:before="14"/>
              <w:ind w:right="26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(1¾)</w:t>
            </w:r>
          </w:p>
        </w:tc>
        <w:tc>
          <w:tcPr>
            <w:tcW w:w="687" w:type="dxa"/>
          </w:tcPr>
          <w:p>
            <w:pPr>
              <w:pStyle w:val="TableParagraph"/>
              <w:spacing w:line="151" w:lineRule="exact" w:before="14"/>
              <w:ind w:right="5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1¾ (1¾)</w:t>
            </w:r>
          </w:p>
        </w:tc>
      </w:tr>
      <w:tr>
        <w:trPr>
          <w:trHeight w:val="322" w:hRule="atLeast"/>
        </w:trPr>
        <w:tc>
          <w:tcPr>
            <w:tcW w:w="1793" w:type="dxa"/>
          </w:tcPr>
          <w:p>
            <w:pPr>
              <w:pStyle w:val="TableParagraph"/>
              <w:spacing w:line="150" w:lineRule="exact" w:before="19"/>
              <w:ind w:left="113" w:right="230" w:hanging="64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Net trade contribution </w:t>
            </w:r>
            <w:r>
              <w:rPr>
                <w:color w:val="231F20"/>
                <w:spacing w:val="-8"/>
                <w:w w:val="95"/>
                <w:sz w:val="14"/>
              </w:rPr>
              <w:t>to </w:t>
            </w:r>
            <w:r>
              <w:rPr>
                <w:color w:val="231F20"/>
                <w:sz w:val="14"/>
              </w:rPr>
              <w:t>UK GDP growth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629" w:type="dxa"/>
          </w:tcPr>
          <w:p>
            <w:pPr>
              <w:pStyle w:val="TableParagraph"/>
              <w:spacing w:before="1"/>
              <w:jc w:val="left"/>
              <w:rPr>
                <w:rFonts w:ascii="BPG Sans Modern GPL&amp;GNU"/>
                <w:sz w:val="13"/>
              </w:rPr>
            </w:pPr>
          </w:p>
          <w:p>
            <w:pPr>
              <w:pStyle w:val="TableParagraph"/>
              <w:spacing w:line="145" w:lineRule="exact"/>
              <w:ind w:right="349"/>
              <w:rPr>
                <w:sz w:val="14"/>
              </w:rPr>
            </w:pPr>
            <w:r>
              <w:rPr>
                <w:color w:val="231F20"/>
                <w:sz w:val="14"/>
              </w:rPr>
              <w:t>-¼</w:t>
            </w:r>
          </w:p>
        </w:tc>
        <w:tc>
          <w:tcPr>
            <w:tcW w:w="1031" w:type="dxa"/>
          </w:tcPr>
          <w:p>
            <w:pPr>
              <w:pStyle w:val="TableParagraph"/>
              <w:spacing w:before="1"/>
              <w:jc w:val="left"/>
              <w:rPr>
                <w:rFonts w:ascii="BPG Sans Modern GPL&amp;GNU"/>
                <w:sz w:val="13"/>
              </w:rPr>
            </w:pPr>
          </w:p>
          <w:p>
            <w:pPr>
              <w:pStyle w:val="TableParagraph"/>
              <w:spacing w:line="145" w:lineRule="exact"/>
              <w:ind w:right="169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-¼ (-1/2)</w:t>
            </w:r>
          </w:p>
        </w:tc>
        <w:tc>
          <w:tcPr>
            <w:tcW w:w="945" w:type="dxa"/>
          </w:tcPr>
          <w:p>
            <w:pPr>
              <w:pStyle w:val="TableParagraph"/>
              <w:spacing w:before="1"/>
              <w:jc w:val="left"/>
              <w:rPr>
                <w:rFonts w:ascii="BPG Sans Modern GPL&amp;GNU"/>
                <w:sz w:val="13"/>
              </w:rPr>
            </w:pPr>
          </w:p>
          <w:p>
            <w:pPr>
              <w:pStyle w:val="TableParagraph"/>
              <w:spacing w:line="145" w:lineRule="exact"/>
              <w:ind w:right="264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1/2 (0)</w:t>
            </w:r>
          </w:p>
        </w:tc>
        <w:tc>
          <w:tcPr>
            <w:tcW w:w="687" w:type="dxa"/>
          </w:tcPr>
          <w:p>
            <w:pPr>
              <w:pStyle w:val="TableParagraph"/>
              <w:spacing w:before="1"/>
              <w:jc w:val="left"/>
              <w:rPr>
                <w:rFonts w:ascii="BPG Sans Modern GPL&amp;GNU"/>
                <w:sz w:val="13"/>
              </w:rPr>
            </w:pPr>
          </w:p>
          <w:p>
            <w:pPr>
              <w:pStyle w:val="TableParagraph"/>
              <w:spacing w:line="145" w:lineRule="exact"/>
              <w:ind w:right="52"/>
              <w:rPr>
                <w:sz w:val="14"/>
              </w:rPr>
            </w:pPr>
            <w:r>
              <w:rPr>
                <w:color w:val="231F20"/>
                <w:sz w:val="14"/>
              </w:rPr>
              <w:t>0 (0)</w:t>
            </w:r>
          </w:p>
        </w:tc>
      </w:tr>
    </w:tbl>
    <w:p>
      <w:pPr>
        <w:spacing w:line="213" w:lineRule="auto" w:before="136"/>
        <w:ind w:left="173" w:right="514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2:</w:t>
      </w:r>
      <w:r>
        <w:rPr>
          <w:rFonts w:ascii="BPG Sans Modern GPL&amp;GNU"/>
          <w:color w:val="231F20"/>
          <w:spacing w:val="-1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UK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domestic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demand</w:t>
      </w:r>
      <w:r>
        <w:rPr>
          <w:rFonts w:ascii="BPG Sans Modern GPL&amp;GNU"/>
          <w:color w:val="231F20"/>
          <w:spacing w:val="-1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is</w:t>
      </w:r>
      <w:r>
        <w:rPr>
          <w:rFonts w:ascii="BPG Sans Modern GPL&amp;GNU"/>
          <w:color w:val="231F20"/>
          <w:spacing w:val="-1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soft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0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near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term,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spacing w:val="-3"/>
          <w:w w:val="85"/>
          <w:sz w:val="14"/>
        </w:rPr>
        <w:t>partly </w:t>
      </w:r>
      <w:r>
        <w:rPr>
          <w:rFonts w:ascii="BPG Sans Modern GPL&amp;GNU"/>
          <w:color w:val="231F20"/>
          <w:w w:val="90"/>
          <w:sz w:val="14"/>
        </w:rPr>
        <w:t>reflecting</w:t>
      </w:r>
      <w:r>
        <w:rPr>
          <w:rFonts w:ascii="BPG Sans Modern GPL&amp;GNU"/>
          <w:color w:val="231F20"/>
          <w:spacing w:val="-27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the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impact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of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elevated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Brexit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uncertainties,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before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recovering</w:t>
      </w:r>
    </w:p>
    <w:p>
      <w:pPr>
        <w:tabs>
          <w:tab w:pos="3775" w:val="left" w:leader="none"/>
        </w:tabs>
        <w:spacing w:line="151" w:lineRule="exact" w:before="18"/>
        <w:ind w:left="1743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tabs>
          <w:tab w:pos="2887" w:val="left" w:leader="none"/>
          <w:tab w:pos="5162" w:val="left" w:leader="none"/>
        </w:tabs>
        <w:spacing w:line="145" w:lineRule="exact" w:before="0"/>
        <w:ind w:left="1848" w:right="0" w:firstLine="0"/>
        <w:jc w:val="left"/>
        <w:rPr>
          <w:sz w:val="14"/>
        </w:rPr>
      </w:pPr>
      <w:r>
        <w:rPr>
          <w:color w:val="231F20"/>
          <w:sz w:val="14"/>
        </w:rPr>
        <w:t>1998–</w:t>
        <w:tab/>
      </w: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</w:p>
    <w:p>
      <w:pPr>
        <w:tabs>
          <w:tab w:pos="3125" w:val="left" w:leader="none"/>
          <w:tab w:pos="3959" w:val="left" w:leader="none"/>
          <w:tab w:pos="4877" w:val="left" w:leader="none"/>
        </w:tabs>
        <w:spacing w:line="156" w:lineRule="exact" w:before="0"/>
        <w:ind w:left="1903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2019</w:t>
        <w:tab/>
        <w:t>2020</w:t>
        <w:tab/>
        <w:t>2021</w:t>
      </w:r>
    </w:p>
    <w:p>
      <w:pPr>
        <w:pStyle w:val="BodyText"/>
        <w:spacing w:before="5"/>
        <w:rPr>
          <w:sz w:val="2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150" w:lineRule="exact" w:before="5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Business investment</w:t>
      </w:r>
    </w:p>
    <w:p>
      <w:pPr>
        <w:tabs>
          <w:tab w:pos="2945" w:val="left" w:leader="none"/>
          <w:tab w:pos="3895" w:val="left" w:leader="none"/>
          <w:tab w:pos="4793" w:val="left" w:leader="none"/>
        </w:tabs>
        <w:spacing w:line="162" w:lineRule="exact" w:before="0"/>
        <w:ind w:left="236" w:right="0" w:firstLine="0"/>
        <w:jc w:val="left"/>
        <w:rPr>
          <w:sz w:val="14"/>
        </w:rPr>
      </w:pPr>
      <w:r>
        <w:rPr>
          <w:color w:val="231F20"/>
          <w:sz w:val="14"/>
        </w:rPr>
        <w:t>contribution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position w:val="4"/>
          <w:sz w:val="11"/>
        </w:rPr>
        <w:t>(h) </w:t>
      </w:r>
      <w:r>
        <w:rPr>
          <w:color w:val="231F20"/>
          <w:spacing w:val="18"/>
          <w:position w:val="4"/>
          <w:sz w:val="11"/>
        </w:rPr>
        <w:t> </w:t>
      </w:r>
      <w:r>
        <w:rPr>
          <w:color w:val="231F20"/>
          <w:sz w:val="14"/>
        </w:rPr>
        <w:t>¼</w:t>
        <w:tab/>
        <w:t>-¼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(-¼)</w:t>
        <w:tab/>
        <w:t>¼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(¼)</w:t>
        <w:tab/>
      </w:r>
      <w:r>
        <w:rPr>
          <w:color w:val="231F20"/>
          <w:w w:val="70"/>
          <w:sz w:val="14"/>
        </w:rPr>
        <w:t>1/2</w:t>
      </w:r>
      <w:r>
        <w:rPr>
          <w:color w:val="231F20"/>
          <w:spacing w:val="-18"/>
          <w:w w:val="70"/>
          <w:sz w:val="14"/>
        </w:rPr>
        <w:t> </w:t>
      </w:r>
      <w:r>
        <w:rPr>
          <w:color w:val="231F20"/>
          <w:w w:val="70"/>
          <w:sz w:val="14"/>
        </w:rPr>
        <w:t>(1/2)</w:t>
      </w:r>
    </w:p>
    <w:p>
      <w:pPr>
        <w:spacing w:line="150" w:lineRule="exact" w:before="15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Business investment to GDP</w:t>
      </w:r>
    </w:p>
    <w:p>
      <w:pPr>
        <w:tabs>
          <w:tab w:pos="1999" w:val="left" w:leader="none"/>
          <w:tab w:pos="3138" w:val="left" w:leader="none"/>
          <w:tab w:pos="3988" w:val="left" w:leader="none"/>
          <w:tab w:pos="4645" w:val="left" w:leader="none"/>
        </w:tabs>
        <w:spacing w:line="162" w:lineRule="exact" w:before="0"/>
        <w:ind w:left="236" w:right="0" w:firstLine="0"/>
        <w:jc w:val="left"/>
        <w:rPr>
          <w:sz w:val="14"/>
        </w:rPr>
      </w:pPr>
      <w:r>
        <w:rPr>
          <w:color w:val="231F20"/>
          <w:sz w:val="14"/>
        </w:rPr>
        <w:t>ratio</w:t>
      </w:r>
      <w:r>
        <w:rPr>
          <w:color w:val="231F20"/>
          <w:position w:val="4"/>
          <w:sz w:val="11"/>
        </w:rPr>
        <w:t>(i)</w:t>
        <w:tab/>
      </w:r>
      <w:r>
        <w:rPr>
          <w:color w:val="231F20"/>
          <w:sz w:val="14"/>
        </w:rPr>
        <w:t>9¾</w:t>
        <w:tab/>
        <w:t>9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(9)</w:t>
        <w:tab/>
        <w:t>9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(9)</w:t>
        <w:tab/>
        <w:t>9¼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(9¼)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183"/>
      </w:pP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2018,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eased 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number 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risky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 risen.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China appear to have lessened somewhat. Those developments should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settles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6" w:lineRule="auto"/>
        <w:ind w:left="173" w:right="280"/>
      </w:pPr>
      <w:r>
        <w:rPr>
          <w:color w:val="231F20"/>
          <w:w w:val="95"/>
        </w:rPr>
        <w:t>Taken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PPP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weights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projected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slow</w:t>
      </w:r>
      <w:r>
        <w:rPr>
          <w:color w:val="231F20"/>
          <w:spacing w:val="-41"/>
        </w:rPr>
        <w:t> </w:t>
      </w:r>
      <w:r>
        <w:rPr>
          <w:color w:val="231F20"/>
        </w:rPr>
        <w:t>from</w:t>
      </w:r>
      <w:r>
        <w:rPr>
          <w:color w:val="231F20"/>
          <w:spacing w:val="-42"/>
        </w:rPr>
        <w:t> </w:t>
      </w:r>
      <w:r>
        <w:rPr>
          <w:color w:val="231F20"/>
        </w:rPr>
        <w:t>3¾%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2018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3¼%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2019,</w:t>
      </w:r>
      <w:r>
        <w:rPr>
          <w:color w:val="231F20"/>
          <w:spacing w:val="-41"/>
        </w:rPr>
        <w:t> </w:t>
      </w:r>
      <w:r>
        <w:rPr>
          <w:color w:val="231F20"/>
        </w:rPr>
        <w:t>before </w:t>
      </w:r>
      <w:r>
        <w:rPr>
          <w:color w:val="231F20"/>
          <w:w w:val="88"/>
        </w:rPr>
        <w:t>picking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up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</w:t>
      </w:r>
      <w:r>
        <w:rPr>
          <w:color w:val="231F20"/>
          <w:spacing w:val="-16"/>
        </w:rPr>
        <w:t> </w:t>
      </w:r>
      <w:r>
        <w:rPr>
          <w:color w:val="231F20"/>
          <w:w w:val="84"/>
        </w:rPr>
        <w:t>little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4"/>
        </w:rPr>
        <w:t>1/2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2020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2021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5"/>
        </w:rPr>
        <w:t>(</w:t>
      </w:r>
      <w:r>
        <w:rPr>
          <w:rFonts w:ascii="BPG Sans Modern GPL&amp;GNU" w:hAnsi="BPG Sans Modern GPL&amp;GNU"/>
          <w:color w:val="231F20"/>
          <w:w w:val="82"/>
        </w:rPr>
        <w:t>Table</w:t>
      </w:r>
      <w:r>
        <w:rPr>
          <w:rFonts w:ascii="BPG Sans Modern GPL&amp;GNU" w:hAnsi="BPG Sans Modern GPL&amp;GNU"/>
          <w:color w:val="231F20"/>
          <w:spacing w:val="-20"/>
        </w:rPr>
        <w:t> </w:t>
      </w:r>
      <w:r>
        <w:rPr>
          <w:rFonts w:ascii="BPG Sans Modern GPL&amp;GNU" w:hAnsi="BPG Sans Modern GPL&amp;GNU"/>
          <w:color w:val="231F20"/>
          <w:w w:val="78"/>
        </w:rPr>
        <w:t>5.E</w:t>
      </w:r>
      <w:r>
        <w:rPr>
          <w:color w:val="231F20"/>
          <w:w w:val="72"/>
        </w:rPr>
        <w:t>).</w:t>
      </w:r>
    </w:p>
    <w:p>
      <w:pPr>
        <w:pStyle w:val="BodyText"/>
        <w:spacing w:line="268" w:lineRule="auto"/>
        <w:ind w:left="173" w:right="401" w:hanging="1"/>
      </w:pPr>
      <w:r>
        <w:rPr>
          <w:color w:val="231F20"/>
          <w:w w:val="95"/>
        </w:rPr>
        <w:t>Weighted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 </w:t>
      </w:r>
      <w:r>
        <w:rPr>
          <w:color w:val="231F20"/>
          <w:w w:val="91"/>
        </w:rPr>
        <w:t>from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</w:t>
      </w:r>
      <w:r>
        <w:rPr>
          <w:color w:val="231F20"/>
          <w:w w:val="54"/>
        </w:rPr>
        <w:t>1/2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w w:val="96"/>
        </w:rPr>
        <w:t>2018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w w:val="118"/>
        </w:rPr>
        <w:t>2%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2019,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before</w:t>
      </w:r>
      <w:r>
        <w:rPr>
          <w:color w:val="231F20"/>
          <w:spacing w:val="-16"/>
        </w:rPr>
        <w:t> </w:t>
      </w:r>
      <w:r>
        <w:rPr>
          <w:color w:val="231F20"/>
          <w:w w:val="88"/>
        </w:rPr>
        <w:t>recovering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slightly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3" w:space="126"/>
            <w:col w:w="5361"/>
          </w:cols>
        </w:sectPr>
      </w:pPr>
    </w:p>
    <w:p>
      <w:pPr>
        <w:spacing w:line="113" w:lineRule="exact" w:before="0"/>
        <w:ind w:left="17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Household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consumption</w:t>
      </w:r>
    </w:p>
    <w:p>
      <w:pPr>
        <w:spacing w:line="10" w:lineRule="exact" w:before="102"/>
        <w:ind w:left="17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0"/>
          <w:sz w:val="11"/>
        </w:rPr>
        <w:t>(j)</w:t>
      </w:r>
    </w:p>
    <w:p>
      <w:pPr>
        <w:pStyle w:val="BodyText"/>
        <w:spacing w:line="113" w:lineRule="exact"/>
        <w:ind w:left="173"/>
      </w:pPr>
      <w:r>
        <w:rPr/>
        <w:br w:type="column"/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2¼%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both</w:t>
      </w:r>
      <w:r>
        <w:rPr>
          <w:color w:val="231F20"/>
          <w:spacing w:val="-44"/>
        </w:rPr>
        <w:t> </w:t>
      </w:r>
      <w:r>
        <w:rPr>
          <w:color w:val="231F20"/>
        </w:rPr>
        <w:t>2020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2021</w:t>
      </w:r>
      <w:r>
        <w:rPr>
          <w:color w:val="231F20"/>
          <w:spacing w:val="-44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48"/>
        </w:rPr>
        <w:t> </w:t>
      </w:r>
      <w:r>
        <w:rPr>
          <w:rFonts w:ascii="BPG Sans Modern GPL&amp;GNU" w:hAnsi="BPG Sans Modern GPL&amp;GNU"/>
          <w:color w:val="231F20"/>
        </w:rPr>
        <w:t>5.5</w:t>
      </w:r>
      <w:r>
        <w:rPr>
          <w:color w:val="231F20"/>
        </w:rPr>
        <w:t>).</w:t>
      </w:r>
      <w:r>
        <w:rPr>
          <w:color w:val="231F20"/>
          <w:spacing w:val="-44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projections</w:t>
      </w:r>
    </w:p>
    <w:p>
      <w:pPr>
        <w:spacing w:after="0" w:line="113" w:lineRule="exact"/>
        <w:sectPr>
          <w:type w:val="continuous"/>
          <w:pgSz w:w="11910" w:h="16840"/>
          <w:pgMar w:top="1540" w:bottom="0" w:left="620" w:right="600"/>
          <w:cols w:num="3" w:equalWidth="0">
            <w:col w:w="1583" w:space="43"/>
            <w:col w:w="311" w:space="3392"/>
            <w:col w:w="5361"/>
          </w:cols>
        </w:sectPr>
      </w:pPr>
    </w:p>
    <w:p>
      <w:pPr>
        <w:tabs>
          <w:tab w:pos="2002" w:val="left" w:leader="none"/>
          <w:tab w:pos="3171" w:val="left" w:leader="none"/>
          <w:tab w:pos="3958" w:val="left" w:leader="none"/>
          <w:tab w:pos="4798" w:val="left" w:leader="none"/>
        </w:tabs>
        <w:spacing w:line="141" w:lineRule="exact" w:before="2"/>
        <w:ind w:left="236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contribution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GDP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growth</w:t>
        <w:tab/>
      </w:r>
      <w:r>
        <w:rPr>
          <w:color w:val="231F20"/>
          <w:sz w:val="14"/>
        </w:rPr>
        <w:t>2¼</w:t>
        <w:tab/>
        <w:t>1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(1)</w:t>
        <w:tab/>
        <w:t>1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(¾)</w:t>
        <w:tab/>
        <w:t>1¼</w:t>
      </w:r>
      <w:r>
        <w:rPr>
          <w:color w:val="231F20"/>
          <w:spacing w:val="-11"/>
          <w:sz w:val="14"/>
        </w:rPr>
        <w:t> </w:t>
      </w:r>
      <w:r>
        <w:rPr>
          <w:color w:val="231F20"/>
          <w:sz w:val="14"/>
        </w:rPr>
        <w:t>(1)</w:t>
      </w:r>
    </w:p>
    <w:p>
      <w:pPr>
        <w:spacing w:after="0" w:line="141" w:lineRule="exact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tabs>
          <w:tab w:pos="1975" w:val="left" w:leader="none"/>
          <w:tab w:pos="2891" w:val="left" w:leader="none"/>
          <w:tab w:pos="2930" w:val="left" w:leader="none"/>
          <w:tab w:pos="3780" w:val="left" w:leader="none"/>
          <w:tab w:pos="3862" w:val="left" w:leader="none"/>
          <w:tab w:pos="4640" w:val="left" w:leader="none"/>
          <w:tab w:pos="4678" w:val="left" w:leader="none"/>
        </w:tabs>
        <w:spacing w:line="244" w:lineRule="auto" w:before="25"/>
        <w:ind w:left="173" w:right="46" w:firstLine="0"/>
        <w:jc w:val="left"/>
        <w:rPr>
          <w:sz w:val="14"/>
        </w:rPr>
      </w:pPr>
      <w:r>
        <w:rPr>
          <w:color w:val="231F20"/>
          <w:w w:val="95"/>
          <w:sz w:val="14"/>
        </w:rPr>
        <w:t>Credit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spreads</w:t>
      </w:r>
      <w:r>
        <w:rPr>
          <w:color w:val="231F20"/>
          <w:w w:val="95"/>
          <w:position w:val="4"/>
          <w:sz w:val="11"/>
        </w:rPr>
        <w:t>(k)</w:t>
        <w:tab/>
      </w:r>
      <w:r>
        <w:rPr>
          <w:color w:val="231F20"/>
          <w:w w:val="95"/>
          <w:sz w:val="14"/>
        </w:rPr>
        <w:t>¾</w:t>
      </w:r>
      <w:r>
        <w:rPr>
          <w:color w:val="231F20"/>
          <w:w w:val="95"/>
          <w:position w:val="4"/>
          <w:sz w:val="11"/>
        </w:rPr>
        <w:t>(l)</w:t>
        <w:tab/>
        <w:tab/>
      </w:r>
      <w:r>
        <w:rPr>
          <w:color w:val="231F20"/>
          <w:w w:val="75"/>
          <w:sz w:val="14"/>
        </w:rPr>
        <w:t>11/2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(11/2)</w:t>
        <w:tab/>
        <w:t>11/2</w:t>
      </w:r>
      <w:r>
        <w:rPr>
          <w:color w:val="231F20"/>
          <w:spacing w:val="-20"/>
          <w:w w:val="75"/>
          <w:sz w:val="14"/>
        </w:rPr>
        <w:t> </w:t>
      </w:r>
      <w:r>
        <w:rPr>
          <w:color w:val="231F20"/>
          <w:w w:val="75"/>
          <w:sz w:val="14"/>
        </w:rPr>
        <w:t>(11/2)</w:t>
        <w:tab/>
        <w:tab/>
      </w:r>
      <w:r>
        <w:rPr>
          <w:color w:val="231F20"/>
          <w:w w:val="80"/>
          <w:sz w:val="14"/>
        </w:rPr>
        <w:t>1¾</w:t>
      </w:r>
      <w:r>
        <w:rPr>
          <w:color w:val="231F20"/>
          <w:spacing w:val="-16"/>
          <w:w w:val="80"/>
          <w:sz w:val="14"/>
        </w:rPr>
        <w:t> </w:t>
      </w:r>
      <w:r>
        <w:rPr>
          <w:color w:val="231F20"/>
          <w:spacing w:val="-3"/>
          <w:w w:val="80"/>
          <w:sz w:val="14"/>
        </w:rPr>
        <w:t>(11/2) </w:t>
      </w:r>
      <w:r>
        <w:rPr>
          <w:color w:val="231F20"/>
          <w:w w:val="95"/>
          <w:sz w:val="14"/>
        </w:rPr>
        <w:t>Household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saving</w:t>
      </w:r>
      <w:r>
        <w:rPr>
          <w:color w:val="231F20"/>
          <w:spacing w:val="-20"/>
          <w:w w:val="95"/>
          <w:sz w:val="14"/>
        </w:rPr>
        <w:t> </w:t>
      </w:r>
      <w:r>
        <w:rPr>
          <w:color w:val="231F20"/>
          <w:w w:val="95"/>
          <w:sz w:val="14"/>
        </w:rPr>
        <w:t>ratio</w:t>
      </w:r>
      <w:r>
        <w:rPr>
          <w:color w:val="231F20"/>
          <w:w w:val="95"/>
          <w:position w:val="4"/>
          <w:sz w:val="11"/>
        </w:rPr>
        <w:t>(m)</w:t>
        <w:tab/>
      </w:r>
      <w:r>
        <w:rPr>
          <w:color w:val="231F20"/>
          <w:w w:val="85"/>
          <w:sz w:val="14"/>
        </w:rPr>
        <w:t>81/2</w:t>
        <w:tab/>
      </w:r>
      <w:r>
        <w:rPr>
          <w:color w:val="231F20"/>
          <w:w w:val="95"/>
          <w:sz w:val="14"/>
        </w:rPr>
        <w:t>41/2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(4¾)</w:t>
        <w:tab/>
        <w:tab/>
      </w:r>
      <w:r>
        <w:rPr>
          <w:color w:val="231F20"/>
          <w:w w:val="90"/>
          <w:sz w:val="14"/>
        </w:rPr>
        <w:t>4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(41/2)</w:t>
        <w:tab/>
      </w:r>
      <w:r>
        <w:rPr>
          <w:color w:val="231F20"/>
          <w:w w:val="85"/>
          <w:sz w:val="14"/>
        </w:rPr>
        <w:t>4¼</w:t>
      </w:r>
      <w:r>
        <w:rPr>
          <w:color w:val="231F20"/>
          <w:spacing w:val="-12"/>
          <w:w w:val="85"/>
          <w:sz w:val="14"/>
        </w:rPr>
        <w:t> </w:t>
      </w:r>
      <w:r>
        <w:rPr>
          <w:color w:val="231F20"/>
          <w:spacing w:val="-3"/>
          <w:w w:val="85"/>
          <w:sz w:val="14"/>
        </w:rPr>
        <w:t>(41/2)</w:t>
      </w:r>
    </w:p>
    <w:p>
      <w:pPr>
        <w:spacing w:line="213" w:lineRule="auto" w:before="125"/>
        <w:ind w:left="173" w:right="304" w:firstLine="0"/>
        <w:jc w:val="both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3: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as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GDP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recovers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to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above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subdued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rate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of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 </w:t>
      </w:r>
      <w:r>
        <w:rPr>
          <w:rFonts w:ascii="BPG Sans Modern GPL&amp;GNU"/>
          <w:color w:val="231F20"/>
          <w:w w:val="95"/>
          <w:sz w:val="14"/>
        </w:rPr>
        <w:t>supply</w:t>
      </w:r>
      <w:r>
        <w:rPr>
          <w:rFonts w:ascii="BPG Sans Modern GPL&amp;GNU"/>
          <w:color w:val="231F20"/>
          <w:spacing w:val="-16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growth,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excess</w:t>
      </w:r>
      <w:r>
        <w:rPr>
          <w:rFonts w:ascii="BPG Sans Modern GPL&amp;GNU"/>
          <w:color w:val="231F20"/>
          <w:spacing w:val="-15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demand</w:t>
      </w:r>
      <w:r>
        <w:rPr>
          <w:rFonts w:ascii="BPG Sans Modern GPL&amp;GNU"/>
          <w:color w:val="231F20"/>
          <w:spacing w:val="-16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builds</w:t>
      </w:r>
    </w:p>
    <w:p>
      <w:pPr>
        <w:tabs>
          <w:tab w:pos="3767" w:val="left" w:leader="none"/>
        </w:tabs>
        <w:spacing w:before="18"/>
        <w:ind w:left="170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933632" from="175.393997pt,12.51976pt" to="289.133997pt,12.51976pt" stroked="true" strokeweight=".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</w:t>
        <w:tab/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3"/>
        <w:gridCol w:w="973"/>
        <w:gridCol w:w="996"/>
        <w:gridCol w:w="874"/>
        <w:gridCol w:w="782"/>
      </w:tblGrid>
      <w:tr>
        <w:trPr>
          <w:trHeight w:val="343" w:hRule="atLeast"/>
        </w:trPr>
        <w:tc>
          <w:tcPr>
            <w:tcW w:w="1363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97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34" w:lineRule="exact"/>
              <w:ind w:left="252" w:right="33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253" w:right="28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99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9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2019</w:t>
            </w:r>
          </w:p>
        </w:tc>
        <w:tc>
          <w:tcPr>
            <w:tcW w:w="8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122"/>
              <w:rPr>
                <w:sz w:val="14"/>
              </w:rPr>
            </w:pPr>
            <w:r>
              <w:rPr>
                <w:color w:val="231F20"/>
                <w:sz w:val="14"/>
              </w:rPr>
              <w:t>2020</w:t>
            </w:r>
          </w:p>
        </w:tc>
        <w:tc>
          <w:tcPr>
            <w:tcW w:w="78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27"/>
              <w:ind w:right="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2021</w:t>
            </w:r>
          </w:p>
        </w:tc>
      </w:tr>
      <w:tr>
        <w:trPr>
          <w:trHeight w:val="231" w:hRule="atLeast"/>
        </w:trPr>
        <w:tc>
          <w:tcPr>
            <w:tcW w:w="136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3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Productivity</w:t>
            </w:r>
            <w:r>
              <w:rPr>
                <w:color w:val="231F20"/>
                <w:position w:val="4"/>
                <w:sz w:val="11"/>
              </w:rPr>
              <w:t>(n)</w:t>
            </w:r>
          </w:p>
        </w:tc>
        <w:tc>
          <w:tcPr>
            <w:tcW w:w="97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2"/>
              <w:ind w:left="253" w:right="18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  <w:tc>
          <w:tcPr>
            <w:tcW w:w="996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2"/>
              <w:ind w:right="98"/>
              <w:rPr>
                <w:sz w:val="14"/>
              </w:rPr>
            </w:pPr>
            <w:r>
              <w:rPr>
                <w:color w:val="231F20"/>
                <w:sz w:val="14"/>
              </w:rPr>
              <w:t>0 (¼)</w:t>
            </w:r>
          </w:p>
        </w:tc>
        <w:tc>
          <w:tcPr>
            <w:tcW w:w="8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2"/>
              <w:ind w:right="12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 (1)</w:t>
            </w:r>
          </w:p>
        </w:tc>
        <w:tc>
          <w:tcPr>
            <w:tcW w:w="7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2"/>
              <w:ind w:right="6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 (1)</w:t>
            </w:r>
          </w:p>
        </w:tc>
      </w:tr>
      <w:tr>
        <w:trPr>
          <w:trHeight w:val="164" w:hRule="atLeast"/>
        </w:trPr>
        <w:tc>
          <w:tcPr>
            <w:tcW w:w="1363" w:type="dxa"/>
          </w:tcPr>
          <w:p>
            <w:pPr>
              <w:pStyle w:val="TableParagraph"/>
              <w:spacing w:line="140" w:lineRule="exact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Participation rate</w:t>
            </w:r>
            <w:r>
              <w:rPr>
                <w:color w:val="231F20"/>
                <w:position w:val="4"/>
                <w:sz w:val="11"/>
              </w:rPr>
              <w:t>(o)</w:t>
            </w:r>
          </w:p>
        </w:tc>
        <w:tc>
          <w:tcPr>
            <w:tcW w:w="973" w:type="dxa"/>
          </w:tcPr>
          <w:p>
            <w:pPr>
              <w:pStyle w:val="TableParagraph"/>
              <w:spacing w:line="140" w:lineRule="exact"/>
              <w:ind w:left="253" w:right="14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63</w:t>
            </w:r>
          </w:p>
        </w:tc>
        <w:tc>
          <w:tcPr>
            <w:tcW w:w="996" w:type="dxa"/>
          </w:tcPr>
          <w:p>
            <w:pPr>
              <w:pStyle w:val="TableParagraph"/>
              <w:spacing w:line="140" w:lineRule="exact"/>
              <w:ind w:right="98"/>
              <w:rPr>
                <w:sz w:val="14"/>
              </w:rPr>
            </w:pPr>
            <w:r>
              <w:rPr>
                <w:color w:val="231F20"/>
                <w:sz w:val="14"/>
              </w:rPr>
              <w:t>64 (63¾)</w:t>
            </w:r>
          </w:p>
        </w:tc>
        <w:tc>
          <w:tcPr>
            <w:tcW w:w="874" w:type="dxa"/>
          </w:tcPr>
          <w:p>
            <w:pPr>
              <w:pStyle w:val="TableParagraph"/>
              <w:spacing w:line="140" w:lineRule="exact"/>
              <w:ind w:right="122"/>
              <w:rPr>
                <w:sz w:val="14"/>
              </w:rPr>
            </w:pPr>
            <w:r>
              <w:rPr>
                <w:color w:val="231F20"/>
                <w:sz w:val="14"/>
              </w:rPr>
              <w:t>64 (63¾)</w:t>
            </w:r>
          </w:p>
        </w:tc>
        <w:tc>
          <w:tcPr>
            <w:tcW w:w="782" w:type="dxa"/>
          </w:tcPr>
          <w:p>
            <w:pPr>
              <w:pStyle w:val="TableParagraph"/>
              <w:spacing w:line="140" w:lineRule="exact"/>
              <w:ind w:right="6"/>
              <w:rPr>
                <w:sz w:val="14"/>
              </w:rPr>
            </w:pPr>
            <w:r>
              <w:rPr>
                <w:color w:val="231F20"/>
                <w:sz w:val="14"/>
              </w:rPr>
              <w:t>64 (63¾)</w:t>
            </w:r>
          </w:p>
        </w:tc>
      </w:tr>
      <w:tr>
        <w:trPr>
          <w:trHeight w:val="165" w:hRule="atLeast"/>
        </w:trPr>
        <w:tc>
          <w:tcPr>
            <w:tcW w:w="1363" w:type="dxa"/>
          </w:tcPr>
          <w:p>
            <w:pPr>
              <w:pStyle w:val="TableParagraph"/>
              <w:spacing w:line="138" w:lineRule="exact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Average hours</w:t>
            </w:r>
            <w:r>
              <w:rPr>
                <w:color w:val="231F20"/>
                <w:position w:val="4"/>
                <w:sz w:val="11"/>
              </w:rPr>
              <w:t>(p)</w:t>
            </w:r>
          </w:p>
        </w:tc>
        <w:tc>
          <w:tcPr>
            <w:tcW w:w="973" w:type="dxa"/>
          </w:tcPr>
          <w:p>
            <w:pPr>
              <w:pStyle w:val="TableParagraph"/>
              <w:spacing w:line="138" w:lineRule="exact"/>
              <w:ind w:left="253" w:right="25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32¼</w:t>
            </w:r>
          </w:p>
        </w:tc>
        <w:tc>
          <w:tcPr>
            <w:tcW w:w="996" w:type="dxa"/>
          </w:tcPr>
          <w:p>
            <w:pPr>
              <w:pStyle w:val="TableParagraph"/>
              <w:spacing w:line="138" w:lineRule="exact"/>
              <w:ind w:right="98"/>
              <w:rPr>
                <w:sz w:val="14"/>
              </w:rPr>
            </w:pPr>
            <w:r>
              <w:rPr>
                <w:color w:val="231F20"/>
                <w:sz w:val="14"/>
              </w:rPr>
              <w:t>32 (32)</w:t>
            </w:r>
          </w:p>
        </w:tc>
        <w:tc>
          <w:tcPr>
            <w:tcW w:w="874" w:type="dxa"/>
          </w:tcPr>
          <w:p>
            <w:pPr>
              <w:pStyle w:val="TableParagraph"/>
              <w:spacing w:line="138" w:lineRule="exact"/>
              <w:ind w:right="122"/>
              <w:rPr>
                <w:sz w:val="14"/>
              </w:rPr>
            </w:pPr>
            <w:r>
              <w:rPr>
                <w:color w:val="231F20"/>
                <w:sz w:val="14"/>
              </w:rPr>
              <w:t>32¼ (32¼)</w:t>
            </w:r>
          </w:p>
        </w:tc>
        <w:tc>
          <w:tcPr>
            <w:tcW w:w="782" w:type="dxa"/>
          </w:tcPr>
          <w:p>
            <w:pPr>
              <w:pStyle w:val="TableParagraph"/>
              <w:spacing w:line="138" w:lineRule="exact"/>
              <w:ind w:right="6"/>
              <w:rPr>
                <w:sz w:val="14"/>
              </w:rPr>
            </w:pPr>
            <w:r>
              <w:rPr>
                <w:color w:val="231F20"/>
                <w:sz w:val="14"/>
              </w:rPr>
              <w:t>32¼ (32¼)</w:t>
            </w:r>
          </w:p>
        </w:tc>
      </w:tr>
    </w:tbl>
    <w:p>
      <w:pPr>
        <w:spacing w:line="213" w:lineRule="auto" w:before="100"/>
        <w:ind w:left="173" w:right="393" w:firstLine="0"/>
        <w:jc w:val="both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Key</w:t>
      </w:r>
      <w:r>
        <w:rPr>
          <w:rFonts w:ascii="BPG Sans Modern GPL&amp;GNU"/>
          <w:color w:val="231F20"/>
          <w:spacing w:val="-27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Judgement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4: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CPI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inflation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dips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further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below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2%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during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the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first</w:t>
      </w:r>
      <w:r>
        <w:rPr>
          <w:rFonts w:ascii="BPG Sans Modern GPL&amp;GNU"/>
          <w:color w:val="231F20"/>
          <w:spacing w:val="-27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half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of</w:t>
      </w:r>
      <w:r>
        <w:rPr>
          <w:rFonts w:ascii="BPG Sans Modern GPL&amp;GNU"/>
          <w:color w:val="231F20"/>
          <w:spacing w:val="-26"/>
          <w:w w:val="90"/>
          <w:sz w:val="14"/>
        </w:rPr>
        <w:t> </w:t>
      </w:r>
      <w:r>
        <w:rPr>
          <w:rFonts w:ascii="BPG Sans Modern GPL&amp;GNU"/>
          <w:color w:val="231F20"/>
          <w:spacing w:val="-5"/>
          <w:w w:val="90"/>
          <w:sz w:val="14"/>
        </w:rPr>
        <w:t>the </w:t>
      </w:r>
      <w:r>
        <w:rPr>
          <w:rFonts w:ascii="BPG Sans Modern GPL&amp;GNU"/>
          <w:color w:val="231F20"/>
          <w:w w:val="85"/>
          <w:sz w:val="14"/>
        </w:rPr>
        <w:t>forecast</w:t>
      </w:r>
      <w:r>
        <w:rPr>
          <w:rFonts w:ascii="BPG Sans Modern GPL&amp;GNU"/>
          <w:color w:val="231F20"/>
          <w:spacing w:val="-17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period,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largely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reflecting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lower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energy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prices,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but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domestic</w:t>
      </w:r>
      <w:r>
        <w:rPr>
          <w:rFonts w:ascii="BPG Sans Modern GPL&amp;GNU"/>
          <w:color w:val="231F20"/>
          <w:spacing w:val="-16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inflationary </w:t>
      </w:r>
      <w:r>
        <w:rPr>
          <w:rFonts w:ascii="BPG Sans Modern GPL&amp;GNU"/>
          <w:color w:val="231F20"/>
          <w:w w:val="95"/>
          <w:sz w:val="14"/>
        </w:rPr>
        <w:t>pressures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push</w:t>
      </w:r>
      <w:r>
        <w:rPr>
          <w:rFonts w:asci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inflation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above</w:t>
      </w:r>
      <w:r>
        <w:rPr>
          <w:rFonts w:asci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the</w:t>
      </w:r>
      <w:r>
        <w:rPr>
          <w:rFonts w:asci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target</w:t>
      </w:r>
      <w:r>
        <w:rPr>
          <w:rFonts w:ascii="BPG Sans Modern GPL&amp;GNU"/>
          <w:color w:val="231F20"/>
          <w:spacing w:val="-19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further</w:t>
      </w:r>
      <w:r>
        <w:rPr>
          <w:rFonts w:ascii="BPG Sans Modern GPL&amp;GNU"/>
          <w:color w:val="231F20"/>
          <w:spacing w:val="-18"/>
          <w:w w:val="95"/>
          <w:sz w:val="14"/>
        </w:rPr>
        <w:t> </w:t>
      </w:r>
      <w:r>
        <w:rPr>
          <w:rFonts w:ascii="BPG Sans Modern GPL&amp;GNU"/>
          <w:color w:val="231F20"/>
          <w:w w:val="95"/>
          <w:sz w:val="14"/>
        </w:rPr>
        <w:t>out</w:t>
      </w:r>
    </w:p>
    <w:p>
      <w:pPr>
        <w:tabs>
          <w:tab w:pos="3775" w:val="left" w:leader="none"/>
        </w:tabs>
        <w:spacing w:line="151" w:lineRule="exact" w:before="18"/>
        <w:ind w:left="1743" w:right="0" w:firstLine="0"/>
        <w:jc w:val="left"/>
        <w:rPr>
          <w:sz w:val="14"/>
        </w:rPr>
      </w:pPr>
      <w:r>
        <w:rPr>
          <w:color w:val="231F20"/>
          <w:sz w:val="14"/>
        </w:rPr>
        <w:t>Average</w:t>
        <w:tab/>
        <w:t>Projections</w:t>
      </w:r>
    </w:p>
    <w:p>
      <w:pPr>
        <w:tabs>
          <w:tab w:pos="2887" w:val="left" w:leader="none"/>
          <w:tab w:pos="5162" w:val="left" w:leader="none"/>
        </w:tabs>
        <w:spacing w:line="151" w:lineRule="exact" w:before="0"/>
        <w:ind w:left="1848" w:right="0" w:firstLine="0"/>
        <w:jc w:val="left"/>
        <w:rPr>
          <w:sz w:val="14"/>
        </w:rPr>
      </w:pPr>
      <w:r>
        <w:rPr>
          <w:color w:val="231F20"/>
          <w:sz w:val="14"/>
        </w:rPr>
        <w:t>1998–</w:t>
        <w:tab/>
      </w:r>
      <w:r>
        <w:rPr>
          <w:color w:val="231F20"/>
          <w:w w:val="75"/>
          <w:sz w:val="14"/>
          <w:u w:val="single" w:color="231F20"/>
        </w:rPr>
        <w:t> </w:t>
      </w:r>
      <w:r>
        <w:rPr>
          <w:color w:val="231F20"/>
          <w:sz w:val="14"/>
          <w:u w:val="single" w:color="231F20"/>
        </w:rPr>
        <w:tab/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72"/>
        <w:gridCol w:w="803"/>
        <w:gridCol w:w="1031"/>
        <w:gridCol w:w="874"/>
        <w:gridCol w:w="708"/>
      </w:tblGrid>
      <w:tr>
        <w:trPr>
          <w:trHeight w:val="193" w:hRule="atLeast"/>
        </w:trPr>
        <w:tc>
          <w:tcPr>
            <w:tcW w:w="1572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3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/>
              <w:ind w:right="35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2007</w:t>
            </w:r>
          </w:p>
        </w:tc>
        <w:tc>
          <w:tcPr>
            <w:tcW w:w="103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/>
              <w:ind w:right="1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2019</w:t>
            </w:r>
          </w:p>
        </w:tc>
        <w:tc>
          <w:tcPr>
            <w:tcW w:w="8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/>
              <w:ind w:right="196"/>
              <w:rPr>
                <w:sz w:val="14"/>
              </w:rPr>
            </w:pPr>
            <w:r>
              <w:rPr>
                <w:color w:val="231F20"/>
                <w:sz w:val="14"/>
              </w:rPr>
              <w:t>2020</w:t>
            </w:r>
          </w:p>
        </w:tc>
        <w:tc>
          <w:tcPr>
            <w:tcW w:w="70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50" w:lineRule="exact"/>
              <w:ind w:right="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2021</w:t>
            </w:r>
          </w:p>
        </w:tc>
      </w:tr>
      <w:tr>
        <w:trPr>
          <w:trHeight w:val="231" w:hRule="atLeast"/>
        </w:trPr>
        <w:tc>
          <w:tcPr>
            <w:tcW w:w="157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70" w:lineRule="exact" w:before="4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UK import prices</w:t>
            </w:r>
            <w:r>
              <w:rPr>
                <w:color w:val="231F20"/>
                <w:position w:val="4"/>
                <w:sz w:val="11"/>
              </w:rPr>
              <w:t>(q)</w:t>
            </w:r>
          </w:p>
        </w:tc>
        <w:tc>
          <w:tcPr>
            <w:tcW w:w="803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53"/>
              <w:ind w:right="352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¼</w:t>
            </w:r>
          </w:p>
        </w:tc>
        <w:tc>
          <w:tcPr>
            <w:tcW w:w="103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53"/>
              <w:ind w:right="17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-1/2 (-¼)</w:t>
            </w:r>
          </w:p>
        </w:tc>
        <w:tc>
          <w:tcPr>
            <w:tcW w:w="87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53"/>
              <w:ind w:right="19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0 (1/2)</w:t>
            </w:r>
          </w:p>
        </w:tc>
        <w:tc>
          <w:tcPr>
            <w:tcW w:w="708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58" w:lineRule="exact" w:before="53"/>
              <w:ind w:right="5"/>
              <w:rPr>
                <w:sz w:val="14"/>
              </w:rPr>
            </w:pPr>
            <w:r>
              <w:rPr>
                <w:color w:val="231F20"/>
                <w:sz w:val="14"/>
              </w:rPr>
              <w:t>0 (¼)</w:t>
            </w:r>
          </w:p>
        </w:tc>
      </w:tr>
      <w:tr>
        <w:trPr>
          <w:trHeight w:val="178" w:hRule="atLeast"/>
        </w:trPr>
        <w:tc>
          <w:tcPr>
            <w:tcW w:w="1572" w:type="dxa"/>
          </w:tcPr>
          <w:p>
            <w:pPr>
              <w:pStyle w:val="TableParagraph"/>
              <w:spacing w:line="158" w:lineRule="exact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Dollar oil prices</w:t>
            </w:r>
            <w:r>
              <w:rPr>
                <w:color w:val="231F20"/>
                <w:position w:val="4"/>
                <w:sz w:val="11"/>
              </w:rPr>
              <w:t>(r)</w:t>
            </w:r>
          </w:p>
        </w:tc>
        <w:tc>
          <w:tcPr>
            <w:tcW w:w="803" w:type="dxa"/>
          </w:tcPr>
          <w:p>
            <w:pPr>
              <w:pStyle w:val="TableParagraph"/>
              <w:spacing w:line="158" w:lineRule="exact"/>
              <w:ind w:right="352"/>
              <w:rPr>
                <w:sz w:val="14"/>
              </w:rPr>
            </w:pPr>
            <w:r>
              <w:rPr>
                <w:color w:val="231F20"/>
                <w:sz w:val="14"/>
              </w:rPr>
              <w:t>39</w:t>
            </w:r>
          </w:p>
        </w:tc>
        <w:tc>
          <w:tcPr>
            <w:tcW w:w="1031" w:type="dxa"/>
          </w:tcPr>
          <w:p>
            <w:pPr>
              <w:pStyle w:val="TableParagraph"/>
              <w:spacing w:line="158" w:lineRule="exact"/>
              <w:ind w:right="17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70 (61)</w:t>
            </w:r>
          </w:p>
        </w:tc>
        <w:tc>
          <w:tcPr>
            <w:tcW w:w="874" w:type="dxa"/>
          </w:tcPr>
          <w:p>
            <w:pPr>
              <w:pStyle w:val="TableParagraph"/>
              <w:spacing w:line="158" w:lineRule="exact"/>
              <w:ind w:right="19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66 (61)</w:t>
            </w:r>
          </w:p>
        </w:tc>
        <w:tc>
          <w:tcPr>
            <w:tcW w:w="708" w:type="dxa"/>
          </w:tcPr>
          <w:p>
            <w:pPr>
              <w:pStyle w:val="TableParagraph"/>
              <w:spacing w:line="158" w:lineRule="exact"/>
              <w:ind w:right="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64 (61)</w:t>
            </w:r>
          </w:p>
        </w:tc>
      </w:tr>
      <w:tr>
        <w:trPr>
          <w:trHeight w:val="178" w:hRule="atLeast"/>
        </w:trPr>
        <w:tc>
          <w:tcPr>
            <w:tcW w:w="1572" w:type="dxa"/>
          </w:tcPr>
          <w:p>
            <w:pPr>
              <w:pStyle w:val="TableParagraph"/>
              <w:spacing w:line="158" w:lineRule="exact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Unit labour costs</w:t>
            </w:r>
            <w:r>
              <w:rPr>
                <w:color w:val="231F20"/>
                <w:position w:val="4"/>
                <w:sz w:val="11"/>
              </w:rPr>
              <w:t>(s)</w:t>
            </w:r>
          </w:p>
        </w:tc>
        <w:tc>
          <w:tcPr>
            <w:tcW w:w="803" w:type="dxa"/>
          </w:tcPr>
          <w:p>
            <w:pPr>
              <w:pStyle w:val="TableParagraph"/>
              <w:spacing w:line="158" w:lineRule="exact"/>
              <w:ind w:right="352"/>
              <w:rPr>
                <w:sz w:val="14"/>
              </w:rPr>
            </w:pPr>
            <w:r>
              <w:rPr>
                <w:color w:val="231F20"/>
                <w:sz w:val="14"/>
              </w:rPr>
              <w:t>2¾</w:t>
            </w:r>
          </w:p>
        </w:tc>
        <w:tc>
          <w:tcPr>
            <w:tcW w:w="1031" w:type="dxa"/>
          </w:tcPr>
          <w:p>
            <w:pPr>
              <w:pStyle w:val="TableParagraph"/>
              <w:spacing w:line="158" w:lineRule="exact"/>
              <w:ind w:right="17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2¾ (21/2)</w:t>
            </w:r>
          </w:p>
        </w:tc>
        <w:tc>
          <w:tcPr>
            <w:tcW w:w="874" w:type="dxa"/>
          </w:tcPr>
          <w:p>
            <w:pPr>
              <w:pStyle w:val="TableParagraph"/>
              <w:spacing w:line="158" w:lineRule="exact"/>
              <w:ind w:right="19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  <w:tc>
          <w:tcPr>
            <w:tcW w:w="708" w:type="dxa"/>
          </w:tcPr>
          <w:p>
            <w:pPr>
              <w:pStyle w:val="TableParagraph"/>
              <w:spacing w:line="158" w:lineRule="exact"/>
              <w:ind w:right="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21/2 (21/2)</w:t>
            </w:r>
          </w:p>
        </w:tc>
      </w:tr>
      <w:tr>
        <w:trPr>
          <w:trHeight w:val="185" w:hRule="atLeast"/>
        </w:trPr>
        <w:tc>
          <w:tcPr>
            <w:tcW w:w="1572" w:type="dxa"/>
          </w:tcPr>
          <w:p>
            <w:pPr>
              <w:pStyle w:val="TableParagraph"/>
              <w:spacing w:line="163" w:lineRule="exact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Unit wage costs</w:t>
            </w:r>
            <w:r>
              <w:rPr>
                <w:color w:val="231F20"/>
                <w:position w:val="4"/>
                <w:sz w:val="11"/>
              </w:rPr>
              <w:t>(t)</w:t>
            </w:r>
          </w:p>
        </w:tc>
        <w:tc>
          <w:tcPr>
            <w:tcW w:w="803" w:type="dxa"/>
          </w:tcPr>
          <w:p>
            <w:pPr>
              <w:pStyle w:val="TableParagraph"/>
              <w:ind w:right="353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21/2</w:t>
            </w:r>
          </w:p>
        </w:tc>
        <w:tc>
          <w:tcPr>
            <w:tcW w:w="1031" w:type="dxa"/>
          </w:tcPr>
          <w:p>
            <w:pPr>
              <w:pStyle w:val="TableParagraph"/>
              <w:ind w:right="172"/>
              <w:rPr>
                <w:sz w:val="14"/>
              </w:rPr>
            </w:pPr>
            <w:r>
              <w:rPr>
                <w:color w:val="231F20"/>
                <w:sz w:val="14"/>
              </w:rPr>
              <w:t>2¾ (2¼)</w:t>
            </w:r>
          </w:p>
        </w:tc>
        <w:tc>
          <w:tcPr>
            <w:tcW w:w="874" w:type="dxa"/>
          </w:tcPr>
          <w:p>
            <w:pPr>
              <w:pStyle w:val="TableParagraph"/>
              <w:ind w:right="19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(2)</w:t>
            </w:r>
          </w:p>
        </w:tc>
        <w:tc>
          <w:tcPr>
            <w:tcW w:w="708" w:type="dxa"/>
          </w:tcPr>
          <w:p>
            <w:pPr>
              <w:pStyle w:val="TableParagraph"/>
              <w:ind w:right="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21/2 (21/2)</w:t>
            </w:r>
          </w:p>
        </w:tc>
      </w:tr>
      <w:tr>
        <w:trPr>
          <w:trHeight w:val="322" w:hRule="atLeast"/>
        </w:trPr>
        <w:tc>
          <w:tcPr>
            <w:tcW w:w="1572" w:type="dxa"/>
          </w:tcPr>
          <w:p>
            <w:pPr>
              <w:pStyle w:val="TableParagraph"/>
              <w:spacing w:line="206" w:lineRule="auto" w:before="12"/>
              <w:ind w:left="63" w:right="88" w:hanging="64"/>
              <w:jc w:val="left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Private sector regular pay based unit wage costs</w:t>
            </w:r>
            <w:r>
              <w:rPr>
                <w:color w:val="231F20"/>
                <w:w w:val="90"/>
                <w:position w:val="4"/>
                <w:sz w:val="11"/>
              </w:rPr>
              <w:t>(u)</w:t>
            </w:r>
          </w:p>
        </w:tc>
        <w:tc>
          <w:tcPr>
            <w:tcW w:w="803" w:type="dxa"/>
          </w:tcPr>
          <w:p>
            <w:pPr>
              <w:pStyle w:val="TableParagraph"/>
              <w:spacing w:line="159" w:lineRule="exact" w:before="143"/>
              <w:ind w:right="35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</w:t>
            </w:r>
          </w:p>
        </w:tc>
        <w:tc>
          <w:tcPr>
            <w:tcW w:w="1031" w:type="dxa"/>
          </w:tcPr>
          <w:p>
            <w:pPr>
              <w:pStyle w:val="TableParagraph"/>
              <w:spacing w:line="159" w:lineRule="exact" w:before="143"/>
              <w:ind w:right="172"/>
              <w:rPr>
                <w:sz w:val="14"/>
              </w:rPr>
            </w:pPr>
            <w:r>
              <w:rPr>
                <w:color w:val="231F20"/>
                <w:sz w:val="14"/>
              </w:rPr>
              <w:t>3 (3)</w:t>
            </w:r>
          </w:p>
        </w:tc>
        <w:tc>
          <w:tcPr>
            <w:tcW w:w="874" w:type="dxa"/>
          </w:tcPr>
          <w:p>
            <w:pPr>
              <w:pStyle w:val="TableParagraph"/>
              <w:spacing w:line="159" w:lineRule="exact" w:before="143"/>
              <w:ind w:right="196"/>
              <w:rPr>
                <w:sz w:val="14"/>
              </w:rPr>
            </w:pPr>
            <w:r>
              <w:rPr>
                <w:color w:val="231F20"/>
                <w:sz w:val="14"/>
              </w:rPr>
              <w:t>2¼ (2¼)</w:t>
            </w:r>
          </w:p>
        </w:tc>
        <w:tc>
          <w:tcPr>
            <w:tcW w:w="708" w:type="dxa"/>
          </w:tcPr>
          <w:p>
            <w:pPr>
              <w:pStyle w:val="TableParagraph"/>
              <w:spacing w:line="159" w:lineRule="exact" w:before="143"/>
              <w:ind w:right="5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21/2 (21/2)</w:t>
            </w:r>
          </w:p>
        </w:tc>
      </w:tr>
    </w:tbl>
    <w:p>
      <w:pPr>
        <w:spacing w:line="244" w:lineRule="auto" w:before="107"/>
        <w:ind w:left="173" w:right="104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BDRC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Continental</w:t>
      </w:r>
      <w:r>
        <w:rPr>
          <w:color w:val="231F20"/>
          <w:spacing w:val="-4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SME</w:t>
      </w:r>
      <w:r>
        <w:rPr>
          <w:i/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Finance</w:t>
      </w:r>
      <w:r>
        <w:rPr>
          <w:i/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Monitor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L.P.,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British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Household Panel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Survey,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Department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Business,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Energy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Industrial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Strategy,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Eurostat,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ICE/BoAML</w:t>
      </w:r>
      <w:r>
        <w:rPr>
          <w:color w:val="231F20"/>
          <w:spacing w:val="-2"/>
          <w:w w:val="90"/>
          <w:sz w:val="11"/>
        </w:rPr>
        <w:t> </w:t>
      </w:r>
      <w:r>
        <w:rPr>
          <w:color w:val="231F20"/>
          <w:w w:val="90"/>
          <w:sz w:val="11"/>
        </w:rPr>
        <w:t>Global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Research </w:t>
      </w:r>
      <w:r>
        <w:rPr>
          <w:color w:val="231F20"/>
          <w:sz w:val="11"/>
        </w:rPr>
        <w:t>(used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permission),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IMF</w:t>
      </w:r>
      <w:r>
        <w:rPr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World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Economic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Outlook</w:t>
      </w:r>
      <w:r>
        <w:rPr>
          <w:i/>
          <w:color w:val="231F20"/>
          <w:spacing w:val="-23"/>
          <w:sz w:val="11"/>
        </w:rPr>
        <w:t> </w:t>
      </w:r>
      <w:r>
        <w:rPr>
          <w:color w:val="231F20"/>
          <w:sz w:val="11"/>
        </w:rPr>
        <w:t>(</w:t>
      </w:r>
      <w:r>
        <w:rPr>
          <w:i/>
          <w:color w:val="231F20"/>
          <w:sz w:val="11"/>
        </w:rPr>
        <w:t>WEO</w:t>
      </w:r>
      <w:r>
        <w:rPr>
          <w:color w:val="231F20"/>
          <w:sz w:val="11"/>
        </w:rPr>
        <w:t>),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ONS,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Bureau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Economic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 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0" w:after="0"/>
        <w:ind w:left="400" w:right="143" w:hanging="227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presented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charts) 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underpinned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mapping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key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individual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8"/>
          <w:w w:val="95"/>
          <w:sz w:val="11"/>
        </w:rPr>
        <w:t>is </w:t>
      </w:r>
      <w:r>
        <w:rPr>
          <w:color w:val="231F20"/>
          <w:sz w:val="11"/>
        </w:rPr>
        <w:t>not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precise,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profiles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viewed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broadly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key judgements.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0" w:after="0"/>
        <w:ind w:left="400" w:right="367" w:hanging="227"/>
        <w:jc w:val="both"/>
        <w:rPr>
          <w:sz w:val="11"/>
        </w:rPr>
      </w:pP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stated.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2019</w:t>
      </w:r>
      <w:r>
        <w:rPr>
          <w:color w:val="231F20"/>
          <w:spacing w:val="-5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Calculations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back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based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spacing w:val="-8"/>
          <w:w w:val="90"/>
          <w:sz w:val="11"/>
        </w:rPr>
        <w:t>on </w:t>
      </w:r>
      <w:r>
        <w:rPr>
          <w:color w:val="231F20"/>
          <w:sz w:val="11"/>
        </w:rPr>
        <w:t>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identifiers.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0" w:after="0"/>
        <w:ind w:left="400" w:right="141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180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0" w:after="0"/>
        <w:ind w:left="400" w:right="157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181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according </w:t>
      </w:r>
      <w:r>
        <w:rPr>
          <w:color w:val="231F20"/>
          <w:sz w:val="11"/>
        </w:rPr>
        <w:t>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IMF’s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purchasing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power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parity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(PPP)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weights.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0" w:after="0"/>
        <w:ind w:left="400" w:right="221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finalised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release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preliminary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flash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euro-area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incorporated.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0" w:after="0"/>
        <w:ind w:left="400" w:right="64" w:hanging="227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finalised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before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release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advance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 </w:t>
      </w:r>
      <w:r>
        <w:rPr>
          <w:color w:val="231F20"/>
          <w:sz w:val="11"/>
        </w:rPr>
        <w:t>Q1,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incorporated.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127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Exports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imports.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0" w:lineRule="auto" w:before="0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0" w:lineRule="auto" w:before="1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GDP.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3" w:after="0"/>
        <w:ind w:left="400" w:right="124" w:hanging="227"/>
        <w:jc w:val="left"/>
        <w:rPr>
          <w:sz w:val="11"/>
        </w:rPr>
      </w:pPr>
      <w:r>
        <w:rPr>
          <w:color w:val="231F20"/>
          <w:w w:val="95"/>
          <w:sz w:val="11"/>
        </w:rPr>
        <w:t>Level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deposit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appropriate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risk-free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Indexed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zero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0" w:after="0"/>
        <w:ind w:left="400" w:right="166" w:hanging="227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households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large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companies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2004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 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chosen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broadly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representative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neither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unusually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nor </w:t>
      </w:r>
      <w:r>
        <w:rPr>
          <w:color w:val="231F20"/>
          <w:sz w:val="11"/>
        </w:rPr>
        <w:t>unusually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loose.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127" w:lineRule="exact" w:before="0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resources.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0" w:lineRule="auto" w:before="1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GDP per hour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worked.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0" w:lineRule="auto" w:before="3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Level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worked,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fuel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0" w:lineRule="auto" w:before="2" w:after="0"/>
        <w:ind w:left="400" w:right="0" w:hanging="228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Dollars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barrel.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Brent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3" w:after="0"/>
        <w:ind w:left="400" w:right="53" w:hanging="227"/>
        <w:jc w:val="left"/>
        <w:rPr>
          <w:sz w:val="11"/>
        </w:rPr>
      </w:pPr>
      <w:r>
        <w:rPr>
          <w:color w:val="231F20"/>
          <w:sz w:val="11"/>
        </w:rPr>
        <w:t>Four-quarter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unit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Q4.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Whole-economy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comprise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2"/>
          <w:w w:val="95"/>
          <w:sz w:val="11"/>
        </w:rPr>
        <w:t>compensation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employees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0" w:after="0"/>
        <w:ind w:left="400" w:right="192" w:hanging="227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wage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by 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salaries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non-wage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costs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share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multiplied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mixed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55"/>
        </w:numPr>
        <w:tabs>
          <w:tab w:pos="401" w:val="left" w:leader="none"/>
        </w:tabs>
        <w:spacing w:line="244" w:lineRule="auto" w:before="0" w:after="0"/>
        <w:ind w:left="400" w:right="67" w:hanging="227"/>
        <w:jc w:val="left"/>
        <w:rPr>
          <w:sz w:val="11"/>
        </w:rPr>
      </w:pP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regular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wage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costs divided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Private </w:t>
      </w:r>
      <w:r>
        <w:rPr>
          <w:color w:val="231F20"/>
          <w:sz w:val="11"/>
        </w:rPr>
        <w:t>sector wage costs are average weekly earnings (excluding bonuses) multiplied by private sector employment.</w:t>
      </w:r>
    </w:p>
    <w:p>
      <w:pPr>
        <w:pStyle w:val="BodyText"/>
        <w:spacing w:line="268" w:lineRule="auto" w:before="2"/>
        <w:ind w:left="173" w:right="291"/>
      </w:pPr>
      <w:r>
        <w:rPr/>
        <w:br w:type="column"/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easing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then.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balanced, </w:t>
      </w:r>
      <w:r>
        <w:rPr>
          <w:color w:val="231F20"/>
        </w:rPr>
        <w:t>partly</w:t>
      </w:r>
      <w:r>
        <w:rPr>
          <w:color w:val="231F20"/>
          <w:spacing w:val="-39"/>
        </w:rPr>
        <w:t> </w:t>
      </w:r>
      <w:r>
        <w:rPr>
          <w:color w:val="231F20"/>
        </w:rPr>
        <w:t>reflecting</w:t>
      </w:r>
      <w:r>
        <w:rPr>
          <w:color w:val="231F20"/>
          <w:spacing w:val="-39"/>
        </w:rPr>
        <w:t> </w:t>
      </w:r>
      <w:r>
        <w:rPr>
          <w:color w:val="231F20"/>
        </w:rPr>
        <w:t>two-sided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trade</w:t>
      </w:r>
      <w:r>
        <w:rPr>
          <w:color w:val="231F20"/>
          <w:spacing w:val="-39"/>
        </w:rPr>
        <w:t> </w:t>
      </w:r>
      <w:r>
        <w:rPr>
          <w:color w:val="231F20"/>
        </w:rPr>
        <w:t>tensions.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3" w:right="194"/>
      </w:pP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UK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through</w:t>
      </w:r>
      <w:r>
        <w:rPr>
          <w:color w:val="231F20"/>
          <w:spacing w:val="-41"/>
        </w:rPr>
        <w:t> </w:t>
      </w:r>
      <w:r>
        <w:rPr>
          <w:color w:val="231F20"/>
        </w:rPr>
        <w:t>trade</w:t>
      </w:r>
      <w:r>
        <w:rPr>
          <w:color w:val="231F20"/>
          <w:spacing w:val="-41"/>
        </w:rPr>
        <w:t> </w:t>
      </w:r>
      <w:r>
        <w:rPr>
          <w:color w:val="231F20"/>
        </w:rPr>
        <w:t>channels,</w:t>
      </w:r>
      <w:r>
        <w:rPr>
          <w:color w:val="231F20"/>
          <w:spacing w:val="-40"/>
        </w:rPr>
        <w:t> </w:t>
      </w:r>
      <w:r>
        <w:rPr>
          <w:color w:val="231F20"/>
        </w:rPr>
        <w:t>but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effect</w:t>
      </w:r>
      <w:r>
        <w:rPr>
          <w:color w:val="231F20"/>
          <w:spacing w:val="-41"/>
        </w:rPr>
        <w:t> </w:t>
      </w:r>
      <w:r>
        <w:rPr>
          <w:color w:val="231F20"/>
        </w:rPr>
        <w:t>is projected to fade as global growth stabilises. Net trade </w:t>
      </w:r>
      <w:r>
        <w:rPr>
          <w:color w:val="231F20"/>
          <w:w w:val="95"/>
        </w:rPr>
        <w:t>dragged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2018.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do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from Brexit-related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stockbuilding.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fades,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world 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stabilises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</w:rPr>
        <w:t>projected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pick</w:t>
      </w:r>
      <w:r>
        <w:rPr>
          <w:color w:val="231F20"/>
          <w:spacing w:val="-36"/>
        </w:rPr>
        <w:t> </w:t>
      </w:r>
      <w:r>
        <w:rPr>
          <w:color w:val="231F20"/>
        </w:rPr>
        <w:t>up,</w:t>
      </w:r>
      <w:r>
        <w:rPr>
          <w:color w:val="231F20"/>
          <w:spacing w:val="-37"/>
        </w:rPr>
        <w:t> </w:t>
      </w:r>
      <w:r>
        <w:rPr>
          <w:color w:val="231F20"/>
        </w:rPr>
        <w:t>although</w:t>
      </w:r>
      <w:r>
        <w:rPr>
          <w:color w:val="231F20"/>
          <w:spacing w:val="-36"/>
        </w:rPr>
        <w:t> </w:t>
      </w:r>
      <w:r>
        <w:rPr>
          <w:color w:val="231F20"/>
        </w:rPr>
        <w:t>it</w:t>
      </w:r>
      <w:r>
        <w:rPr>
          <w:color w:val="231F20"/>
          <w:spacing w:val="-37"/>
        </w:rPr>
        <w:t> </w:t>
      </w:r>
      <w:r>
        <w:rPr>
          <w:color w:val="231F20"/>
        </w:rPr>
        <w:t>continues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weigh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73" w:right="245"/>
      </w:pPr>
      <w:r>
        <w:rPr>
          <w:color w:val="231F20"/>
          <w:w w:val="95"/>
        </w:rPr>
        <w:t>four-quarter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makes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 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neutral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February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202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UK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advanced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policy</w:t>
      </w:r>
      <w:r>
        <w:rPr>
          <w:color w:val="231F20"/>
          <w:spacing w:val="-43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lower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43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equity</w:t>
      </w:r>
      <w:r>
        <w:rPr>
          <w:color w:val="231F20"/>
          <w:spacing w:val="-43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are</w:t>
      </w:r>
      <w:r>
        <w:rPr>
          <w:color w:val="231F20"/>
          <w:spacing w:val="-42"/>
        </w:rPr>
        <w:t> </w:t>
      </w:r>
      <w:r>
        <w:rPr>
          <w:color w:val="231F20"/>
        </w:rPr>
        <w:t>higher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3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three </w:t>
      </w:r>
      <w:r>
        <w:rPr>
          <w:color w:val="231F20"/>
          <w:w w:val="95"/>
        </w:rPr>
        <w:t>months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ago,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narrower.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Taken together, those developments boost UK domestic demand relative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financial</w:t>
      </w:r>
      <w:r>
        <w:rPr>
          <w:color w:val="231F20"/>
          <w:spacing w:val="-40"/>
        </w:rPr>
        <w:t> </w:t>
      </w:r>
      <w:r>
        <w:rPr>
          <w:color w:val="231F20"/>
        </w:rPr>
        <w:t>conditions</w:t>
      </w:r>
      <w:r>
        <w:rPr>
          <w:color w:val="231F20"/>
          <w:spacing w:val="-40"/>
        </w:rPr>
        <w:t> </w:t>
      </w:r>
      <w:r>
        <w:rPr>
          <w:color w:val="231F20"/>
        </w:rPr>
        <w:t>facing</w:t>
      </w:r>
      <w:r>
        <w:rPr>
          <w:color w:val="231F20"/>
          <w:spacing w:val="-40"/>
        </w:rPr>
        <w:t> </w:t>
      </w:r>
      <w:r>
        <w:rPr>
          <w:color w:val="231F20"/>
        </w:rPr>
        <w:t>companies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households.</w:t>
      </w:r>
    </w:p>
    <w:p>
      <w:pPr>
        <w:pStyle w:val="BodyText"/>
        <w:spacing w:before="7"/>
      </w:pPr>
    </w:p>
    <w:p>
      <w:pPr>
        <w:pStyle w:val="Heading4"/>
        <w:spacing w:line="235" w:lineRule="auto"/>
        <w:ind w:right="202"/>
      </w:pPr>
      <w:r>
        <w:rPr>
          <w:color w:val="A70741"/>
          <w:w w:val="85"/>
        </w:rPr>
        <w:t>Key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Judgement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2: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UK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domestic</w:t>
      </w:r>
      <w:r>
        <w:rPr>
          <w:color w:val="A70741"/>
          <w:spacing w:val="-16"/>
          <w:w w:val="85"/>
        </w:rPr>
        <w:t> </w:t>
      </w:r>
      <w:r>
        <w:rPr>
          <w:color w:val="A70741"/>
          <w:w w:val="85"/>
        </w:rPr>
        <w:t>demand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17"/>
          <w:w w:val="85"/>
        </w:rPr>
        <w:t> </w:t>
      </w:r>
      <w:r>
        <w:rPr>
          <w:color w:val="A70741"/>
          <w:w w:val="85"/>
        </w:rPr>
        <w:t>is</w:t>
      </w:r>
      <w:r>
        <w:rPr>
          <w:color w:val="A70741"/>
          <w:spacing w:val="-17"/>
          <w:w w:val="85"/>
        </w:rPr>
        <w:t> </w:t>
      </w:r>
      <w:r>
        <w:rPr>
          <w:color w:val="A70741"/>
          <w:spacing w:val="-4"/>
          <w:w w:val="85"/>
        </w:rPr>
        <w:t>soft </w:t>
      </w:r>
      <w:r>
        <w:rPr>
          <w:color w:val="A70741"/>
          <w:w w:val="95"/>
        </w:rPr>
        <w:t>in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near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term,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partly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reflecting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the</w:t>
      </w:r>
      <w:r>
        <w:rPr>
          <w:color w:val="A70741"/>
          <w:spacing w:val="-44"/>
          <w:w w:val="95"/>
        </w:rPr>
        <w:t> </w:t>
      </w:r>
      <w:r>
        <w:rPr>
          <w:color w:val="A70741"/>
          <w:w w:val="95"/>
        </w:rPr>
        <w:t>impact</w:t>
      </w:r>
      <w:r>
        <w:rPr>
          <w:color w:val="A70741"/>
          <w:spacing w:val="-43"/>
          <w:w w:val="95"/>
        </w:rPr>
        <w:t> </w:t>
      </w:r>
      <w:r>
        <w:rPr>
          <w:color w:val="A70741"/>
          <w:w w:val="95"/>
        </w:rPr>
        <w:t>of </w:t>
      </w:r>
      <w:r>
        <w:rPr>
          <w:color w:val="A70741"/>
          <w:w w:val="90"/>
        </w:rPr>
        <w:t>elevated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Brexit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uncertainties,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before</w:t>
      </w:r>
      <w:r>
        <w:rPr>
          <w:color w:val="A70741"/>
          <w:spacing w:val="-38"/>
          <w:w w:val="90"/>
        </w:rPr>
        <w:t> </w:t>
      </w:r>
      <w:r>
        <w:rPr>
          <w:color w:val="A70741"/>
          <w:w w:val="90"/>
        </w:rPr>
        <w:t>recovering</w:t>
      </w:r>
    </w:p>
    <w:p>
      <w:pPr>
        <w:pStyle w:val="BodyText"/>
        <w:spacing w:line="268" w:lineRule="auto" w:before="24"/>
        <w:ind w:left="173" w:right="244"/>
      </w:pPr>
      <w:r>
        <w:rPr>
          <w:color w:val="231F20"/>
          <w:w w:val="95"/>
        </w:rPr>
        <w:t>While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</w:rPr>
        <w:t>to 0.5% in 2019 Q1, the MPC judges that underlying momentum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6"/>
        </w:rPr>
        <w:t> </w:t>
      </w:r>
      <w:r>
        <w:rPr>
          <w:color w:val="231F20"/>
        </w:rPr>
        <w:t>marginally</w:t>
      </w:r>
      <w:r>
        <w:rPr>
          <w:color w:val="231F20"/>
          <w:spacing w:val="-36"/>
        </w:rPr>
        <w:t> </w:t>
      </w:r>
      <w:r>
        <w:rPr>
          <w:color w:val="231F20"/>
        </w:rPr>
        <w:t>below</w:t>
      </w:r>
      <w:r>
        <w:rPr>
          <w:color w:val="231F20"/>
          <w:spacing w:val="-36"/>
        </w:rPr>
        <w:t> </w:t>
      </w:r>
      <w:r>
        <w:rPr>
          <w:color w:val="231F20"/>
        </w:rPr>
        <w:t>potential</w:t>
      </w:r>
      <w:r>
        <w:rPr>
          <w:color w:val="231F20"/>
          <w:spacing w:val="-36"/>
        </w:rPr>
        <w:t> </w:t>
      </w:r>
      <w:r>
        <w:rPr>
          <w:color w:val="231F20"/>
        </w:rPr>
        <w:t>at</w:t>
      </w:r>
      <w:r>
        <w:rPr>
          <w:color w:val="231F20"/>
          <w:spacing w:val="-36"/>
        </w:rPr>
        <w:t> </w:t>
      </w:r>
      <w:r>
        <w:rPr>
          <w:color w:val="231F20"/>
        </w:rPr>
        <w:t>present.</w:t>
      </w:r>
    </w:p>
    <w:p>
      <w:pPr>
        <w:pStyle w:val="BodyText"/>
        <w:spacing w:line="268" w:lineRule="auto"/>
        <w:ind w:left="173" w:right="503"/>
      </w:pPr>
      <w:r>
        <w:rPr>
          <w:color w:val="231F20"/>
        </w:rPr>
        <w:t>Growth in Q1 appears to have been lifted by erratic monthly</w:t>
      </w:r>
      <w:r>
        <w:rPr>
          <w:color w:val="231F20"/>
          <w:spacing w:val="-38"/>
        </w:rPr>
        <w:t> </w:t>
      </w:r>
      <w:r>
        <w:rPr>
          <w:color w:val="231F20"/>
        </w:rPr>
        <w:t>movements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(Section</w:t>
      </w:r>
      <w:r>
        <w:rPr>
          <w:color w:val="231F20"/>
          <w:spacing w:val="-38"/>
        </w:rPr>
        <w:t> </w:t>
      </w:r>
      <w:r>
        <w:rPr>
          <w:color w:val="231F20"/>
        </w:rPr>
        <w:t>2)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well</w:t>
      </w:r>
      <w:r>
        <w:rPr>
          <w:color w:val="231F20"/>
          <w:spacing w:val="-37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greater-than-expected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stockbuilding.</w:t>
      </w:r>
    </w:p>
    <w:p>
      <w:pPr>
        <w:pStyle w:val="BodyText"/>
        <w:spacing w:line="268" w:lineRule="auto"/>
        <w:ind w:left="173" w:right="362"/>
      </w:pP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manufacturers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built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substantially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quarter as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implemented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contingency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plans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ahead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potential </w:t>
      </w:r>
      <w:r>
        <w:rPr>
          <w:color w:val="231F20"/>
          <w:w w:val="95"/>
        </w:rPr>
        <w:t>no-deal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Brexit.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3" w:space="126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8"/>
        <w:rPr>
          <w:sz w:val="31"/>
        </w:rPr>
      </w:pPr>
    </w:p>
    <w:p>
      <w:pPr>
        <w:spacing w:before="1"/>
        <w:ind w:left="180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76096" from="40.0355pt,-4.376831pt" to="283.8155pt,-4.376831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18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5.5</w:t>
      </w:r>
      <w:r>
        <w:rPr>
          <w:b/>
          <w:color w:val="A70741"/>
          <w:spacing w:val="-18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World</w:t>
      </w:r>
      <w:r>
        <w:rPr>
          <w:rFonts w:ascii="BPG Sans Modern GPL&amp;GNU" w:hAnsi="BPG Sans Modern GPL&amp;GNU"/>
          <w:color w:val="231F20"/>
          <w:spacing w:val="-23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GDP</w:t>
      </w:r>
      <w:r>
        <w:rPr>
          <w:rFonts w:ascii="BPG Sans Modern GPL&amp;GNU" w:hAnsi="BPG Sans Modern GPL&amp;GNU"/>
          <w:color w:val="231F20"/>
          <w:spacing w:val="-19"/>
          <w:w w:val="90"/>
          <w:sz w:val="18"/>
        </w:rPr>
        <w:t> </w:t>
      </w:r>
      <w:r>
        <w:rPr>
          <w:rFonts w:ascii="BPG Sans Modern GPL&amp;GNU" w:hAnsi="BPG Sans Modern GPL&amp;GNU"/>
          <w:color w:val="231F20"/>
          <w:w w:val="90"/>
          <w:sz w:val="18"/>
        </w:rPr>
        <w:t>(UK‑weighted)</w:t>
      </w:r>
      <w:r>
        <w:rPr>
          <w:color w:val="231F20"/>
          <w:w w:val="90"/>
          <w:position w:val="4"/>
          <w:sz w:val="12"/>
        </w:rPr>
        <w:t>(a)</w:t>
      </w:r>
    </w:p>
    <w:p>
      <w:pPr>
        <w:spacing w:before="123"/>
        <w:ind w:left="311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40.035599pt;margin-top:6.50279pt;width:4.45pt;height:16.3500pt;mso-position-horizontal-relative:page;mso-position-vertical-relative:paragraph;z-index:15875584" coordorigin="801,130" coordsize="89,327">
            <v:shape style="position:absolute;left:800;top:130;width:89;height:137" coordorigin="801,130" coordsize="89,137" path="m845,130l801,199,845,267,890,199,845,130xe" filled="true" fillcolor="#d0c4b6" stroked="false">
              <v:path arrowok="t"/>
              <v:fill type="solid"/>
            </v:shape>
            <v:shape style="position:absolute;left:800;top:320;width:89;height:137" coordorigin="801,320" coordsize="89,137" path="m845,320l801,389,845,457,890,389,845,320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Projection at the time of the February </w:t>
      </w:r>
      <w:r>
        <w:rPr>
          <w:rFonts w:ascii="Georgia"/>
          <w:i/>
          <w:color w:val="231F20"/>
          <w:sz w:val="12"/>
        </w:rPr>
        <w:t>Report</w:t>
      </w:r>
    </w:p>
    <w:p>
      <w:pPr>
        <w:spacing w:line="134" w:lineRule="exact" w:before="54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Projection consistent with MPC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80" w:right="364"/>
        <w:jc w:val="both"/>
      </w:pPr>
      <w:r>
        <w:rPr>
          <w:color w:val="231F20"/>
          <w:w w:val="95"/>
        </w:rPr>
        <w:t>building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sourced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EU,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imports.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monthly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official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inventories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built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</w:p>
    <w:p>
      <w:pPr>
        <w:spacing w:after="0" w:line="268" w:lineRule="auto"/>
        <w:jc w:val="both"/>
        <w:sectPr>
          <w:type w:val="continuous"/>
          <w:pgSz w:w="11910" w:h="16840"/>
          <w:pgMar w:top="1540" w:bottom="0" w:left="620" w:right="600"/>
          <w:cols w:num="2" w:equalWidth="0">
            <w:col w:w="3119" w:space="2204"/>
            <w:col w:w="5367"/>
          </w:cols>
        </w:sectPr>
      </w:pPr>
    </w:p>
    <w:p>
      <w:pPr>
        <w:spacing w:before="6"/>
        <w:ind w:left="31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key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judgements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May</w:t>
      </w:r>
    </w:p>
    <w:p>
      <w:pPr>
        <w:spacing w:line="122" w:lineRule="exact" w:before="111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Percentage change on previous year</w:t>
      </w:r>
    </w:p>
    <w:p>
      <w:pPr>
        <w:spacing w:line="122" w:lineRule="exact" w:before="0"/>
        <w:ind w:left="2081" w:right="0" w:firstLine="0"/>
        <w:jc w:val="left"/>
        <w:rPr>
          <w:sz w:val="12"/>
        </w:rPr>
      </w:pPr>
      <w:r>
        <w:rPr/>
        <w:pict>
          <v:group style="position:absolute;margin-left:40.035pt;margin-top:2.96339pt;width:212.6pt;height:113.4pt;mso-position-horizontal-relative:page;mso-position-vertical-relative:paragraph;z-index:15875072" coordorigin="801,59" coordsize="4252,2268">
            <v:rect style="position:absolute;left:805;top:64;width:4242;height:2258" filled="false" stroked="true" strokeweight=".5pt" strokecolor="#231f20">
              <v:stroke dashstyle="solid"/>
            </v:rect>
            <v:shape style="position:absolute;left:800;top:336;width:4252;height:1709" coordorigin="801,337" coordsize="4252,1709" path="m4939,1476l5053,1476m969,1476l4879,1476m4939,337l5053,337m4939,621l5053,621m4939,905l5053,905m4939,1192l5053,1192m4939,1760l5053,1760m4939,2045l5053,2045m801,337l914,337m801,621l914,621m801,905l914,905m801,1192l914,1192m801,1476l914,1476m801,1760l914,1760m801,2045l914,2045e" filled="false" stroked="true" strokeweight=".5pt" strokecolor="#231f20">
              <v:path arrowok="t"/>
              <v:stroke dashstyle="solid"/>
            </v:shape>
            <v:shape style="position:absolute;left:4297;top:829;width:464;height:152" coordorigin="4298,830" coordsize="464,152" path="m4405,906l4352,830,4298,906,4352,982,4405,906xm4583,906l4530,830,4476,906,4530,982,4583,906xm4762,906l4708,830,4654,906,4708,982,4762,906xe" filled="true" fillcolor="#d0c4b6" stroked="false">
              <v:path arrowok="t"/>
              <v:fill type="solid"/>
            </v:shape>
            <v:shape style="position:absolute;left:4308;top:758;width:453;height:208" coordorigin="4309,759" coordsize="453,208" path="m4395,906l4352,845,4309,906,4352,967,4395,906xm4583,835l4530,759,4476,835,4530,911,4583,835xm4762,835l4708,759,4654,835,4708,911,4762,835xe" filled="true" fillcolor="#5894c5" stroked="false">
              <v:path arrowok="t"/>
              <v:fill type="solid"/>
            </v:shape>
            <v:shape style="position:absolute;left:967;top:2213;width:3751;height:114" coordorigin="967,2214" coordsize="3751,114" path="m967,2214l967,2327m1512,2214l1512,2327m2055,2214l2055,2327m2575,2214l2575,2327m3105,2214l3105,2327m3650,2214l3650,2327m4194,2214l4194,2327m4718,2214l4718,2327e" filled="false" stroked="true" strokeweight=".5pt" strokecolor="#231f20">
              <v:path arrowok="t"/>
              <v:stroke dashstyle="solid"/>
            </v:shape>
            <v:shape style="position:absolute;left:978;top:315;width:3196;height:1912" coordorigin="979,316" coordsize="3196,1912" path="m979,316l1157,941,1333,868,1511,859,1689,453,1866,584,2044,348,2222,426,2400,1105,2576,2227,2754,499,2932,716,3109,1085,3287,1012,3465,789,3643,761,3819,832,3997,681,4175,761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2"/>
        </w:rPr>
      </w:pPr>
    </w:p>
    <w:p>
      <w:pPr>
        <w:spacing w:line="120" w:lineRule="exact" w:before="0"/>
        <w:ind w:left="209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207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5" w:lineRule="exact" w:before="0"/>
        <w:ind w:left="20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2" w:lineRule="exact" w:before="0"/>
        <w:ind w:left="207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7"/>
        <w:ind w:left="0" w:right="5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5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2"/>
        </w:rPr>
      </w:pPr>
    </w:p>
    <w:p>
      <w:pPr>
        <w:spacing w:line="95" w:lineRule="exact" w:before="0"/>
        <w:ind w:left="2078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line="268" w:lineRule="auto"/>
        <w:ind w:left="311" w:right="216"/>
      </w:pPr>
      <w:r>
        <w:rPr/>
        <w:br w:type="column"/>
      </w:r>
      <w:r>
        <w:rPr>
          <w:color w:val="231F20"/>
          <w:w w:val="90"/>
        </w:rPr>
        <w:t>greater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 </w:t>
      </w:r>
      <w:r>
        <w:rPr>
          <w:color w:val="231F20"/>
          <w:w w:val="95"/>
        </w:rPr>
        <w:t>output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continent (Box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3).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temporary,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unwind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Q2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companies</w:t>
      </w:r>
      <w:r>
        <w:rPr>
          <w:color w:val="231F20"/>
          <w:spacing w:val="-42"/>
        </w:rPr>
        <w:t> </w:t>
      </w:r>
      <w:r>
        <w:rPr>
          <w:color w:val="231F20"/>
        </w:rPr>
        <w:t>stop</w:t>
      </w:r>
      <w:r>
        <w:rPr>
          <w:color w:val="231F20"/>
          <w:spacing w:val="-42"/>
        </w:rPr>
        <w:t> </w:t>
      </w:r>
      <w:r>
        <w:rPr>
          <w:color w:val="231F20"/>
        </w:rPr>
        <w:t>building</w:t>
      </w:r>
      <w:r>
        <w:rPr>
          <w:color w:val="231F20"/>
          <w:spacing w:val="-42"/>
        </w:rPr>
        <w:t> </w:t>
      </w:r>
      <w:r>
        <w:rPr>
          <w:color w:val="231F20"/>
        </w:rPr>
        <w:t>up </w:t>
      </w:r>
      <w:r>
        <w:rPr>
          <w:color w:val="231F20"/>
          <w:w w:val="90"/>
        </w:rPr>
        <w:t>their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inventory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levels.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Consequently,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</w:rPr>
        <w:t>expected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slow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0.2%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2019</w:t>
      </w:r>
      <w:r>
        <w:rPr>
          <w:color w:val="231F20"/>
          <w:spacing w:val="-37"/>
        </w:rPr>
        <w:t> </w:t>
      </w:r>
      <w:r>
        <w:rPr>
          <w:color w:val="231F20"/>
        </w:rPr>
        <w:t>Q2.</w:t>
      </w:r>
      <w:r>
        <w:rPr>
          <w:color w:val="231F20"/>
          <w:spacing w:val="-38"/>
        </w:rPr>
        <w:t> </w:t>
      </w:r>
      <w:r>
        <w:rPr>
          <w:color w:val="231F20"/>
        </w:rPr>
        <w:t>Looking</w:t>
      </w:r>
      <w:r>
        <w:rPr>
          <w:color w:val="231F20"/>
          <w:spacing w:val="-37"/>
        </w:rPr>
        <w:t> </w:t>
      </w:r>
      <w:r>
        <w:rPr>
          <w:color w:val="231F20"/>
        </w:rPr>
        <w:t>through</w:t>
      </w:r>
      <w:r>
        <w:rPr>
          <w:color w:val="231F20"/>
          <w:spacing w:val="-37"/>
        </w:rPr>
        <w:t> </w:t>
      </w:r>
      <w:r>
        <w:rPr>
          <w:color w:val="231F20"/>
        </w:rPr>
        <w:t>the volatility in growth, GDP appears to have been slightly stronger than anticipated in February. Nevertheless, </w:t>
      </w:r>
      <w:r>
        <w:rPr>
          <w:color w:val="231F20"/>
          <w:w w:val="95"/>
        </w:rPr>
        <w:t>underlying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 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soft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half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1454" w:space="955"/>
            <w:col w:w="2197" w:space="585"/>
            <w:col w:w="5499"/>
          </w:cols>
        </w:sectPr>
      </w:pPr>
    </w:p>
    <w:p>
      <w:pPr>
        <w:tabs>
          <w:tab w:pos="823" w:val="left" w:leader="none"/>
          <w:tab w:pos="1366" w:val="left" w:leader="none"/>
          <w:tab w:pos="1909" w:val="left" w:leader="none"/>
          <w:tab w:pos="2442" w:val="left" w:leader="none"/>
          <w:tab w:pos="2985" w:val="left" w:leader="none"/>
          <w:tab w:pos="3525" w:val="left" w:leader="none"/>
          <w:tab w:pos="4050" w:val="left" w:leader="none"/>
        </w:tabs>
        <w:spacing w:line="127" w:lineRule="exact" w:before="0"/>
        <w:ind w:left="219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03</w:t>
        <w:tab/>
        <w:t>06</w:t>
        <w:tab/>
        <w:t>09</w:t>
        <w:tab/>
        <w:t>12</w:t>
        <w:tab/>
        <w:t>15</w:t>
        <w:tab/>
        <w:t>18</w:t>
        <w:tab/>
        <w:t>21</w:t>
      </w:r>
    </w:p>
    <w:p>
      <w:pPr>
        <w:pStyle w:val="BodyText"/>
        <w:spacing w:before="9"/>
        <w:rPr>
          <w:sz w:val="11"/>
        </w:rPr>
      </w:pPr>
    </w:p>
    <w:p>
      <w:pPr>
        <w:spacing w:before="0"/>
        <w:ind w:left="180" w:right="0" w:firstLine="0"/>
        <w:jc w:val="left"/>
        <w:rPr>
          <w:sz w:val="11"/>
        </w:rPr>
      </w:pPr>
      <w:r>
        <w:rPr>
          <w:color w:val="231F20"/>
          <w:sz w:val="11"/>
        </w:rPr>
        <w:t>Sources: IMF </w:t>
      </w:r>
      <w:r>
        <w:rPr>
          <w:i/>
          <w:color w:val="231F20"/>
          <w:sz w:val="11"/>
        </w:rPr>
        <w:t>WEO </w:t>
      </w:r>
      <w:r>
        <w:rPr>
          <w:color w:val="231F20"/>
          <w:sz w:val="11"/>
        </w:rPr>
        <w:t>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50" w:right="29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rates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180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BodyText"/>
        <w:spacing w:line="231" w:lineRule="exact"/>
        <w:ind w:left="180"/>
      </w:pPr>
      <w:r>
        <w:rPr/>
        <w:br w:type="column"/>
      </w:r>
      <w:r>
        <w:rPr>
          <w:color w:val="231F20"/>
          <w:w w:val="95"/>
        </w:rPr>
        <w:t>of the year.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80" w:right="197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soft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impact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(Key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1),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uncertainties,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 investment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referendum,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weakness </w:t>
      </w:r>
      <w:r>
        <w:rPr>
          <w:color w:val="231F20"/>
          <w:w w:val="95"/>
        </w:rPr>
        <w:t>has intensified over the past year. Surveys, including the 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Maker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Panel,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Brexit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elevated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2).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might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value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deferring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immediate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run-up to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end-March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EU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exit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date.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732" w:space="590"/>
            <w:col w:w="5368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7"/>
        </w:rPr>
      </w:pPr>
    </w:p>
    <w:p>
      <w:pPr>
        <w:spacing w:before="1"/>
        <w:ind w:left="17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74560" from="39.685001pt,-4.376808pt" to="283.465001pt,-4.376808pt" stroked="true" strokeweight=".7pt" strokecolor="#a70741">
            <v:stroke dashstyle="solid"/>
            <w10:wrap type="none"/>
          </v:line>
        </w:pict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4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5.6</w:t>
      </w:r>
      <w:r>
        <w:rPr>
          <w:b/>
          <w:color w:val="A70741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Business</w:t>
      </w:r>
      <w:r>
        <w:rPr>
          <w:rFonts w:ascii="BPG Sans Modern GPL&amp;GNU"/>
          <w:color w:val="231F20"/>
          <w:spacing w:val="-36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investment</w:t>
      </w:r>
      <w:r>
        <w:rPr>
          <w:color w:val="231F20"/>
          <w:spacing w:val="-3"/>
          <w:w w:val="90"/>
          <w:position w:val="4"/>
          <w:sz w:val="12"/>
        </w:rPr>
        <w:t>(a)</w:t>
      </w:r>
    </w:p>
    <w:p>
      <w:pPr>
        <w:spacing w:before="123"/>
        <w:ind w:left="304" w:right="0" w:firstLine="0"/>
        <w:jc w:val="left"/>
        <w:rPr>
          <w:rFonts w:ascii="Georgia"/>
          <w:i/>
          <w:sz w:val="12"/>
        </w:rPr>
      </w:pPr>
      <w:r>
        <w:rPr/>
        <w:pict>
          <v:group style="position:absolute;margin-left:39.684502pt;margin-top:6.501782pt;width:4.45pt;height:16.3500pt;mso-position-horizontal-relative:page;mso-position-vertical-relative:paragraph;z-index:15874048" coordorigin="794,130" coordsize="89,327">
            <v:shape style="position:absolute;left:793;top:130;width:89;height:137" coordorigin="794,130" coordsize="89,137" path="m838,130l794,199,838,267,883,199,838,130xe" filled="true" fillcolor="#d0c4b6" stroked="false">
              <v:path arrowok="t"/>
              <v:fill type="solid"/>
            </v:shape>
            <v:shape style="position:absolute;left:793;top:320;width:89;height:137" coordorigin="794,320" coordsize="89,137" path="m838,320l794,389,838,457,883,389,838,320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Projection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at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time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the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February</w:t>
      </w:r>
      <w:r>
        <w:rPr>
          <w:color w:val="231F20"/>
          <w:spacing w:val="-20"/>
          <w:w w:val="95"/>
          <w:sz w:val="12"/>
        </w:rPr>
        <w:t> </w:t>
      </w:r>
      <w:r>
        <w:rPr>
          <w:rFonts w:ascii="Georgia"/>
          <w:i/>
          <w:color w:val="231F20"/>
          <w:w w:val="95"/>
          <w:sz w:val="12"/>
        </w:rPr>
        <w:t>Report</w:t>
      </w:r>
    </w:p>
    <w:p>
      <w:pPr>
        <w:spacing w:line="247" w:lineRule="auto" w:before="54"/>
        <w:ind w:left="304" w:right="640" w:firstLine="0"/>
        <w:jc w:val="left"/>
        <w:rPr>
          <w:sz w:val="12"/>
        </w:rPr>
      </w:pPr>
      <w:r>
        <w:rPr>
          <w:color w:val="231F20"/>
          <w:w w:val="90"/>
          <w:sz w:val="12"/>
        </w:rPr>
        <w:t>Projection consistent with MPC </w:t>
      </w:r>
      <w:r>
        <w:rPr>
          <w:color w:val="231F20"/>
          <w:sz w:val="12"/>
        </w:rPr>
        <w:t>key judgements in May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line="121" w:lineRule="exact" w:before="0"/>
        <w:ind w:left="48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change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previous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year</w:t>
      </w:r>
    </w:p>
    <w:p>
      <w:pPr>
        <w:spacing w:line="121" w:lineRule="exact" w:before="0"/>
        <w:ind w:left="1834" w:right="0" w:firstLine="0"/>
        <w:jc w:val="left"/>
        <w:rPr>
          <w:sz w:val="12"/>
        </w:rPr>
      </w:pPr>
      <w:r>
        <w:rPr/>
        <w:pict>
          <v:group style="position:absolute;margin-left:39.685001pt;margin-top:3.007091pt;width:212.6pt;height:113.4pt;mso-position-horizontal-relative:page;mso-position-vertical-relative:paragraph;z-index:15873536" coordorigin="794,60" coordsize="4252,2268">
            <v:rect style="position:absolute;left:798;top:65;width:4242;height:2258" filled="false" stroked="true" strokeweight=".5pt" strokecolor="#231f20">
              <v:stroke dashstyle="solid"/>
            </v:rect>
            <v:shape style="position:absolute;left:793;top:377;width:4252;height:1950" coordorigin="794,378" coordsize="4252,1950" path="m4932,1027l5046,1027m960,1027l4872,1027m4932,378l5046,378m4932,703l5046,703m4932,1352l5046,1352m4932,1677l5046,1677m4932,2001l5046,2001m794,378l907,378m794,703l907,703m794,1027l907,1027m794,1352l907,1352m794,1677l907,1677m794,2001l907,2001m960,2214l960,2328m1505,2214l1505,2328m2048,2214l2048,2328m2594,2214l2594,2328m3138,2214l3138,2328m3683,2214l3683,2328m4227,2214l4227,2328m4771,2214l4771,2328e" filled="false" stroked="true" strokeweight=".5pt" strokecolor="#231f20">
              <v:path arrowok="t"/>
              <v:stroke dashstyle="solid"/>
            </v:shape>
            <v:shape style="position:absolute;left:960;top:389;width:3266;height:1714" coordorigin="961,390" coordsize="3266,1714" path="m961,801l1142,1323,1323,1054,1505,1178,1686,1288,1867,591,2048,716,2231,390,2413,1223,2594,2103,2775,705,2956,674,3138,558,3319,842,3500,689,3683,784,3864,1039,4046,929,4227,1056e" filled="false" stroked="true" strokeweight="1pt" strokecolor="#00568b">
              <v:path arrowok="t"/>
              <v:stroke dashstyle="solid"/>
            </v:shape>
            <v:shape style="position:absolute;left:4362;top:662;width:455;height:616" coordorigin="4363,663" coordsize="455,616" path="m4455,1205l4409,1132,4363,1205,4409,1278,4455,1205xm4636,848l4590,775,4544,848,4590,921,4636,848xm4818,736l4771,663,4725,736,4771,809,4818,736xe" filled="true" fillcolor="#d0c4b6" stroked="false">
              <v:path arrowok="t"/>
              <v:fill type="solid"/>
            </v:shape>
            <v:shape style="position:absolute;left:4362;top:596;width:455;height:667" coordorigin="4363,597" coordsize="455,667" path="m4455,1190l4409,1117,4363,1190,4409,1263,4455,1190xm4636,832l4590,759,4544,832,4590,905,4636,832xm4818,670l4771,597,4725,670,4771,743,4818,670xe" filled="true" fillcolor="#5894c5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15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6"/>
        </w:rPr>
      </w:pPr>
    </w:p>
    <w:p>
      <w:pPr>
        <w:spacing w:line="136" w:lineRule="exact" w:before="0"/>
        <w:ind w:left="1884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83" w:lineRule="exact" w:before="0"/>
        <w:ind w:left="183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6"/>
        <w:ind w:left="187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183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42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rPr>
          <w:sz w:val="16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11"/>
        <w:rPr>
          <w:sz w:val="15"/>
        </w:rPr>
      </w:pPr>
    </w:p>
    <w:p>
      <w:pPr>
        <w:spacing w:line="67" w:lineRule="exact" w:before="0"/>
        <w:ind w:left="181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line="268" w:lineRule="auto" w:before="103"/>
        <w:ind w:left="173" w:right="238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housing</w:t>
      </w:r>
      <w:r>
        <w:rPr>
          <w:color w:val="231F20"/>
          <w:spacing w:val="-44"/>
        </w:rPr>
        <w:t> </w:t>
      </w:r>
      <w:r>
        <w:rPr>
          <w:color w:val="231F20"/>
        </w:rPr>
        <w:t>market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softened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quarters. </w:t>
      </w:r>
      <w:r>
        <w:rPr>
          <w:color w:val="231F20"/>
          <w:w w:val="95"/>
        </w:rPr>
        <w:t>Brexit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too, though other factors, including policy changes, increased housing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affordability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constraints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probably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played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part</w:t>
      </w:r>
      <w:r>
        <w:rPr>
          <w:color w:val="231F20"/>
          <w:spacing w:val="-42"/>
        </w:rPr>
        <w:t> </w:t>
      </w:r>
      <w:r>
        <w:rPr>
          <w:color w:val="231F20"/>
        </w:rPr>
        <w:t>(Box</w:t>
      </w:r>
      <w:r>
        <w:rPr>
          <w:color w:val="231F20"/>
          <w:spacing w:val="-42"/>
        </w:rPr>
        <w:t> </w:t>
      </w:r>
      <w:r>
        <w:rPr>
          <w:color w:val="231F20"/>
        </w:rPr>
        <w:t>4).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softer</w:t>
      </w:r>
      <w:r>
        <w:rPr>
          <w:color w:val="231F20"/>
          <w:spacing w:val="-42"/>
        </w:rPr>
        <w:t> </w:t>
      </w:r>
      <w:r>
        <w:rPr>
          <w:color w:val="231F20"/>
        </w:rPr>
        <w:t>housing</w:t>
      </w:r>
      <w:r>
        <w:rPr>
          <w:color w:val="231F20"/>
          <w:spacing w:val="-43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may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dampened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Housing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 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weakened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years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strong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driven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robust</w:t>
      </w:r>
      <w:r>
        <w:rPr>
          <w:color w:val="231F20"/>
          <w:spacing w:val="-42"/>
        </w:rPr>
        <w:t> </w:t>
      </w:r>
      <w:r>
        <w:rPr>
          <w:color w:val="231F20"/>
        </w:rPr>
        <w:t>rates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private house building. Nevertheless, household consumption </w:t>
      </w:r>
      <w:r>
        <w:rPr>
          <w:color w:val="231F20"/>
          <w:w w:val="90"/>
        </w:rPr>
        <w:t>spending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individuals’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own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personal 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situation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appear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unaffected.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73" w:right="388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Brexit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remain elevated.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subside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gradually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half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forecast period, consistent with the MPC’s conditioning </w:t>
      </w:r>
      <w:r>
        <w:rPr>
          <w:color w:val="231F20"/>
        </w:rPr>
        <w:t>assumption of a smooth transition to the new trading relationship</w:t>
      </w:r>
      <w:r>
        <w:rPr>
          <w:color w:val="231F20"/>
          <w:spacing w:val="-23"/>
        </w:rPr>
        <w:t> </w:t>
      </w:r>
      <w:r>
        <w:rPr>
          <w:color w:val="231F20"/>
        </w:rPr>
        <w:t>between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UK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EU.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6" w:lineRule="auto"/>
        <w:ind w:left="173" w:right="269"/>
      </w:pP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Brexit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dissipate,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picks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6"/>
          <w:w w:val="90"/>
        </w:rPr>
        <w:t>up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41"/>
          <w:w w:val="95"/>
        </w:rPr>
        <w:t> </w:t>
      </w:r>
      <w:r>
        <w:rPr>
          <w:rFonts w:ascii="BPG Sans Modern GPL&amp;GNU"/>
          <w:color w:val="231F20"/>
          <w:w w:val="95"/>
        </w:rPr>
        <w:t>5.6</w:t>
      </w:r>
      <w:r>
        <w:rPr>
          <w:color w:val="231F20"/>
          <w:w w:val="95"/>
        </w:rPr>
        <w:t>).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buoyed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supportive conditions,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boosts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3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February.</w:t>
      </w:r>
      <w:r>
        <w:rPr>
          <w:color w:val="231F20"/>
          <w:spacing w:val="-43"/>
        </w:rPr>
        <w:t> </w:t>
      </w:r>
      <w:r>
        <w:rPr>
          <w:color w:val="231F20"/>
        </w:rPr>
        <w:t>Housing</w:t>
      </w:r>
      <w:r>
        <w:rPr>
          <w:color w:val="231F20"/>
          <w:spacing w:val="-43"/>
        </w:rPr>
        <w:t> </w:t>
      </w:r>
      <w:r>
        <w:rPr>
          <w:color w:val="231F20"/>
        </w:rPr>
        <w:t>market </w:t>
      </w:r>
      <w:r>
        <w:rPr>
          <w:color w:val="231F20"/>
          <w:w w:val="95"/>
        </w:rPr>
        <w:t>activity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</w:p>
    <w:p>
      <w:pPr>
        <w:spacing w:after="0" w:line="266" w:lineRule="auto"/>
        <w:sectPr>
          <w:type w:val="continuous"/>
          <w:pgSz w:w="11910" w:h="16840"/>
          <w:pgMar w:top="1540" w:bottom="0" w:left="620" w:right="600"/>
          <w:cols w:num="3" w:equalWidth="0">
            <w:col w:w="2617" w:space="40"/>
            <w:col w:w="1985" w:space="687"/>
            <w:col w:w="5361"/>
          </w:cols>
        </w:sectPr>
      </w:pPr>
    </w:p>
    <w:p>
      <w:pPr>
        <w:tabs>
          <w:tab w:pos="816" w:val="left" w:leader="none"/>
          <w:tab w:pos="1359" w:val="left" w:leader="none"/>
          <w:tab w:pos="1902" w:val="left" w:leader="none"/>
          <w:tab w:pos="2455" w:val="left" w:leader="none"/>
          <w:tab w:pos="2998" w:val="left" w:leader="none"/>
          <w:tab w:pos="3538" w:val="left" w:leader="none"/>
          <w:tab w:pos="4083" w:val="left" w:leader="none"/>
        </w:tabs>
        <w:spacing w:before="33"/>
        <w:ind w:left="212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03</w:t>
        <w:tab/>
        <w:t>06</w:t>
        <w:tab/>
        <w:t>09</w:t>
        <w:tab/>
        <w:t>12</w:t>
        <w:tab/>
        <w:t>15</w:t>
        <w:tab/>
        <w:t>18</w:t>
        <w:tab/>
        <w:t>21</w:t>
      </w:r>
    </w:p>
    <w:p>
      <w:pPr>
        <w:pStyle w:val="BodyText"/>
        <w:spacing w:before="11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43" w:right="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on </w:t>
      </w:r>
      <w:r>
        <w:rPr>
          <w:color w:val="231F20"/>
          <w:w w:val="95"/>
          <w:sz w:val="11"/>
        </w:rPr>
        <w:t>GAN8.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nuclear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reactors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public </w:t>
      </w:r>
      <w:r>
        <w:rPr>
          <w:color w:val="231F20"/>
          <w:sz w:val="11"/>
        </w:rPr>
        <w:t>corporation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BodyText"/>
        <w:spacing w:before="3"/>
        <w:ind w:left="173"/>
      </w:pPr>
      <w:r>
        <w:rPr/>
        <w:br w:type="column"/>
      </w:r>
      <w:r>
        <w:rPr>
          <w:color w:val="231F20"/>
        </w:rPr>
        <w:t>housing investment growth.</w: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68" w:lineRule="auto" w:before="1"/>
        <w:ind w:left="173" w:right="293"/>
      </w:pP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underpinned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 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2018,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457" w:space="872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0" w:firstLine="0"/>
        <w:jc w:val="left"/>
        <w:rPr>
          <w:sz w:val="12"/>
        </w:rPr>
      </w:pPr>
      <w:r>
        <w:rPr>
          <w:b/>
          <w:color w:val="A70741"/>
          <w:w w:val="85"/>
          <w:sz w:val="18"/>
        </w:rPr>
        <w:t>Table 5.F </w:t>
      </w:r>
      <w:r>
        <w:rPr>
          <w:rFonts w:ascii="BPG Sans Modern GPL&amp;GNU" w:hAnsi="BPG Sans Modern GPL&amp;GNU"/>
          <w:color w:val="231F20"/>
          <w:w w:val="85"/>
          <w:sz w:val="18"/>
        </w:rPr>
        <w:t>Indicative projections consistent with the MPC’s modal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tabs>
          <w:tab w:pos="3753" w:val="left" w:leader="none"/>
        </w:tabs>
        <w:spacing w:before="127"/>
        <w:ind w:left="210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20929536" from="170.787003pt,17.975767pt" to="289.133003pt,17.975767pt" stroked="true" strokeweight=".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</w:t>
        <w:tab/>
        <w:t>Projections</w:t>
      </w: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7"/>
        <w:gridCol w:w="538"/>
        <w:gridCol w:w="897"/>
        <w:gridCol w:w="874"/>
        <w:gridCol w:w="712"/>
      </w:tblGrid>
      <w:tr>
        <w:trPr>
          <w:trHeight w:val="400" w:hRule="atLeast"/>
        </w:trPr>
        <w:tc>
          <w:tcPr>
            <w:tcW w:w="1967" w:type="dxa"/>
            <w:tcBorders>
              <w:bottom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line="144" w:lineRule="exact"/>
              <w:ind w:left="69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12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8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7"/>
              <w:ind w:right="16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2019</w:t>
            </w:r>
          </w:p>
        </w:tc>
        <w:tc>
          <w:tcPr>
            <w:tcW w:w="8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7"/>
              <w:ind w:right="192"/>
              <w:rPr>
                <w:sz w:val="14"/>
              </w:rPr>
            </w:pPr>
            <w:r>
              <w:rPr>
                <w:color w:val="231F20"/>
                <w:sz w:val="14"/>
              </w:rPr>
              <w:t>2020</w:t>
            </w:r>
          </w:p>
        </w:tc>
        <w:tc>
          <w:tcPr>
            <w:tcW w:w="7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37"/>
              <w:ind w:right="6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2021</w:t>
            </w:r>
          </w:p>
        </w:tc>
      </w:tr>
      <w:tr>
        <w:trPr>
          <w:trHeight w:val="494" w:hRule="atLeast"/>
        </w:trPr>
        <w:tc>
          <w:tcPr>
            <w:tcW w:w="19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9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Annual average growth rate</w:t>
            </w:r>
          </w:p>
          <w:p>
            <w:pPr>
              <w:pStyle w:val="TableParagraph"/>
              <w:spacing w:before="58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38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01"/>
              <w:ind w:right="12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31/2</w:t>
            </w:r>
          </w:p>
        </w:tc>
        <w:tc>
          <w:tcPr>
            <w:tcW w:w="89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01"/>
              <w:ind w:right="16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11/2 (1¼)</w:t>
            </w:r>
          </w:p>
        </w:tc>
        <w:tc>
          <w:tcPr>
            <w:tcW w:w="874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01"/>
              <w:ind w:right="192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11/2 (1)</w:t>
            </w:r>
          </w:p>
        </w:tc>
        <w:tc>
          <w:tcPr>
            <w:tcW w:w="71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01"/>
              <w:ind w:right="6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1¾ (11/2)</w:t>
            </w:r>
          </w:p>
        </w:tc>
      </w:tr>
      <w:tr>
        <w:trPr>
          <w:trHeight w:val="235" w:hRule="atLeast"/>
        </w:trPr>
        <w:tc>
          <w:tcPr>
            <w:tcW w:w="1967" w:type="dxa"/>
          </w:tcPr>
          <w:p>
            <w:pPr>
              <w:pStyle w:val="TableParagraph"/>
              <w:spacing w:before="16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Business 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38" w:type="dxa"/>
          </w:tcPr>
          <w:p>
            <w:pPr>
              <w:pStyle w:val="TableParagraph"/>
              <w:spacing w:before="28"/>
              <w:ind w:right="12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21/2</w:t>
            </w:r>
          </w:p>
        </w:tc>
        <w:tc>
          <w:tcPr>
            <w:tcW w:w="897" w:type="dxa"/>
          </w:tcPr>
          <w:p>
            <w:pPr>
              <w:pStyle w:val="TableParagraph"/>
              <w:spacing w:before="28"/>
              <w:ind w:right="1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-21/2 (-2¾)</w:t>
            </w:r>
          </w:p>
        </w:tc>
        <w:tc>
          <w:tcPr>
            <w:tcW w:w="874" w:type="dxa"/>
          </w:tcPr>
          <w:p>
            <w:pPr>
              <w:pStyle w:val="TableParagraph"/>
              <w:spacing w:before="28"/>
              <w:ind w:right="192"/>
              <w:rPr>
                <w:sz w:val="14"/>
              </w:rPr>
            </w:pPr>
            <w:r>
              <w:rPr>
                <w:color w:val="231F20"/>
                <w:sz w:val="14"/>
              </w:rPr>
              <w:t>3 (2¾)</w:t>
            </w:r>
          </w:p>
        </w:tc>
        <w:tc>
          <w:tcPr>
            <w:tcW w:w="712" w:type="dxa"/>
          </w:tcPr>
          <w:p>
            <w:pPr>
              <w:pStyle w:val="TableParagraph"/>
              <w:spacing w:before="28"/>
              <w:ind w:right="6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51/2 (41/2)</w:t>
            </w:r>
          </w:p>
        </w:tc>
      </w:tr>
      <w:tr>
        <w:trPr>
          <w:trHeight w:val="235" w:hRule="atLeast"/>
        </w:trPr>
        <w:tc>
          <w:tcPr>
            <w:tcW w:w="1967" w:type="dxa"/>
          </w:tcPr>
          <w:p>
            <w:pPr>
              <w:pStyle w:val="TableParagraph"/>
              <w:spacing w:before="16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Housing investment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38" w:type="dxa"/>
          </w:tcPr>
          <w:p>
            <w:pPr>
              <w:pStyle w:val="TableParagraph"/>
              <w:spacing w:before="28"/>
              <w:ind w:right="121"/>
              <w:rPr>
                <w:sz w:val="14"/>
              </w:rPr>
            </w:pPr>
            <w:r>
              <w:rPr>
                <w:color w:val="231F20"/>
                <w:sz w:val="14"/>
              </w:rPr>
              <w:t>3¼</w:t>
            </w:r>
          </w:p>
        </w:tc>
        <w:tc>
          <w:tcPr>
            <w:tcW w:w="897" w:type="dxa"/>
          </w:tcPr>
          <w:p>
            <w:pPr>
              <w:pStyle w:val="TableParagraph"/>
              <w:spacing w:before="28"/>
              <w:ind w:right="16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-2 (-1/2)</w:t>
            </w:r>
          </w:p>
        </w:tc>
        <w:tc>
          <w:tcPr>
            <w:tcW w:w="874" w:type="dxa"/>
          </w:tcPr>
          <w:p>
            <w:pPr>
              <w:pStyle w:val="TableParagraph"/>
              <w:spacing w:before="28"/>
              <w:ind w:right="192"/>
              <w:rPr>
                <w:sz w:val="14"/>
              </w:rPr>
            </w:pPr>
            <w:r>
              <w:rPr>
                <w:color w:val="231F20"/>
                <w:sz w:val="14"/>
              </w:rPr>
              <w:t>-¾ (¼)</w:t>
            </w:r>
          </w:p>
        </w:tc>
        <w:tc>
          <w:tcPr>
            <w:tcW w:w="712" w:type="dxa"/>
          </w:tcPr>
          <w:p>
            <w:pPr>
              <w:pStyle w:val="TableParagraph"/>
              <w:spacing w:before="28"/>
              <w:ind w:right="6"/>
              <w:rPr>
                <w:sz w:val="14"/>
              </w:rPr>
            </w:pPr>
            <w:r>
              <w:rPr>
                <w:color w:val="231F20"/>
                <w:sz w:val="14"/>
              </w:rPr>
              <w:t>2¾ (2)</w:t>
            </w:r>
          </w:p>
        </w:tc>
      </w:tr>
      <w:tr>
        <w:trPr>
          <w:trHeight w:val="235" w:hRule="atLeast"/>
        </w:trPr>
        <w:tc>
          <w:tcPr>
            <w:tcW w:w="1967" w:type="dxa"/>
          </w:tcPr>
          <w:p>
            <w:pPr>
              <w:pStyle w:val="TableParagraph"/>
              <w:spacing w:before="16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Exports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38" w:type="dxa"/>
          </w:tcPr>
          <w:p>
            <w:pPr>
              <w:pStyle w:val="TableParagraph"/>
              <w:spacing w:before="28"/>
              <w:ind w:right="121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41/2</w:t>
            </w:r>
          </w:p>
        </w:tc>
        <w:tc>
          <w:tcPr>
            <w:tcW w:w="897" w:type="dxa"/>
          </w:tcPr>
          <w:p>
            <w:pPr>
              <w:pStyle w:val="TableParagraph"/>
              <w:spacing w:before="28"/>
              <w:ind w:right="16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3¼ (1)</w:t>
            </w:r>
          </w:p>
        </w:tc>
        <w:tc>
          <w:tcPr>
            <w:tcW w:w="874" w:type="dxa"/>
          </w:tcPr>
          <w:p>
            <w:pPr>
              <w:pStyle w:val="TableParagraph"/>
              <w:spacing w:before="28"/>
              <w:ind w:right="19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(1¼)</w:t>
            </w:r>
          </w:p>
        </w:tc>
        <w:tc>
          <w:tcPr>
            <w:tcW w:w="712" w:type="dxa"/>
          </w:tcPr>
          <w:p>
            <w:pPr>
              <w:pStyle w:val="TableParagraph"/>
              <w:spacing w:before="28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(1¼)</w:t>
            </w:r>
          </w:p>
        </w:tc>
      </w:tr>
      <w:tr>
        <w:trPr>
          <w:trHeight w:val="235" w:hRule="atLeast"/>
        </w:trPr>
        <w:tc>
          <w:tcPr>
            <w:tcW w:w="1967" w:type="dxa"/>
          </w:tcPr>
          <w:p>
            <w:pPr>
              <w:pStyle w:val="TableParagraph"/>
              <w:spacing w:before="16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Imports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538" w:type="dxa"/>
          </w:tcPr>
          <w:p>
            <w:pPr>
              <w:pStyle w:val="TableParagraph"/>
              <w:spacing w:before="28"/>
              <w:ind w:right="121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897" w:type="dxa"/>
          </w:tcPr>
          <w:p>
            <w:pPr>
              <w:pStyle w:val="TableParagraph"/>
              <w:spacing w:before="28"/>
              <w:ind w:right="168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4¼ (21/2)</w:t>
            </w:r>
          </w:p>
        </w:tc>
        <w:tc>
          <w:tcPr>
            <w:tcW w:w="874" w:type="dxa"/>
          </w:tcPr>
          <w:p>
            <w:pPr>
              <w:pStyle w:val="TableParagraph"/>
              <w:spacing w:before="28"/>
              <w:ind w:right="19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 (1)</w:t>
            </w:r>
          </w:p>
        </w:tc>
        <w:tc>
          <w:tcPr>
            <w:tcW w:w="712" w:type="dxa"/>
          </w:tcPr>
          <w:p>
            <w:pPr>
              <w:pStyle w:val="TableParagraph"/>
              <w:spacing w:before="28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1¼ (1¼)</w:t>
            </w:r>
          </w:p>
        </w:tc>
      </w:tr>
      <w:tr>
        <w:trPr>
          <w:trHeight w:val="290" w:hRule="atLeast"/>
        </w:trPr>
        <w:tc>
          <w:tcPr>
            <w:tcW w:w="19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16"/>
              <w:jc w:val="left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Real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post-tax</w:t>
            </w:r>
            <w:r>
              <w:rPr>
                <w:color w:val="231F20"/>
                <w:spacing w:val="-27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household</w:t>
            </w:r>
            <w:r>
              <w:rPr>
                <w:color w:val="231F20"/>
                <w:spacing w:val="-26"/>
                <w:w w:val="95"/>
                <w:sz w:val="14"/>
              </w:rPr>
              <w:t> </w:t>
            </w:r>
            <w:r>
              <w:rPr>
                <w:color w:val="231F20"/>
                <w:w w:val="95"/>
                <w:sz w:val="14"/>
              </w:rPr>
              <w:t>income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53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right="121"/>
              <w:rPr>
                <w:sz w:val="14"/>
              </w:rPr>
            </w:pPr>
            <w:r>
              <w:rPr>
                <w:color w:val="231F20"/>
                <w:sz w:val="14"/>
              </w:rPr>
              <w:t>3¼</w:t>
            </w:r>
          </w:p>
        </w:tc>
        <w:tc>
          <w:tcPr>
            <w:tcW w:w="89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right="168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11/2 (1¾)</w:t>
            </w:r>
          </w:p>
        </w:tc>
        <w:tc>
          <w:tcPr>
            <w:tcW w:w="87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right="192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 (¾)</w:t>
            </w:r>
          </w:p>
        </w:tc>
        <w:tc>
          <w:tcPr>
            <w:tcW w:w="71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right="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 (1¾)</w:t>
            </w:r>
          </w:p>
        </w:tc>
      </w:tr>
      <w:tr>
        <w:trPr>
          <w:trHeight w:val="266" w:hRule="atLeast"/>
        </w:trPr>
        <w:tc>
          <w:tcPr>
            <w:tcW w:w="19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49"/>
              <w:jc w:val="left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0"/>
                <w:sz w:val="14"/>
              </w:rPr>
              <w:t>Four‑quarter growth rate in Q4</w:t>
            </w:r>
          </w:p>
        </w:tc>
        <w:tc>
          <w:tcPr>
            <w:tcW w:w="538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97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74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712" w:type="dxa"/>
            <w:tcBorders>
              <w:top w:val="single" w:sz="2" w:space="0" w:color="231F20"/>
            </w:tcBorders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1967" w:type="dxa"/>
          </w:tcPr>
          <w:p>
            <w:pPr>
              <w:pStyle w:val="TableParagraph"/>
              <w:spacing w:before="2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Employment</w:t>
            </w:r>
          </w:p>
        </w:tc>
        <w:tc>
          <w:tcPr>
            <w:tcW w:w="538" w:type="dxa"/>
          </w:tcPr>
          <w:p>
            <w:pPr>
              <w:pStyle w:val="TableParagraph"/>
              <w:spacing w:before="21"/>
              <w:ind w:right="121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897" w:type="dxa"/>
          </w:tcPr>
          <w:p>
            <w:pPr>
              <w:pStyle w:val="TableParagraph"/>
              <w:spacing w:before="21"/>
              <w:ind w:right="168"/>
              <w:rPr>
                <w:sz w:val="14"/>
              </w:rPr>
            </w:pPr>
            <w:r>
              <w:rPr>
                <w:color w:val="231F20"/>
                <w:sz w:val="14"/>
              </w:rPr>
              <w:t>¾ (¼)</w:t>
            </w:r>
          </w:p>
        </w:tc>
        <w:tc>
          <w:tcPr>
            <w:tcW w:w="874" w:type="dxa"/>
          </w:tcPr>
          <w:p>
            <w:pPr>
              <w:pStyle w:val="TableParagraph"/>
              <w:spacing w:before="21"/>
              <w:ind w:right="192"/>
              <w:rPr>
                <w:sz w:val="14"/>
              </w:rPr>
            </w:pPr>
            <w:r>
              <w:rPr>
                <w:color w:val="231F20"/>
                <w:w w:val="60"/>
                <w:sz w:val="14"/>
              </w:rPr>
              <w:t>1/2 (1/2)</w:t>
            </w:r>
          </w:p>
        </w:tc>
        <w:tc>
          <w:tcPr>
            <w:tcW w:w="712" w:type="dxa"/>
          </w:tcPr>
          <w:p>
            <w:pPr>
              <w:pStyle w:val="TableParagraph"/>
              <w:spacing w:before="21"/>
              <w:ind w:right="6"/>
              <w:rPr>
                <w:sz w:val="14"/>
              </w:rPr>
            </w:pPr>
            <w:r>
              <w:rPr>
                <w:color w:val="231F20"/>
                <w:sz w:val="14"/>
              </w:rPr>
              <w:t>¾ (¾)</w:t>
            </w:r>
          </w:p>
        </w:tc>
      </w:tr>
      <w:tr>
        <w:trPr>
          <w:trHeight w:val="207" w:hRule="atLeast"/>
        </w:trPr>
        <w:tc>
          <w:tcPr>
            <w:tcW w:w="1967" w:type="dxa"/>
          </w:tcPr>
          <w:p>
            <w:pPr>
              <w:pStyle w:val="TableParagraph"/>
              <w:spacing w:line="171" w:lineRule="exact" w:before="16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Average weekly earnings</w:t>
            </w:r>
            <w:r>
              <w:rPr>
                <w:color w:val="231F20"/>
                <w:position w:val="4"/>
                <w:sz w:val="11"/>
              </w:rPr>
              <w:t>(g)</w:t>
            </w:r>
          </w:p>
        </w:tc>
        <w:tc>
          <w:tcPr>
            <w:tcW w:w="538" w:type="dxa"/>
          </w:tcPr>
          <w:p>
            <w:pPr>
              <w:pStyle w:val="TableParagraph"/>
              <w:spacing w:line="160" w:lineRule="exact" w:before="28"/>
              <w:ind w:right="121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4¼</w:t>
            </w:r>
          </w:p>
        </w:tc>
        <w:tc>
          <w:tcPr>
            <w:tcW w:w="897" w:type="dxa"/>
          </w:tcPr>
          <w:p>
            <w:pPr>
              <w:pStyle w:val="TableParagraph"/>
              <w:spacing w:line="160" w:lineRule="exact" w:before="28"/>
              <w:ind w:right="168"/>
              <w:rPr>
                <w:sz w:val="14"/>
              </w:rPr>
            </w:pPr>
            <w:r>
              <w:rPr>
                <w:color w:val="231F20"/>
                <w:sz w:val="14"/>
              </w:rPr>
              <w:t>3 (3)</w:t>
            </w:r>
          </w:p>
        </w:tc>
        <w:tc>
          <w:tcPr>
            <w:tcW w:w="874" w:type="dxa"/>
          </w:tcPr>
          <w:p>
            <w:pPr>
              <w:pStyle w:val="TableParagraph"/>
              <w:spacing w:line="160" w:lineRule="exact" w:before="28"/>
              <w:ind w:right="19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31/2 (3¼)</w:t>
            </w:r>
          </w:p>
        </w:tc>
        <w:tc>
          <w:tcPr>
            <w:tcW w:w="712" w:type="dxa"/>
          </w:tcPr>
          <w:p>
            <w:pPr>
              <w:pStyle w:val="TableParagraph"/>
              <w:spacing w:line="160" w:lineRule="exact" w:before="28"/>
              <w:ind w:right="6"/>
              <w:rPr>
                <w:sz w:val="14"/>
              </w:rPr>
            </w:pPr>
            <w:r>
              <w:rPr>
                <w:color w:val="231F20"/>
                <w:sz w:val="14"/>
              </w:rPr>
              <w:t>3¾ (3¾)</w:t>
            </w:r>
          </w:p>
        </w:tc>
      </w:tr>
    </w:tbl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4" w:lineRule="auto" w:before="0" w:after="0"/>
        <w:ind w:left="343" w:right="52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modal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unemployment.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corresponding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3"/>
          <w:sz w:val="11"/>
        </w:rPr>
        <w:t>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1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measure. Includes non-profit institutions serving</w:t>
      </w:r>
      <w:r>
        <w:rPr>
          <w:color w:val="231F20"/>
          <w:spacing w:val="19"/>
          <w:w w:val="90"/>
          <w:sz w:val="11"/>
        </w:rPr>
        <w:t> </w:t>
      </w:r>
      <w:r>
        <w:rPr>
          <w:color w:val="231F20"/>
          <w:w w:val="90"/>
          <w:sz w:val="11"/>
        </w:rPr>
        <w:t>households.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4" w:lineRule="auto" w:before="2" w:after="0"/>
        <w:ind w:left="343" w:right="95" w:hanging="171"/>
        <w:jc w:val="left"/>
        <w:rPr>
          <w:sz w:val="11"/>
        </w:rPr>
      </w:pPr>
      <w:r>
        <w:rPr>
          <w:color w:val="231F20"/>
          <w:w w:val="90"/>
          <w:sz w:val="11"/>
        </w:rPr>
        <w:t>Chained-volume measure. Whole-economy measure. Includes new dwellings, improvements and spending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associated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sale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property.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4" w:lineRule="auto" w:before="0" w:after="0"/>
        <w:ind w:left="34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historical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(MTIC) </w:t>
      </w:r>
      <w:r>
        <w:rPr>
          <w:color w:val="231F20"/>
          <w:sz w:val="11"/>
        </w:rPr>
        <w:t>fraud.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resources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deflated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consumer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expenditure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ListParagraph"/>
        <w:numPr>
          <w:ilvl w:val="0"/>
          <w:numId w:val="56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Whole-economy total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6" w:lineRule="auto" w:before="1"/>
        <w:ind w:left="173" w:right="748"/>
      </w:pPr>
      <w:r>
        <w:rPr>
          <w:color w:val="231F20"/>
          <w:w w:val="95"/>
        </w:rPr>
        <w:t>Consumption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throughout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greater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February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Table</w:t>
      </w:r>
      <w:r>
        <w:rPr>
          <w:rFonts w:ascii="BPG Sans Modern GPL&amp;GNU"/>
          <w:color w:val="231F20"/>
          <w:spacing w:val="-44"/>
          <w:w w:val="95"/>
        </w:rPr>
        <w:t> </w:t>
      </w:r>
      <w:r>
        <w:rPr>
          <w:rFonts w:ascii="BPG Sans Modern GPL&amp;GNU"/>
          <w:color w:val="231F20"/>
          <w:w w:val="95"/>
        </w:rPr>
        <w:t>5.F</w:t>
      </w:r>
      <w:r>
        <w:rPr>
          <w:color w:val="231F20"/>
          <w:w w:val="95"/>
        </w:rPr>
        <w:t>).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government</w:t>
      </w:r>
      <w:r>
        <w:rPr>
          <w:color w:val="231F20"/>
          <w:spacing w:val="-20"/>
        </w:rPr>
        <w:t> </w:t>
      </w:r>
      <w:r>
        <w:rPr>
          <w:color w:val="231F20"/>
        </w:rPr>
        <w:t>spending.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260"/>
      </w:pPr>
      <w:r>
        <w:rPr>
          <w:color w:val="231F20"/>
        </w:rPr>
        <w:t>Taken</w:t>
      </w:r>
      <w:r>
        <w:rPr>
          <w:color w:val="231F20"/>
          <w:spacing w:val="-44"/>
        </w:rPr>
        <w:t> </w:t>
      </w:r>
      <w:r>
        <w:rPr>
          <w:color w:val="231F20"/>
        </w:rPr>
        <w:t>together,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path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UK</w:t>
      </w:r>
      <w:r>
        <w:rPr>
          <w:color w:val="231F20"/>
          <w:spacing w:val="-43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little </w:t>
      </w:r>
      <w:r>
        <w:rPr>
          <w:color w:val="231F20"/>
          <w:w w:val="95"/>
        </w:rPr>
        <w:t>stronger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slows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term,</w:t>
      </w:r>
      <w:r>
        <w:rPr>
          <w:color w:val="231F20"/>
          <w:spacing w:val="-41"/>
        </w:rPr>
        <w:t> </w:t>
      </w:r>
      <w:r>
        <w:rPr>
          <w:color w:val="231F20"/>
        </w:rPr>
        <w:t>before</w:t>
      </w:r>
      <w:r>
        <w:rPr>
          <w:color w:val="231F20"/>
          <w:spacing w:val="-42"/>
        </w:rPr>
        <w:t> </w:t>
      </w:r>
      <w:r>
        <w:rPr>
          <w:color w:val="231F20"/>
        </w:rPr>
        <w:t>rising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2%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end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forecast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projection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balanced.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upside,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apparent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strength </w:t>
      </w:r>
      <w:r>
        <w:rPr>
          <w:color w:val="231F20"/>
        </w:rPr>
        <w:t>of GDP growth in Q1 could reflect a greater degree of </w:t>
      </w:r>
      <w:r>
        <w:rPr>
          <w:color w:val="231F20"/>
          <w:w w:val="95"/>
        </w:rPr>
        <w:t>underlying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momentum,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term. </w:t>
      </w:r>
      <w:r>
        <w:rPr>
          <w:color w:val="231F20"/>
        </w:rPr>
        <w:t>On the downside, Brexit uncertainties could weigh on spending</w:t>
      </w:r>
      <w:r>
        <w:rPr>
          <w:color w:val="231F20"/>
          <w:spacing w:val="-34"/>
        </w:rPr>
        <w:t> </w:t>
      </w:r>
      <w:r>
        <w:rPr>
          <w:color w:val="231F20"/>
        </w:rPr>
        <w:t>to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4"/>
        </w:rPr>
        <w:t> </w:t>
      </w:r>
      <w:r>
        <w:rPr>
          <w:color w:val="231F20"/>
        </w:rPr>
        <w:t>greater</w:t>
      </w:r>
      <w:r>
        <w:rPr>
          <w:color w:val="231F20"/>
          <w:spacing w:val="-33"/>
        </w:rPr>
        <w:t> </w:t>
      </w:r>
      <w:r>
        <w:rPr>
          <w:color w:val="231F20"/>
        </w:rPr>
        <w:t>extent</w:t>
      </w:r>
      <w:r>
        <w:rPr>
          <w:color w:val="231F20"/>
          <w:spacing w:val="-34"/>
        </w:rPr>
        <w:t> </w:t>
      </w:r>
      <w:r>
        <w:rPr>
          <w:color w:val="231F20"/>
        </w:rPr>
        <w:t>over</w:t>
      </w:r>
      <w:r>
        <w:rPr>
          <w:color w:val="231F20"/>
          <w:spacing w:val="-33"/>
        </w:rPr>
        <w:t> </w:t>
      </w:r>
      <w:r>
        <w:rPr>
          <w:color w:val="231F20"/>
        </w:rPr>
        <w:t>coming</w:t>
      </w:r>
      <w:r>
        <w:rPr>
          <w:color w:val="231F20"/>
          <w:spacing w:val="-34"/>
        </w:rPr>
        <w:t> </w:t>
      </w:r>
      <w:r>
        <w:rPr>
          <w:color w:val="231F20"/>
        </w:rPr>
        <w:t>quarters.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192"/>
      </w:pP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general,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depend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households,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withdrawal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EU (see Box 5 in the </w:t>
      </w:r>
      <w:hyperlink r:id="rId74">
        <w:r>
          <w:rPr>
            <w:color w:val="231F20"/>
            <w:u w:val="single" w:color="231F20"/>
          </w:rPr>
          <w:t>February 2019 </w:t>
        </w:r>
        <w:r>
          <w:rPr>
            <w:i/>
            <w:color w:val="231F20"/>
            <w:u w:val="single" w:color="231F20"/>
          </w:rPr>
          <w:t>Report</w:t>
        </w:r>
      </w:hyperlink>
      <w:r>
        <w:rPr>
          <w:color w:val="231F20"/>
        </w:rPr>
        <w:t>). Changes in </w:t>
      </w:r>
      <w:r>
        <w:rPr>
          <w:color w:val="231F20"/>
          <w:w w:val="95"/>
        </w:rPr>
        <w:t>people’s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Brexit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affect</w:t>
      </w:r>
      <w:r>
        <w:rPr>
          <w:color w:val="231F20"/>
          <w:spacing w:val="-44"/>
        </w:rPr>
        <w:t> </w:t>
      </w:r>
      <w:r>
        <w:rPr>
          <w:color w:val="231F20"/>
        </w:rPr>
        <w:t>economic</w:t>
      </w:r>
      <w:r>
        <w:rPr>
          <w:color w:val="231F20"/>
          <w:spacing w:val="-43"/>
        </w:rPr>
        <w:t> </w:t>
      </w:r>
      <w:r>
        <w:rPr>
          <w:color w:val="231F20"/>
        </w:rPr>
        <w:t>data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coming</w:t>
      </w:r>
      <w:r>
        <w:rPr>
          <w:color w:val="231F20"/>
          <w:spacing w:val="-43"/>
        </w:rPr>
        <w:t> </w:t>
      </w:r>
      <w:r>
        <w:rPr>
          <w:color w:val="231F20"/>
        </w:rPr>
        <w:t>months</w:t>
      </w:r>
      <w:r>
        <w:rPr>
          <w:color w:val="231F20"/>
          <w:spacing w:val="-44"/>
        </w:rPr>
        <w:t> </w:t>
      </w:r>
      <w:r>
        <w:rPr>
          <w:color w:val="231F20"/>
        </w:rPr>
        <w:t>given</w:t>
      </w:r>
      <w:r>
        <w:rPr>
          <w:color w:val="231F20"/>
          <w:spacing w:val="-43"/>
        </w:rPr>
        <w:t> </w:t>
      </w:r>
      <w:r>
        <w:rPr>
          <w:color w:val="231F20"/>
        </w:rPr>
        <w:t>current </w:t>
      </w:r>
      <w:r>
        <w:rPr>
          <w:color w:val="231F20"/>
          <w:w w:val="90"/>
        </w:rPr>
        <w:t>elevated uncertainties. That means that incoming data might </w:t>
      </w:r>
      <w:r>
        <w:rPr>
          <w:color w:val="231F20"/>
          <w:w w:val="95"/>
        </w:rPr>
        <w:t>continue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volatile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underlying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 result,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uncertain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usual.</w:t>
      </w:r>
    </w:p>
    <w:p>
      <w:pPr>
        <w:pStyle w:val="BodyText"/>
        <w:spacing w:before="7"/>
      </w:pPr>
    </w:p>
    <w:p>
      <w:pPr>
        <w:pStyle w:val="Heading4"/>
        <w:spacing w:line="235" w:lineRule="auto"/>
        <w:ind w:right="456"/>
        <w:jc w:val="both"/>
      </w:pPr>
      <w:r>
        <w:rPr>
          <w:color w:val="A70741"/>
          <w:w w:val="85"/>
        </w:rPr>
        <w:t>Key</w:t>
      </w:r>
      <w:r>
        <w:rPr>
          <w:color w:val="A70741"/>
          <w:spacing w:val="-20"/>
          <w:w w:val="85"/>
        </w:rPr>
        <w:t> </w:t>
      </w:r>
      <w:r>
        <w:rPr>
          <w:color w:val="A70741"/>
          <w:w w:val="85"/>
        </w:rPr>
        <w:t>Judgement</w:t>
      </w:r>
      <w:r>
        <w:rPr>
          <w:color w:val="A70741"/>
          <w:spacing w:val="-19"/>
          <w:w w:val="85"/>
        </w:rPr>
        <w:t> </w:t>
      </w:r>
      <w:r>
        <w:rPr>
          <w:color w:val="A70741"/>
          <w:w w:val="85"/>
        </w:rPr>
        <w:t>3:</w:t>
      </w:r>
      <w:r>
        <w:rPr>
          <w:color w:val="A70741"/>
          <w:spacing w:val="-20"/>
          <w:w w:val="85"/>
        </w:rPr>
        <w:t> </w:t>
      </w:r>
      <w:r>
        <w:rPr>
          <w:color w:val="A70741"/>
          <w:w w:val="85"/>
        </w:rPr>
        <w:t>as</w:t>
      </w:r>
      <w:r>
        <w:rPr>
          <w:color w:val="A70741"/>
          <w:spacing w:val="-19"/>
          <w:w w:val="85"/>
        </w:rPr>
        <w:t> </w:t>
      </w:r>
      <w:r>
        <w:rPr>
          <w:color w:val="A70741"/>
          <w:w w:val="85"/>
        </w:rPr>
        <w:t>GDP</w:t>
      </w:r>
      <w:r>
        <w:rPr>
          <w:color w:val="A70741"/>
          <w:spacing w:val="-19"/>
          <w:w w:val="85"/>
        </w:rPr>
        <w:t> </w:t>
      </w:r>
      <w:r>
        <w:rPr>
          <w:color w:val="A70741"/>
          <w:w w:val="85"/>
        </w:rPr>
        <w:t>growth</w:t>
      </w:r>
      <w:r>
        <w:rPr>
          <w:color w:val="A70741"/>
          <w:spacing w:val="-20"/>
          <w:w w:val="85"/>
        </w:rPr>
        <w:t> </w:t>
      </w:r>
      <w:r>
        <w:rPr>
          <w:color w:val="A70741"/>
          <w:w w:val="85"/>
        </w:rPr>
        <w:t>recovers</w:t>
      </w:r>
      <w:r>
        <w:rPr>
          <w:color w:val="A70741"/>
          <w:spacing w:val="-19"/>
          <w:w w:val="85"/>
        </w:rPr>
        <w:t> </w:t>
      </w:r>
      <w:r>
        <w:rPr>
          <w:color w:val="A70741"/>
          <w:w w:val="85"/>
        </w:rPr>
        <w:t>to</w:t>
      </w:r>
      <w:r>
        <w:rPr>
          <w:color w:val="A70741"/>
          <w:spacing w:val="-20"/>
          <w:w w:val="85"/>
        </w:rPr>
        <w:t> </w:t>
      </w:r>
      <w:r>
        <w:rPr>
          <w:color w:val="A70741"/>
          <w:w w:val="85"/>
        </w:rPr>
        <w:t>above the</w:t>
      </w:r>
      <w:r>
        <w:rPr>
          <w:color w:val="A70741"/>
          <w:spacing w:val="-23"/>
          <w:w w:val="85"/>
        </w:rPr>
        <w:t> </w:t>
      </w:r>
      <w:r>
        <w:rPr>
          <w:color w:val="A70741"/>
          <w:w w:val="85"/>
        </w:rPr>
        <w:t>subdued</w:t>
      </w:r>
      <w:r>
        <w:rPr>
          <w:color w:val="A70741"/>
          <w:spacing w:val="-23"/>
          <w:w w:val="85"/>
        </w:rPr>
        <w:t> </w:t>
      </w:r>
      <w:r>
        <w:rPr>
          <w:color w:val="A70741"/>
          <w:w w:val="85"/>
        </w:rPr>
        <w:t>rate</w:t>
      </w:r>
      <w:r>
        <w:rPr>
          <w:color w:val="A70741"/>
          <w:spacing w:val="-22"/>
          <w:w w:val="85"/>
        </w:rPr>
        <w:t> </w:t>
      </w:r>
      <w:r>
        <w:rPr>
          <w:color w:val="A70741"/>
          <w:w w:val="85"/>
        </w:rPr>
        <w:t>of</w:t>
      </w:r>
      <w:r>
        <w:rPr>
          <w:color w:val="A70741"/>
          <w:spacing w:val="-23"/>
          <w:w w:val="85"/>
        </w:rPr>
        <w:t> </w:t>
      </w:r>
      <w:r>
        <w:rPr>
          <w:color w:val="A70741"/>
          <w:w w:val="85"/>
        </w:rPr>
        <w:t>potential</w:t>
      </w:r>
      <w:r>
        <w:rPr>
          <w:color w:val="A70741"/>
          <w:spacing w:val="-22"/>
          <w:w w:val="85"/>
        </w:rPr>
        <w:t> </w:t>
      </w:r>
      <w:r>
        <w:rPr>
          <w:color w:val="A70741"/>
          <w:w w:val="85"/>
        </w:rPr>
        <w:t>supply</w:t>
      </w:r>
      <w:r>
        <w:rPr>
          <w:color w:val="A70741"/>
          <w:spacing w:val="-23"/>
          <w:w w:val="85"/>
        </w:rPr>
        <w:t> </w:t>
      </w:r>
      <w:r>
        <w:rPr>
          <w:color w:val="A70741"/>
          <w:w w:val="85"/>
        </w:rPr>
        <w:t>growth,</w:t>
      </w:r>
      <w:r>
        <w:rPr>
          <w:color w:val="A70741"/>
          <w:spacing w:val="-23"/>
          <w:w w:val="85"/>
        </w:rPr>
        <w:t> </w:t>
      </w:r>
      <w:r>
        <w:rPr>
          <w:color w:val="A70741"/>
          <w:spacing w:val="-3"/>
          <w:w w:val="85"/>
        </w:rPr>
        <w:t>excess </w:t>
      </w:r>
      <w:r>
        <w:rPr>
          <w:color w:val="A70741"/>
          <w:w w:val="95"/>
        </w:rPr>
        <w:t>demand</w:t>
      </w:r>
      <w:r>
        <w:rPr>
          <w:color w:val="A70741"/>
          <w:spacing w:val="-22"/>
          <w:w w:val="95"/>
        </w:rPr>
        <w:t> </w:t>
      </w:r>
      <w:r>
        <w:rPr>
          <w:color w:val="A70741"/>
          <w:w w:val="95"/>
        </w:rPr>
        <w:t>builds</w:t>
      </w:r>
    </w:p>
    <w:p>
      <w:pPr>
        <w:pStyle w:val="BodyText"/>
        <w:spacing w:line="268" w:lineRule="auto" w:before="24"/>
        <w:ind w:left="173" w:right="208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speed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puts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upward </w:t>
      </w:r>
      <w:r>
        <w:rPr>
          <w:color w:val="231F20"/>
        </w:rPr>
        <w:t>pressure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6"/>
        </w:rPr>
        <w:t> </w:t>
      </w:r>
      <w:r>
        <w:rPr>
          <w:color w:val="231F20"/>
        </w:rPr>
        <w:t>depends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degree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 judges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303"/>
      </w:pP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run-up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completed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reassessment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supply-side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potential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years,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lower</w:t>
      </w:r>
      <w:r>
        <w:rPr>
          <w:color w:val="231F20"/>
          <w:spacing w:val="-44"/>
        </w:rPr>
        <w:t> </w:t>
      </w:r>
      <w:r>
        <w:rPr>
          <w:color w:val="231F20"/>
        </w:rPr>
        <w:t>than</w:t>
      </w:r>
      <w:r>
        <w:rPr>
          <w:color w:val="231F20"/>
          <w:spacing w:val="-44"/>
        </w:rPr>
        <w:t> </w:t>
      </w:r>
      <w:r>
        <w:rPr>
          <w:color w:val="231F20"/>
        </w:rPr>
        <w:t>pre-crisis</w:t>
      </w:r>
      <w:r>
        <w:rPr>
          <w:color w:val="231F20"/>
          <w:spacing w:val="-44"/>
        </w:rPr>
        <w:t> </w:t>
      </w:r>
      <w:r>
        <w:rPr>
          <w:color w:val="231F20"/>
        </w:rPr>
        <w:t>rates.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supply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modest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period,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population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 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past</w:t>
      </w:r>
      <w:r>
        <w:rPr>
          <w:color w:val="231F20"/>
          <w:spacing w:val="-45"/>
        </w:rPr>
        <w:t> </w:t>
      </w:r>
      <w:r>
        <w:rPr>
          <w:color w:val="231F20"/>
        </w:rPr>
        <w:t>few</w:t>
      </w:r>
      <w:r>
        <w:rPr>
          <w:color w:val="231F20"/>
          <w:spacing w:val="-45"/>
        </w:rPr>
        <w:t> </w:t>
      </w:r>
      <w:r>
        <w:rPr>
          <w:color w:val="231F20"/>
        </w:rPr>
        <w:t>years,</w:t>
      </w:r>
      <w:r>
        <w:rPr>
          <w:color w:val="231F20"/>
          <w:spacing w:val="-45"/>
        </w:rPr>
        <w:t> </w:t>
      </w:r>
      <w:r>
        <w:rPr>
          <w:color w:val="231F20"/>
        </w:rPr>
        <w:t>supported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</w:p>
    <w:p>
      <w:pPr>
        <w:pStyle w:val="BodyText"/>
        <w:spacing w:line="231" w:lineRule="exact"/>
        <w:ind w:left="173"/>
      </w:pPr>
      <w:r>
        <w:rPr>
          <w:color w:val="231F20"/>
        </w:rPr>
        <w:t>the forecast period. The pickup is gradual, though, with</w:t>
      </w:r>
    </w:p>
    <w:p>
      <w:pPr>
        <w:pStyle w:val="BodyText"/>
        <w:spacing w:line="268" w:lineRule="auto" w:before="28"/>
        <w:ind w:left="173" w:right="300"/>
      </w:pPr>
      <w:r>
        <w:rPr>
          <w:color w:val="231F20"/>
          <w:w w:val="90"/>
        </w:rPr>
        <w:t>four-quarter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reach </w:t>
      </w:r>
      <w:r>
        <w:rPr>
          <w:color w:val="231F20"/>
        </w:rPr>
        <w:t>around</w:t>
      </w:r>
      <w:r>
        <w:rPr>
          <w:color w:val="231F20"/>
          <w:spacing w:val="-26"/>
        </w:rPr>
        <w:t> </w:t>
      </w:r>
      <w:r>
        <w:rPr>
          <w:color w:val="231F20"/>
        </w:rPr>
        <w:t>1%</w:t>
      </w:r>
      <w:r>
        <w:rPr>
          <w:color w:val="231F20"/>
          <w:spacing w:val="-25"/>
        </w:rPr>
        <w:t> </w:t>
      </w:r>
      <w:r>
        <w:rPr>
          <w:color w:val="231F20"/>
        </w:rPr>
        <w:t>by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end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forecast</w:t>
      </w:r>
      <w:r>
        <w:rPr>
          <w:color w:val="231F20"/>
          <w:spacing w:val="-25"/>
        </w:rPr>
        <w:t> </w:t>
      </w:r>
      <w:r>
        <w:rPr>
          <w:color w:val="231F20"/>
        </w:rPr>
        <w:t>period.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173" w:right="375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potential, </w:t>
      </w:r>
      <w:r>
        <w:rPr>
          <w:color w:val="231F20"/>
        </w:rPr>
        <w:t>such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excess</w:t>
      </w:r>
      <w:r>
        <w:rPr>
          <w:color w:val="231F20"/>
          <w:spacing w:val="-45"/>
        </w:rPr>
        <w:t> </w:t>
      </w:r>
      <w:r>
        <w:rPr>
          <w:color w:val="231F20"/>
        </w:rPr>
        <w:t>supply</w:t>
      </w:r>
      <w:r>
        <w:rPr>
          <w:color w:val="231F20"/>
          <w:spacing w:val="-45"/>
        </w:rPr>
        <w:t> </w:t>
      </w:r>
      <w:r>
        <w:rPr>
          <w:color w:val="231F20"/>
        </w:rPr>
        <w:t>remains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2019.</w:t>
      </w:r>
      <w:r>
        <w:rPr>
          <w:color w:val="231F20"/>
          <w:spacing w:val="-45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out,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faster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potential </w:t>
      </w:r>
      <w:r>
        <w:rPr>
          <w:color w:val="231F20"/>
          <w:w w:val="95"/>
        </w:rPr>
        <w:t>supply.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emerges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builds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 slightly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  <w:w w:val="90"/>
        </w:rPr>
        <w:t>period.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second </w:t>
      </w:r>
      <w:r>
        <w:rPr>
          <w:color w:val="231F20"/>
          <w:w w:val="95"/>
        </w:rPr>
        <w:t>half of the forecast period, and labour market tightness </w:t>
      </w:r>
      <w:r>
        <w:rPr>
          <w:color w:val="231F20"/>
        </w:rPr>
        <w:t>increases.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69" w:space="160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502" w:right="313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 labour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 remain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nature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UK’s</w:t>
      </w:r>
      <w:r>
        <w:rPr>
          <w:color w:val="231F20"/>
          <w:spacing w:val="-21"/>
        </w:rPr>
        <w:t> </w:t>
      </w:r>
      <w:r>
        <w:rPr>
          <w:color w:val="231F20"/>
        </w:rPr>
        <w:t>withdrawal</w:t>
      </w:r>
      <w:r>
        <w:rPr>
          <w:color w:val="231F20"/>
          <w:spacing w:val="-22"/>
        </w:rPr>
        <w:t> </w:t>
      </w:r>
      <w:r>
        <w:rPr>
          <w:color w:val="231F20"/>
        </w:rPr>
        <w:t>from</w:t>
      </w:r>
      <w:r>
        <w:rPr>
          <w:color w:val="231F20"/>
          <w:spacing w:val="-21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EU.</w:t>
      </w:r>
    </w:p>
    <w:p>
      <w:pPr>
        <w:pStyle w:val="BodyText"/>
        <w:spacing w:before="7"/>
      </w:pPr>
    </w:p>
    <w:p>
      <w:pPr>
        <w:pStyle w:val="Heading4"/>
        <w:spacing w:line="235" w:lineRule="auto"/>
        <w:ind w:left="5502" w:right="292"/>
      </w:pPr>
      <w:r>
        <w:rPr>
          <w:color w:val="A70741"/>
          <w:w w:val="90"/>
        </w:rPr>
        <w:t>Key</w:t>
      </w:r>
      <w:r>
        <w:rPr>
          <w:color w:val="A70741"/>
          <w:spacing w:val="-46"/>
          <w:w w:val="90"/>
        </w:rPr>
        <w:t> </w:t>
      </w:r>
      <w:r>
        <w:rPr>
          <w:color w:val="A70741"/>
          <w:w w:val="90"/>
        </w:rPr>
        <w:t>Judgement</w:t>
      </w:r>
      <w:r>
        <w:rPr>
          <w:color w:val="A70741"/>
          <w:spacing w:val="-45"/>
          <w:w w:val="90"/>
        </w:rPr>
        <w:t> </w:t>
      </w:r>
      <w:r>
        <w:rPr>
          <w:color w:val="A70741"/>
          <w:w w:val="90"/>
        </w:rPr>
        <w:t>4:</w:t>
      </w:r>
      <w:r>
        <w:rPr>
          <w:color w:val="A70741"/>
          <w:spacing w:val="-46"/>
          <w:w w:val="90"/>
        </w:rPr>
        <w:t> </w:t>
      </w:r>
      <w:r>
        <w:rPr>
          <w:color w:val="A70741"/>
          <w:w w:val="90"/>
        </w:rPr>
        <w:t>CPI</w:t>
      </w:r>
      <w:r>
        <w:rPr>
          <w:color w:val="A70741"/>
          <w:spacing w:val="-45"/>
          <w:w w:val="90"/>
        </w:rPr>
        <w:t> </w:t>
      </w:r>
      <w:r>
        <w:rPr>
          <w:color w:val="A70741"/>
          <w:w w:val="90"/>
        </w:rPr>
        <w:t>inflation</w:t>
      </w:r>
      <w:r>
        <w:rPr>
          <w:color w:val="A70741"/>
          <w:spacing w:val="-46"/>
          <w:w w:val="90"/>
        </w:rPr>
        <w:t> </w:t>
      </w:r>
      <w:r>
        <w:rPr>
          <w:color w:val="A70741"/>
          <w:w w:val="90"/>
        </w:rPr>
        <w:t>dips</w:t>
      </w:r>
      <w:r>
        <w:rPr>
          <w:color w:val="A70741"/>
          <w:spacing w:val="-45"/>
          <w:w w:val="90"/>
        </w:rPr>
        <w:t> </w:t>
      </w:r>
      <w:r>
        <w:rPr>
          <w:color w:val="A70741"/>
          <w:w w:val="90"/>
        </w:rPr>
        <w:t>further</w:t>
      </w:r>
      <w:r>
        <w:rPr>
          <w:color w:val="A70741"/>
          <w:spacing w:val="-46"/>
          <w:w w:val="90"/>
        </w:rPr>
        <w:t> </w:t>
      </w:r>
      <w:r>
        <w:rPr>
          <w:color w:val="A70741"/>
          <w:w w:val="90"/>
        </w:rPr>
        <w:t>below</w:t>
      </w:r>
      <w:r>
        <w:rPr>
          <w:color w:val="A70741"/>
          <w:spacing w:val="-45"/>
          <w:w w:val="90"/>
        </w:rPr>
        <w:t> </w:t>
      </w:r>
      <w:r>
        <w:rPr>
          <w:color w:val="A70741"/>
          <w:spacing w:val="-7"/>
          <w:w w:val="90"/>
        </w:rPr>
        <w:t>2% </w:t>
      </w:r>
      <w:r>
        <w:rPr>
          <w:color w:val="A70741"/>
          <w:w w:val="90"/>
        </w:rPr>
        <w:t>during</w:t>
      </w:r>
      <w:r>
        <w:rPr>
          <w:color w:val="A70741"/>
          <w:spacing w:val="-34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33"/>
          <w:w w:val="90"/>
        </w:rPr>
        <w:t> </w:t>
      </w:r>
      <w:r>
        <w:rPr>
          <w:color w:val="A70741"/>
          <w:w w:val="90"/>
        </w:rPr>
        <w:t>first</w:t>
      </w:r>
      <w:r>
        <w:rPr>
          <w:color w:val="A70741"/>
          <w:spacing w:val="-34"/>
          <w:w w:val="90"/>
        </w:rPr>
        <w:t> </w:t>
      </w:r>
      <w:r>
        <w:rPr>
          <w:color w:val="A70741"/>
          <w:w w:val="90"/>
        </w:rPr>
        <w:t>half</w:t>
      </w:r>
      <w:r>
        <w:rPr>
          <w:color w:val="A70741"/>
          <w:spacing w:val="-33"/>
          <w:w w:val="90"/>
        </w:rPr>
        <w:t> </w:t>
      </w:r>
      <w:r>
        <w:rPr>
          <w:color w:val="A70741"/>
          <w:w w:val="90"/>
        </w:rPr>
        <w:t>of</w:t>
      </w:r>
      <w:r>
        <w:rPr>
          <w:color w:val="A70741"/>
          <w:spacing w:val="-33"/>
          <w:w w:val="90"/>
        </w:rPr>
        <w:t> </w:t>
      </w:r>
      <w:r>
        <w:rPr>
          <w:color w:val="A70741"/>
          <w:w w:val="90"/>
        </w:rPr>
        <w:t>the</w:t>
      </w:r>
      <w:r>
        <w:rPr>
          <w:color w:val="A70741"/>
          <w:spacing w:val="-34"/>
          <w:w w:val="90"/>
        </w:rPr>
        <w:t> </w:t>
      </w:r>
      <w:r>
        <w:rPr>
          <w:color w:val="A70741"/>
          <w:w w:val="90"/>
        </w:rPr>
        <w:t>forecast</w:t>
      </w:r>
      <w:r>
        <w:rPr>
          <w:color w:val="A70741"/>
          <w:spacing w:val="-33"/>
          <w:w w:val="90"/>
        </w:rPr>
        <w:t> </w:t>
      </w:r>
      <w:r>
        <w:rPr>
          <w:color w:val="A70741"/>
          <w:w w:val="90"/>
        </w:rPr>
        <w:t>period,</w:t>
      </w:r>
      <w:r>
        <w:rPr>
          <w:color w:val="A70741"/>
          <w:spacing w:val="-34"/>
          <w:w w:val="90"/>
        </w:rPr>
        <w:t> </w:t>
      </w:r>
      <w:r>
        <w:rPr>
          <w:color w:val="A70741"/>
          <w:w w:val="90"/>
        </w:rPr>
        <w:t>largely </w:t>
      </w:r>
      <w:r>
        <w:rPr>
          <w:color w:val="A70741"/>
          <w:w w:val="95"/>
        </w:rPr>
        <w:t>reflecting lower energy prices, but domestic </w:t>
      </w:r>
      <w:r>
        <w:rPr>
          <w:color w:val="A70741"/>
          <w:w w:val="85"/>
        </w:rPr>
        <w:t>inflationary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pressures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push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above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target </w:t>
      </w:r>
      <w:r>
        <w:rPr>
          <w:color w:val="A70741"/>
          <w:w w:val="95"/>
        </w:rPr>
        <w:t>further</w:t>
      </w:r>
      <w:r>
        <w:rPr>
          <w:color w:val="A70741"/>
          <w:spacing w:val="-20"/>
          <w:w w:val="95"/>
        </w:rPr>
        <w:t> </w:t>
      </w:r>
      <w:r>
        <w:rPr>
          <w:color w:val="A70741"/>
          <w:w w:val="95"/>
        </w:rPr>
        <w:t>out</w:t>
      </w:r>
    </w:p>
    <w:p>
      <w:pPr>
        <w:pStyle w:val="BodyText"/>
        <w:spacing w:line="268" w:lineRule="auto" w:before="26"/>
        <w:ind w:left="5502" w:right="400"/>
      </w:pP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1.9%,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  <w:w w:val="90"/>
        </w:rPr>
        <w:t>expected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2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 somewhat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4"/>
          <w:w w:val="90"/>
        </w:rPr>
        <w:t>oil </w:t>
      </w:r>
      <w:r>
        <w:rPr>
          <w:color w:val="231F20"/>
        </w:rPr>
        <w:t>prices, partly offset by slightly lower-than-expected contributions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6"/>
        </w:rPr>
        <w:t> </w:t>
      </w:r>
      <w:r>
        <w:rPr>
          <w:color w:val="231F20"/>
        </w:rPr>
        <w:t>other</w:t>
      </w:r>
      <w:r>
        <w:rPr>
          <w:color w:val="231F20"/>
          <w:spacing w:val="-25"/>
        </w:rPr>
        <w:t> </w:t>
      </w:r>
      <w:r>
        <w:rPr>
          <w:color w:val="231F20"/>
        </w:rPr>
        <w:t>CPI</w:t>
      </w:r>
      <w:r>
        <w:rPr>
          <w:color w:val="231F20"/>
          <w:spacing w:val="-26"/>
        </w:rPr>
        <w:t> </w:t>
      </w:r>
      <w:r>
        <w:rPr>
          <w:color w:val="231F20"/>
        </w:rPr>
        <w:t>components.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502" w:right="236"/>
      </w:pPr>
      <w:r>
        <w:rPr>
          <w:color w:val="231F20"/>
        </w:rPr>
        <w:t>During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first</w:t>
      </w:r>
      <w:r>
        <w:rPr>
          <w:color w:val="231F20"/>
          <w:spacing w:val="-44"/>
        </w:rPr>
        <w:t> </w:t>
      </w:r>
      <w:r>
        <w:rPr>
          <w:color w:val="231F20"/>
        </w:rPr>
        <w:t>half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4"/>
        </w:rPr>
        <w:t> </w:t>
      </w:r>
      <w:r>
        <w:rPr>
          <w:color w:val="231F20"/>
        </w:rPr>
        <w:t>period,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weaker than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February.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</w:rPr>
        <w:t>developments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retail</w:t>
      </w:r>
      <w:r>
        <w:rPr>
          <w:color w:val="231F20"/>
          <w:spacing w:val="-44"/>
        </w:rPr>
        <w:t> </w:t>
      </w:r>
      <w:r>
        <w:rPr>
          <w:color w:val="231F20"/>
        </w:rPr>
        <w:t>energy</w:t>
      </w:r>
      <w:r>
        <w:rPr>
          <w:color w:val="231F20"/>
          <w:spacing w:val="-43"/>
        </w:rPr>
        <w:t> </w:t>
      </w:r>
      <w:r>
        <w:rPr>
          <w:color w:val="231F20"/>
        </w:rPr>
        <w:t>prices.</w:t>
      </w:r>
      <w:r>
        <w:rPr>
          <w:color w:val="231F20"/>
          <w:spacing w:val="-44"/>
        </w:rPr>
        <w:t> </w:t>
      </w:r>
      <w:r>
        <w:rPr>
          <w:color w:val="231F20"/>
        </w:rPr>
        <w:t>Wholesale</w:t>
      </w:r>
      <w:r>
        <w:rPr>
          <w:color w:val="231F20"/>
          <w:spacing w:val="-44"/>
        </w:rPr>
        <w:t> </w:t>
      </w:r>
      <w:r>
        <w:rPr>
          <w:color w:val="231F20"/>
        </w:rPr>
        <w:t>gas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electricity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months;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utilities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 (Section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4).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risen 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curve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which the MPC’s forecasts are conditioned now slopes </w:t>
      </w:r>
      <w:r>
        <w:rPr>
          <w:color w:val="231F20"/>
          <w:w w:val="95"/>
        </w:rPr>
        <w:t>downward.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contribute substantially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 </w:t>
      </w:r>
      <w:r>
        <w:rPr>
          <w:color w:val="231F20"/>
        </w:rPr>
        <w:t>period</w:t>
      </w:r>
      <w:r>
        <w:rPr>
          <w:color w:val="231F20"/>
          <w:spacing w:val="-23"/>
        </w:rPr>
        <w:t> </w:t>
      </w:r>
      <w:r>
        <w:rPr>
          <w:color w:val="231F20"/>
        </w:rPr>
        <w:t>than</w:t>
      </w:r>
      <w:r>
        <w:rPr>
          <w:color w:val="231F20"/>
          <w:spacing w:val="-22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have</w:t>
      </w:r>
      <w:r>
        <w:rPr>
          <w:color w:val="231F20"/>
          <w:spacing w:val="-22"/>
        </w:rPr>
        <w:t> </w:t>
      </w:r>
      <w:r>
        <w:rPr>
          <w:color w:val="231F20"/>
        </w:rPr>
        <w:t>historically.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tabs>
          <w:tab w:pos="5162" w:val="left" w:leader="none"/>
          <w:tab w:pos="5502" w:val="left" w:leader="none"/>
        </w:tabs>
        <w:ind w:left="173"/>
      </w:pPr>
      <w:r>
        <w:rPr>
          <w:color w:val="231F20"/>
          <w:w w:val="75"/>
          <w:u w:val="single" w:color="A70741"/>
        </w:rPr>
        <w:t> </w:t>
      </w:r>
      <w:r>
        <w:rPr>
          <w:color w:val="231F20"/>
          <w:u w:val="single" w:color="A70741"/>
        </w:rPr>
        <w:tab/>
      </w:r>
      <w:r>
        <w:rPr>
          <w:color w:val="231F20"/>
        </w:rPr>
        <w:tab/>
      </w:r>
      <w:r>
        <w:rPr>
          <w:color w:val="231F20"/>
          <w:w w:val="95"/>
        </w:rPr>
        <w:t>Import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exert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spacing w:before="22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sz w:val="18"/>
        </w:rPr>
        <w:t>Table 5.G </w:t>
      </w:r>
      <w:r>
        <w:rPr>
          <w:rFonts w:ascii="BPG Sans Modern GPL&amp;GNU"/>
          <w:color w:val="231F20"/>
          <w:sz w:val="18"/>
        </w:rPr>
        <w:t>Q4 CPI inflation</w:t>
      </w:r>
    </w:p>
    <w:p>
      <w:pPr>
        <w:tabs>
          <w:tab w:pos="3160" w:val="left" w:leader="none"/>
          <w:tab w:pos="4842" w:val="left" w:leader="none"/>
        </w:tabs>
        <w:spacing w:before="90"/>
        <w:ind w:left="1755" w:right="0" w:firstLine="0"/>
        <w:jc w:val="left"/>
        <w:rPr>
          <w:sz w:val="14"/>
        </w:rPr>
      </w:pPr>
      <w:r>
        <w:rPr>
          <w:color w:val="231F20"/>
          <w:sz w:val="14"/>
        </w:rPr>
        <w:t>Mode</w:t>
        <w:tab/>
        <w:t>Median</w:t>
        <w:tab/>
        <w:t>Mean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0" w:lineRule="exact"/>
        <w:ind w:left="170" w:right="-29"/>
        <w:rPr>
          <w:sz w:val="2"/>
        </w:rPr>
      </w:pPr>
      <w:r>
        <w:rPr>
          <w:sz w:val="2"/>
        </w:rPr>
        <w:pict>
          <v:group style="width:249.45pt;height:.25pt;mso-position-horizontal-relative:char;mso-position-vertical-relative:line" coordorigin="0,0" coordsize="4989,5">
            <v:line style="position:absolute" from="0,3" to="4989,3" stroked="true" strokeweight=".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1631" w:val="left" w:leader="none"/>
          <w:tab w:pos="3111" w:val="left" w:leader="none"/>
          <w:tab w:pos="4691" w:val="left" w:leader="none"/>
        </w:tabs>
        <w:spacing w:before="5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2019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Q4</w:t>
        <w:tab/>
        <w:t>1.6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(2.0)</w:t>
        <w:tab/>
        <w:t>1.6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(2.0)</w:t>
        <w:tab/>
      </w:r>
      <w:r>
        <w:rPr>
          <w:color w:val="231F20"/>
          <w:w w:val="90"/>
          <w:sz w:val="14"/>
        </w:rPr>
        <w:t>1.6</w:t>
      </w:r>
      <w:r>
        <w:rPr>
          <w:color w:val="231F20"/>
          <w:spacing w:val="-25"/>
          <w:w w:val="90"/>
          <w:sz w:val="14"/>
        </w:rPr>
        <w:t> </w:t>
      </w:r>
      <w:r>
        <w:rPr>
          <w:color w:val="231F20"/>
          <w:w w:val="90"/>
          <w:sz w:val="14"/>
        </w:rPr>
        <w:t>(2.0)</w:t>
      </w:r>
    </w:p>
    <w:p>
      <w:pPr>
        <w:tabs>
          <w:tab w:pos="1615" w:val="left" w:leader="none"/>
          <w:tab w:pos="3095" w:val="left" w:leader="none"/>
          <w:tab w:pos="4675" w:val="left" w:leader="none"/>
        </w:tabs>
        <w:spacing w:before="73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2020</w:t>
      </w:r>
      <w:r>
        <w:rPr>
          <w:color w:val="231F20"/>
          <w:spacing w:val="-7"/>
          <w:sz w:val="14"/>
        </w:rPr>
        <w:t> </w:t>
      </w:r>
      <w:r>
        <w:rPr>
          <w:color w:val="231F20"/>
          <w:sz w:val="14"/>
        </w:rPr>
        <w:t>Q4</w:t>
        <w:tab/>
        <w:t>2.0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(2.1)</w:t>
        <w:tab/>
        <w:t>2.0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(2.1)</w:t>
        <w:tab/>
      </w:r>
      <w:r>
        <w:rPr>
          <w:color w:val="231F20"/>
          <w:w w:val="90"/>
          <w:sz w:val="14"/>
        </w:rPr>
        <w:t>2.0</w:t>
      </w:r>
      <w:r>
        <w:rPr>
          <w:color w:val="231F20"/>
          <w:spacing w:val="-10"/>
          <w:w w:val="90"/>
          <w:sz w:val="14"/>
        </w:rPr>
        <w:t> </w:t>
      </w:r>
      <w:r>
        <w:rPr>
          <w:color w:val="231F20"/>
          <w:w w:val="90"/>
          <w:sz w:val="14"/>
        </w:rPr>
        <w:t>(2.1)</w:t>
      </w:r>
    </w:p>
    <w:p>
      <w:pPr>
        <w:tabs>
          <w:tab w:pos="1635" w:val="left" w:leader="none"/>
          <w:tab w:pos="3115" w:val="left" w:leader="none"/>
          <w:tab w:pos="4695" w:val="left" w:leader="none"/>
        </w:tabs>
        <w:spacing w:before="72"/>
        <w:ind w:left="173" w:right="0" w:firstLine="0"/>
        <w:jc w:val="left"/>
        <w:rPr>
          <w:sz w:val="14"/>
        </w:rPr>
      </w:pPr>
      <w:r>
        <w:rPr>
          <w:color w:val="231F20"/>
          <w:sz w:val="14"/>
        </w:rPr>
        <w:t>2021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Q4</w:t>
        <w:tab/>
      </w:r>
      <w:r>
        <w:rPr>
          <w:color w:val="231F20"/>
          <w:w w:val="95"/>
          <w:sz w:val="14"/>
        </w:rPr>
        <w:t>2.1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(2.1)</w:t>
        <w:tab/>
        <w:t>2.1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(2.1)</w:t>
        <w:tab/>
      </w:r>
      <w:r>
        <w:rPr>
          <w:color w:val="231F20"/>
          <w:w w:val="85"/>
          <w:sz w:val="14"/>
        </w:rPr>
        <w:t>2.1</w:t>
      </w:r>
      <w:r>
        <w:rPr>
          <w:color w:val="231F20"/>
          <w:spacing w:val="-2"/>
          <w:w w:val="85"/>
          <w:sz w:val="14"/>
        </w:rPr>
        <w:t> </w:t>
      </w:r>
      <w:r>
        <w:rPr>
          <w:color w:val="231F20"/>
          <w:w w:val="85"/>
          <w:sz w:val="14"/>
        </w:rPr>
        <w:t>(2.1)</w:t>
      </w:r>
    </w:p>
    <w:p>
      <w:pPr>
        <w:pStyle w:val="BodyText"/>
        <w:spacing w:before="10"/>
        <w:rPr>
          <w:sz w:val="19"/>
        </w:rPr>
      </w:pPr>
    </w:p>
    <w:p>
      <w:pPr>
        <w:spacing w:line="242" w:lineRule="auto" w:before="0"/>
        <w:ind w:left="173" w:right="302" w:firstLine="0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table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projections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0"/>
          <w:sz w:val="11"/>
        </w:rPr>
        <w:t>corresponding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February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2019</w:t>
      </w:r>
      <w:r>
        <w:rPr>
          <w:color w:val="231F20"/>
          <w:spacing w:val="-6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0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</w:t>
      </w:r>
      <w:r>
        <w:rPr>
          <w:color w:val="231F20"/>
          <w:w w:val="90"/>
          <w:sz w:val="11"/>
        </w:rPr>
        <w:t>.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been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spacing w:val="-7"/>
          <w:w w:val="90"/>
          <w:sz w:val="11"/>
        </w:rPr>
        <w:t>on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assumptions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rFonts w:ascii="BPG Sans Modern GPL&amp;GNU"/>
          <w:color w:val="231F20"/>
          <w:sz w:val="11"/>
        </w:rPr>
        <w:t>Table</w:t>
      </w:r>
      <w:r>
        <w:rPr>
          <w:rFonts w:ascii="BPG Sans Modern GPL&amp;GNU"/>
          <w:color w:val="231F20"/>
          <w:spacing w:val="-12"/>
          <w:sz w:val="11"/>
        </w:rPr>
        <w:t> </w:t>
      </w:r>
      <w:r>
        <w:rPr>
          <w:rFonts w:ascii="BPG Sans Modern GPL&amp;GNU"/>
          <w:color w:val="231F20"/>
          <w:sz w:val="11"/>
        </w:rPr>
        <w:t>5.A</w:t>
      </w:r>
      <w:r>
        <w:rPr>
          <w:rFonts w:ascii="BPG Sans Modern GPL&amp;GNU"/>
          <w:color w:val="231F20"/>
          <w:spacing w:val="-12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(b).</w:t>
      </w:r>
    </w:p>
    <w:p>
      <w:pPr>
        <w:pStyle w:val="BodyText"/>
      </w:pPr>
    </w:p>
    <w:p>
      <w:pPr>
        <w:pStyle w:val="BodyText"/>
        <w:spacing w:before="7"/>
        <w:rPr>
          <w:sz w:val="13"/>
        </w:rPr>
      </w:pPr>
      <w:r>
        <w:rPr/>
        <w:pict>
          <v:shape style="position:absolute;margin-left:39.685001pt;margin-top:10.241909pt;width:243.8pt;height:.1pt;mso-position-horizontal-relative:page;mso-position-vertical-relative:paragraph;z-index:-15579136;mso-wrap-distance-left:0;mso-wrap-distance-right:0" coordorigin="794,205" coordsize="4876,0" path="m794,205l5669,205e" filled="false" stroked="true" strokeweight=".7pt" strokecolor="#a70741">
            <v:path arrowok="t"/>
            <v:stroke dashstyle="solid"/>
            <w10:wrap type="topAndBottom"/>
          </v:shape>
        </w:pict>
      </w:r>
    </w:p>
    <w:p>
      <w:pPr>
        <w:spacing w:before="52"/>
        <w:ind w:left="173" w:right="0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5"/>
          <w:sz w:val="18"/>
        </w:rPr>
        <w:t>Chart 5.7 </w:t>
      </w:r>
      <w:r>
        <w:rPr>
          <w:rFonts w:ascii="BPG Sans Modern GPL&amp;GNU"/>
          <w:color w:val="231F20"/>
          <w:w w:val="95"/>
          <w:sz w:val="18"/>
        </w:rPr>
        <w:t>Inflation probabilities relative to the target</w:t>
      </w:r>
    </w:p>
    <w:p>
      <w:pPr>
        <w:pStyle w:val="BodyText"/>
        <w:spacing w:line="268" w:lineRule="auto" w:before="28"/>
        <w:ind w:left="173" w:right="225"/>
      </w:pPr>
      <w:r>
        <w:rPr/>
        <w:br w:type="column"/>
      </w:r>
      <w:r>
        <w:rPr>
          <w:color w:val="231F20"/>
        </w:rPr>
        <w:t>CPI inflation throughout the forecast period relative to </w:t>
      </w:r>
      <w:r>
        <w:rPr>
          <w:color w:val="231F20"/>
          <w:w w:val="90"/>
        </w:rPr>
        <w:t>February,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past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months.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Imported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elevated, 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referendum-related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sterling.</w:t>
      </w:r>
      <w:r>
        <w:rPr>
          <w:color w:val="231F20"/>
          <w:spacing w:val="-35"/>
        </w:rPr>
        <w:t> </w:t>
      </w:r>
      <w:r>
        <w:rPr>
          <w:color w:val="231F20"/>
        </w:rPr>
        <w:t>Those</w:t>
      </w:r>
      <w:r>
        <w:rPr>
          <w:color w:val="231F20"/>
          <w:spacing w:val="-35"/>
        </w:rPr>
        <w:t> </w:t>
      </w:r>
      <w:r>
        <w:rPr>
          <w:color w:val="231F20"/>
        </w:rPr>
        <w:t>upward</w:t>
      </w:r>
      <w:r>
        <w:rPr>
          <w:color w:val="231F20"/>
          <w:spacing w:val="-35"/>
        </w:rPr>
        <w:t> </w:t>
      </w:r>
      <w:r>
        <w:rPr>
          <w:color w:val="231F20"/>
        </w:rPr>
        <w:t>pressures</w:t>
      </w:r>
      <w:r>
        <w:rPr>
          <w:color w:val="231F20"/>
          <w:spacing w:val="-35"/>
        </w:rPr>
        <w:t> </w:t>
      </w:r>
      <w:r>
        <w:rPr>
          <w:color w:val="231F20"/>
        </w:rPr>
        <w:t>wane</w:t>
      </w:r>
      <w:r>
        <w:rPr>
          <w:color w:val="231F20"/>
          <w:spacing w:val="-36"/>
        </w:rPr>
        <w:t> </w:t>
      </w:r>
      <w:r>
        <w:rPr>
          <w:color w:val="231F20"/>
        </w:rPr>
        <w:t>over</w:t>
      </w:r>
      <w:r>
        <w:rPr>
          <w:color w:val="231F20"/>
          <w:spacing w:val="-35"/>
        </w:rPr>
        <w:t> </w:t>
      </w:r>
      <w:r>
        <w:rPr>
          <w:color w:val="231F20"/>
        </w:rPr>
        <w:t>time.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73" w:right="234"/>
      </w:pP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target is driven by increasing upward pressure from </w:t>
      </w:r>
      <w:r>
        <w:rPr>
          <w:color w:val="231F20"/>
          <w:w w:val="90"/>
        </w:rPr>
        <w:t>domestically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generated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building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excess </w:t>
      </w:r>
      <w:r>
        <w:rPr>
          <w:color w:val="231F20"/>
          <w:w w:val="95"/>
        </w:rPr>
        <w:t>demand.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2018,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94" w:space="135"/>
            <w:col w:w="5361"/>
          </w:cols>
        </w:sectPr>
      </w:pPr>
    </w:p>
    <w:p>
      <w:pPr>
        <w:spacing w:line="247" w:lineRule="auto" w:before="104"/>
        <w:ind w:left="400" w:right="-13" w:firstLine="0"/>
        <w:jc w:val="left"/>
        <w:rPr>
          <w:sz w:val="12"/>
        </w:rPr>
      </w:pPr>
      <w:r>
        <w:rPr>
          <w:color w:val="231F20"/>
          <w:w w:val="90"/>
          <w:sz w:val="12"/>
        </w:rPr>
        <w:t>Probability of inflation at or </w:t>
      </w:r>
      <w:r>
        <w:rPr>
          <w:color w:val="231F20"/>
          <w:spacing w:val="-3"/>
          <w:w w:val="90"/>
          <w:sz w:val="12"/>
        </w:rPr>
        <w:t>below </w:t>
      </w:r>
      <w:r>
        <w:rPr>
          <w:color w:val="231F20"/>
          <w:sz w:val="12"/>
        </w:rPr>
        <w:t>the target, inverted (per cent)</w:t>
      </w:r>
    </w:p>
    <w:p>
      <w:pPr>
        <w:spacing w:line="119" w:lineRule="exact" w:before="0"/>
        <w:ind w:left="289" w:right="0" w:firstLine="0"/>
        <w:jc w:val="left"/>
        <w:rPr>
          <w:sz w:val="12"/>
        </w:rPr>
      </w:pPr>
      <w:r>
        <w:rPr/>
        <w:pict>
          <v:group style="position:absolute;margin-left:50.784pt;margin-top:2.777194pt;width:213.1pt;height:113.9pt;mso-position-horizontal-relative:page;mso-position-vertical-relative:paragraph;z-index:15879168" coordorigin="1016,56" coordsize="4262,2278">
            <v:rect style="position:absolute;left:1020;top:60;width:4252;height:2268" filled="false" stroked="true" strokeweight=".5pt" strokecolor="#231f20">
              <v:stroke dashstyle="solid"/>
            </v:rect>
            <v:shape style="position:absolute;left:1531;top:1041;width:3568;height:504" coordorigin="1532,1041" coordsize="3568,504" path="m4325,1191l4122,1186,3797,1192,3470,1205,3145,1213,3051,1195,2820,1306,2493,1321,2168,1151,1841,1430,1660,1364,1532,1431,1841,1544,2168,1263,2493,1433,2820,1419,3145,1262,3470,1225,3797,1217,4122,1194,4325,1191xm5099,1041l4774,1057,4447,1076,4354,1077,4447,1079,4773,1068,4773,1170,5099,1154,5099,1041xe" filled="true" fillcolor="#5894c5" stroked="false">
              <v:path arrowok="t"/>
              <v:fill type="solid"/>
            </v:shape>
            <v:shape style="position:absolute;left:1190;top:1011;width:342;height:428" type="#_x0000_t75" stroked="false">
              <v:imagedata r:id="rId75" o:title=""/>
            </v:shape>
            <v:shape style="position:absolute;left:1532;top:902;width:3241;height:462" coordorigin="1532,903" coordsize="3241,462" path="m4354,1077l4122,1071,3797,1079,3470,1092,3145,1100,2820,1036,2493,1022,2168,903,1841,1155,1532,1317,1660,1364,1841,1270,2168,1016,2493,1135,2820,1151,3051,1195,3145,1149,3470,1113,3797,1105,4122,1079,4354,1077xm4773,1170l4447,1189,4325,1191,4447,1194,4773,1182,4773,1170xe" filled="true" fillcolor="#d0c4b6" stroked="false">
              <v:path arrowok="t"/>
              <v:fill type="solid"/>
            </v:shape>
            <v:shape style="position:absolute;left:1328;top:1251;width:333;height:180" type="#_x0000_t75" stroked="false">
              <v:imagedata r:id="rId76" o:title=""/>
            </v:shape>
            <v:shape style="position:absolute;left:3050;top:1068;width:1723;height:145" coordorigin="3051,1068" coordsize="1723,145" path="m4773,1068l4447,1079,4354,1077,4122,1079,3797,1105,3470,1113,3145,1149,3051,1195,3145,1213,3470,1205,3797,1192,4122,1186,4325,1191,4447,1189,4773,1170,4773,1068xe" filled="true" fillcolor="#527996" stroked="false">
              <v:path arrowok="t"/>
              <v:fill type="solid"/>
            </v:shape>
            <v:shape style="position:absolute;left:5159;top:283;width:114;height:2" coordorigin="5159,283" coordsize="114,0" path="m5273,283l5159,283e" filled="true" fillcolor="#231f20" stroked="false">
              <v:path arrowok="t"/>
              <v:fill type="solid"/>
            </v:shape>
            <v:line style="position:absolute" from="5159,283" to="5273,283" stroked="true" strokeweight=".5pt" strokecolor="#231f20">
              <v:stroke dashstyle="solid"/>
            </v:line>
            <v:shape style="position:absolute;left:5159;top:510;width:114;height:2" coordorigin="5159,510" coordsize="114,0" path="m5273,510l5159,510e" filled="true" fillcolor="#231f20" stroked="false">
              <v:path arrowok="t"/>
              <v:fill type="solid"/>
            </v:shape>
            <v:line style="position:absolute" from="5159,510" to="5273,510" stroked="true" strokeweight=".5pt" strokecolor="#231f20">
              <v:stroke dashstyle="solid"/>
            </v:line>
            <v:shape style="position:absolute;left:5159;top:737;width:114;height:2" coordorigin="5159,738" coordsize="114,0" path="m5273,738l5159,738e" filled="true" fillcolor="#231f20" stroked="false">
              <v:path arrowok="t"/>
              <v:fill type="solid"/>
            </v:shape>
            <v:line style="position:absolute" from="5159,738" to="5273,738" stroked="true" strokeweight=".5pt" strokecolor="#231f20">
              <v:stroke dashstyle="solid"/>
            </v:line>
            <v:shape style="position:absolute;left:5159;top:963;width:114;height:2" coordorigin="5159,963" coordsize="114,0" path="m5273,963l5159,963e" filled="true" fillcolor="#231f20" stroked="false">
              <v:path arrowok="t"/>
              <v:fill type="solid"/>
            </v:shape>
            <v:line style="position:absolute" from="5159,963" to="5273,963" stroked="true" strokeweight=".5pt" strokecolor="#231f20">
              <v:stroke dashstyle="solid"/>
            </v:line>
            <v:shape style="position:absolute;left:5159;top:1190;width:114;height:2" coordorigin="5159,1190" coordsize="114,0" path="m5273,1190l5159,1190e" filled="true" fillcolor="#231f20" stroked="false">
              <v:path arrowok="t"/>
              <v:fill type="solid"/>
            </v:shape>
            <v:line style="position:absolute" from="5159,1190" to="5273,1190" stroked="true" strokeweight=".5pt" strokecolor="#231f20">
              <v:stroke dashstyle="solid"/>
            </v:line>
            <v:shape style="position:absolute;left:5159;top:1417;width:114;height:2" coordorigin="5159,1418" coordsize="114,0" path="m5273,1418l5159,1418e" filled="true" fillcolor="#231f20" stroked="false">
              <v:path arrowok="t"/>
              <v:fill type="solid"/>
            </v:shape>
            <v:line style="position:absolute" from="5159,1418" to="5273,1418" stroked="true" strokeweight=".5pt" strokecolor="#231f20">
              <v:stroke dashstyle="solid"/>
            </v:line>
            <v:shape style="position:absolute;left:5159;top:1644;width:114;height:2" coordorigin="5159,1645" coordsize="114,0" path="m5273,1645l5159,1645e" filled="true" fillcolor="#231f20" stroked="false">
              <v:path arrowok="t"/>
              <v:fill type="solid"/>
            </v:shape>
            <v:line style="position:absolute" from="5159,1645" to="5273,1645" stroked="true" strokeweight=".5pt" strokecolor="#231f20">
              <v:stroke dashstyle="solid"/>
            </v:line>
            <v:shape style="position:absolute;left:5159;top:1871;width:114;height:2" coordorigin="5159,1872" coordsize="114,0" path="m5273,1872l5159,1872e" filled="true" fillcolor="#231f20" stroked="false">
              <v:path arrowok="t"/>
              <v:fill type="solid"/>
            </v:shape>
            <v:line style="position:absolute" from="5159,1872" to="5273,1872" stroked="true" strokeweight=".5pt" strokecolor="#231f20">
              <v:stroke dashstyle="solid"/>
            </v:line>
            <v:shape style="position:absolute;left:5159;top:2099;width:114;height:2" coordorigin="5159,2099" coordsize="114,0" path="m5273,2099l5159,2099e" filled="true" fillcolor="#231f20" stroked="false">
              <v:path arrowok="t"/>
              <v:fill type="solid"/>
            </v:shape>
            <v:shape style="position:absolute;left:1190;top:2099;width:4082;height:230" coordorigin="1191,2099" coordsize="4082,230" path="m5159,2099l5273,2099m3797,2272l3797,2328m2493,2272l2493,2328m1191,2272l1191,2328e" filled="false" stroked="true" strokeweight=".5pt" strokecolor="#231f20">
              <v:path arrowok="t"/>
              <v:stroke dashstyle="solid"/>
            </v:shape>
            <v:rect style="position:absolute;left:1429;top:179;width:142;height:142" filled="true" fillcolor="#5894c5" stroked="false">
              <v:fill type="solid"/>
            </v:rect>
            <v:rect style="position:absolute;left:1429;top:371;width:142;height:142" filled="true" fillcolor="#d0c4b6" stroked="false">
              <v:fill type="solid"/>
            </v:rect>
            <v:shape style="position:absolute;left:1020;top:283;width:4079;height:2046" coordorigin="1021,283" coordsize="4079,2046" path="m1021,283l1134,283m1021,510l1134,510m1021,738l1134,738m1021,963l1134,963m1021,1190l1134,1190m1021,1418l1134,1418m1021,1645l1134,1645m1021,1872l1134,1872m1021,2099l1134,2099m5099,2272l5099,2328m1515,2272l1515,2328m1840,2272l1840,2328m2166,2215l2166,2328m2818,2272l2818,2328m3143,2272l3143,2328m3469,2215l3469,2328m4121,2272l4121,2328m4447,2272l4447,2328m4773,2215l4773,2328e" filled="false" stroked="true" strokeweight=".5pt" strokecolor="#231f20">
              <v:path arrowok="t"/>
              <v:stroke dashstyle="solid"/>
            </v:shape>
            <v:shape style="position:absolute;left:1622;top:180;width:438;height:32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May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0</w:t>
      </w:r>
    </w:p>
    <w:p>
      <w:pPr>
        <w:spacing w:before="88"/>
        <w:ind w:left="239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before="87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88"/>
        <w:ind w:left="22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before="88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before="87"/>
        <w:ind w:left="22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88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spacing w:before="88"/>
        <w:ind w:left="23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spacing w:before="88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spacing w:before="87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spacing w:line="247" w:lineRule="auto" w:before="104"/>
        <w:ind w:left="223" w:right="202" w:firstLine="212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 of inflation above the target (per cent)</w:t>
      </w:r>
    </w:p>
    <w:p>
      <w:pPr>
        <w:spacing w:line="119" w:lineRule="exact" w:before="0"/>
        <w:ind w:left="1552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90</w:t>
      </w:r>
    </w:p>
    <w:p>
      <w:pPr>
        <w:spacing w:before="87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70</w:t>
      </w: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spacing w:before="87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8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87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pStyle w:val="BodyText"/>
        <w:spacing w:line="268" w:lineRule="auto"/>
        <w:ind w:left="223" w:right="329"/>
      </w:pPr>
      <w:r>
        <w:rPr/>
        <w:br w:type="column"/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tightness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 </w:t>
      </w:r>
      <w:r>
        <w:rPr>
          <w:color w:val="231F20"/>
          <w:w w:val="92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have</w:t>
      </w:r>
      <w:r>
        <w:rPr>
          <w:color w:val="231F20"/>
          <w:spacing w:val="-16"/>
        </w:rPr>
        <w:t> </w:t>
      </w:r>
      <w:r>
        <w:rPr>
          <w:color w:val="231F20"/>
          <w:w w:val="88"/>
        </w:rPr>
        <w:t>been</w:t>
      </w:r>
      <w:r>
        <w:rPr>
          <w:color w:val="231F20"/>
          <w:spacing w:val="-16"/>
        </w:rPr>
        <w:t> </w:t>
      </w:r>
      <w:r>
        <w:rPr>
          <w:color w:val="231F20"/>
          <w:w w:val="100"/>
        </w:rPr>
        <w:t>3</w:t>
      </w:r>
      <w:r>
        <w:rPr>
          <w:color w:val="231F20"/>
          <w:w w:val="54"/>
        </w:rPr>
        <w:t>1/2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Q1.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Moreover,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given</w:t>
      </w:r>
      <w:r>
        <w:rPr>
          <w:color w:val="231F20"/>
          <w:spacing w:val="-16"/>
        </w:rPr>
        <w:t> </w:t>
      </w:r>
      <w:r>
        <w:rPr>
          <w:color w:val="231F20"/>
          <w:w w:val="88"/>
        </w:rPr>
        <w:t>the</w:t>
      </w:r>
      <w:r>
        <w:rPr>
          <w:color w:val="231F20"/>
          <w:spacing w:val="-16"/>
        </w:rPr>
        <w:t> </w:t>
      </w:r>
      <w:r>
        <w:rPr>
          <w:color w:val="231F20"/>
          <w:w w:val="86"/>
        </w:rPr>
        <w:t>recent </w:t>
      </w:r>
      <w:r>
        <w:rPr>
          <w:color w:val="231F20"/>
          <w:w w:val="90"/>
        </w:rPr>
        <w:t>weakness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strengthened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averages.</w:t>
      </w:r>
    </w:p>
    <w:p>
      <w:pPr>
        <w:pStyle w:val="BodyText"/>
        <w:spacing w:line="268" w:lineRule="auto"/>
        <w:ind w:left="223" w:right="351"/>
      </w:pPr>
      <w:r>
        <w:rPr>
          <w:color w:val="231F20"/>
          <w:w w:val="95"/>
        </w:rPr>
        <w:t>Consumer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rapidly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labour and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companies’ </w:t>
      </w:r>
      <w:r>
        <w:rPr>
          <w:color w:val="231F20"/>
          <w:w w:val="95"/>
        </w:rPr>
        <w:t>margins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squeezed.</w:t>
      </w:r>
    </w:p>
    <w:p>
      <w:pPr>
        <w:pStyle w:val="BodyText"/>
        <w:spacing w:line="268" w:lineRule="auto"/>
        <w:ind w:left="223" w:right="726"/>
      </w:pP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competitive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pressures. </w:t>
      </w:r>
      <w:r>
        <w:rPr>
          <w:color w:val="231F20"/>
          <w:w w:val="90"/>
        </w:rPr>
        <w:t>Alternatively,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offsetting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4"/>
          <w:w w:val="90"/>
        </w:rPr>
        <w:t>the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3" w:equalWidth="0">
            <w:col w:w="2077" w:space="1071"/>
            <w:col w:w="1775" w:space="357"/>
            <w:col w:w="5410"/>
          </w:cols>
        </w:sectPr>
      </w:pPr>
    </w:p>
    <w:p>
      <w:pPr>
        <w:spacing w:before="40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100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2" w:lineRule="exact" w:before="1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  Q4 Q1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2" w:lineRule="exact" w:before="1"/>
        <w:ind w:left="1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2" w:lineRule="exact" w:before="1"/>
        <w:ind w:left="1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112" w:lineRule="exact" w:before="1"/>
        <w:ind w:left="1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Q2 Q3</w:t>
      </w:r>
    </w:p>
    <w:p>
      <w:pPr>
        <w:spacing w:line="122" w:lineRule="exact" w:before="40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94" w:lineRule="exact" w:before="0"/>
        <w:ind w:left="1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Q4 Q1 Q2</w:t>
      </w:r>
    </w:p>
    <w:p>
      <w:pPr>
        <w:pStyle w:val="BodyText"/>
        <w:spacing w:line="231" w:lineRule="exact"/>
        <w:ind w:left="173"/>
      </w:pPr>
      <w:r>
        <w:rPr/>
        <w:br w:type="column"/>
      </w:r>
      <w:r>
        <w:rPr>
          <w:color w:val="231F20"/>
        </w:rPr>
        <w:t>increasing</w:t>
      </w:r>
      <w:r>
        <w:rPr>
          <w:color w:val="231F20"/>
          <w:spacing w:val="-40"/>
        </w:rPr>
        <w:t> </w:t>
      </w:r>
      <w:r>
        <w:rPr>
          <w:color w:val="231F20"/>
        </w:rPr>
        <w:t>pressure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40"/>
        </w:rPr>
        <w:t> </w:t>
      </w:r>
      <w:r>
        <w:rPr>
          <w:color w:val="231F20"/>
        </w:rPr>
        <w:t>retail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from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40"/>
        </w:rPr>
        <w:t> </w:t>
      </w:r>
      <w:r>
        <w:rPr>
          <w:color w:val="231F20"/>
        </w:rPr>
        <w:t>costs.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</w:p>
    <w:p>
      <w:pPr>
        <w:spacing w:after="0" w:line="231" w:lineRule="exact"/>
        <w:sectPr>
          <w:type w:val="continuous"/>
          <w:pgSz w:w="11910" w:h="16840"/>
          <w:pgMar w:top="1540" w:bottom="0" w:left="620" w:right="600"/>
          <w:cols w:num="7" w:equalWidth="0">
            <w:col w:w="356" w:space="40"/>
            <w:col w:w="1213" w:space="39"/>
            <w:col w:w="628" w:space="39"/>
            <w:col w:w="596" w:space="40"/>
            <w:col w:w="629" w:space="39"/>
            <w:col w:w="1304" w:space="406"/>
            <w:col w:w="5361"/>
          </w:cols>
        </w:sectPr>
      </w:pPr>
    </w:p>
    <w:p>
      <w:pPr>
        <w:spacing w:before="37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2019</w:t>
      </w:r>
    </w:p>
    <w:p>
      <w:pPr>
        <w:tabs>
          <w:tab w:pos="2227" w:val="left" w:leader="none"/>
          <w:tab w:pos="3036" w:val="left" w:leader="none"/>
        </w:tabs>
        <w:spacing w:before="37"/>
        <w:ind w:left="916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</w:t>
        <w:tab/>
        <w:t>21</w:t>
        <w:tab/>
        <w:t>22</w:t>
      </w:r>
    </w:p>
    <w:p>
      <w:pPr>
        <w:pStyle w:val="BodyText"/>
        <w:spacing w:before="2"/>
        <w:ind w:left="726" w:right="884"/>
        <w:jc w:val="center"/>
      </w:pPr>
      <w:r>
        <w:rPr/>
        <w:br w:type="column"/>
      </w:r>
      <w:r>
        <w:rPr>
          <w:color w:val="231F20"/>
          <w:w w:val="95"/>
        </w:rPr>
        <w:t>example, if higher import prices from sterling’s past</w:t>
      </w:r>
    </w:p>
    <w:p>
      <w:pPr>
        <w:spacing w:after="0"/>
        <w:jc w:val="center"/>
        <w:sectPr>
          <w:type w:val="continuous"/>
          <w:pgSz w:w="11910" w:h="16840"/>
          <w:pgMar w:top="1540" w:bottom="0" w:left="620" w:right="600"/>
          <w:cols w:num="3" w:equalWidth="0">
            <w:col w:w="1179" w:space="40"/>
            <w:col w:w="3198" w:space="146"/>
            <w:col w:w="6127"/>
          </w:cols>
        </w:sectPr>
      </w:pPr>
    </w:p>
    <w:p>
      <w:pPr>
        <w:spacing w:line="242" w:lineRule="auto" w:before="99"/>
        <w:ind w:left="173" w:right="26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rFonts w:ascii="BPG Sans Modern GPL&amp;GNU"/>
          <w:color w:val="231F20"/>
          <w:w w:val="95"/>
          <w:sz w:val="11"/>
        </w:rPr>
        <w:t>Charts</w:t>
      </w:r>
      <w:r>
        <w:rPr>
          <w:rFonts w:ascii="BPG Sans Modern GPL&amp;GNU"/>
          <w:color w:val="231F20"/>
          <w:spacing w:val="-19"/>
          <w:w w:val="95"/>
          <w:sz w:val="11"/>
        </w:rPr>
        <w:t> </w:t>
      </w:r>
      <w:r>
        <w:rPr>
          <w:rFonts w:ascii="BPG Sans Modern GPL&amp;GNU"/>
          <w:color w:val="231F20"/>
          <w:w w:val="95"/>
          <w:sz w:val="11"/>
        </w:rPr>
        <w:t>5.3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rFonts w:ascii="BPG Sans Modern GPL&amp;GNU"/>
          <w:color w:val="231F20"/>
          <w:w w:val="95"/>
          <w:sz w:val="11"/>
        </w:rPr>
        <w:t>5.4</w:t>
      </w:r>
      <w:r>
        <w:rPr>
          <w:rFonts w:ascii="BPG Sans Modern GPL&amp;GNU"/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each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there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precise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should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 interpreted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confidence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intervals.</w:t>
      </w:r>
    </w:p>
    <w:p>
      <w:pPr>
        <w:pStyle w:val="BodyText"/>
        <w:spacing w:line="268" w:lineRule="auto" w:before="28"/>
        <w:ind w:left="173" w:right="290"/>
      </w:pPr>
      <w:r>
        <w:rPr/>
        <w:br w:type="column"/>
      </w:r>
      <w:r>
        <w:rPr>
          <w:color w:val="231F20"/>
          <w:w w:val="95"/>
        </w:rPr>
        <w:t>depreciation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quickly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usual </w:t>
      </w:r>
      <w:r>
        <w:rPr>
          <w:color w:val="231F20"/>
          <w:w w:val="90"/>
        </w:rPr>
        <w:t>into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exerting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upward </w:t>
      </w:r>
      <w:r>
        <w:rPr>
          <w:color w:val="231F20"/>
        </w:rPr>
        <w:t>pressure on</w:t>
      </w:r>
      <w:r>
        <w:rPr>
          <w:color w:val="231F20"/>
          <w:spacing w:val="-38"/>
        </w:rPr>
        <w:t> </w:t>
      </w:r>
      <w:r>
        <w:rPr>
          <w:color w:val="231F20"/>
        </w:rPr>
        <w:t>inflation.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647" w:space="683"/>
            <w:col w:w="536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66" w:right="-26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3" w:right="27" w:firstLine="0"/>
        <w:jc w:val="left"/>
        <w:rPr>
          <w:rFonts w:ascii="BPG Sans Modern GPL&amp;GNU"/>
          <w:sz w:val="18"/>
        </w:rPr>
      </w:pPr>
      <w:bookmarkStart w:name="5.2 The projections for demand, unemploy" w:id="64"/>
      <w:bookmarkEnd w:id="64"/>
      <w:r>
        <w:rPr/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0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5.8</w:t>
      </w:r>
      <w:r>
        <w:rPr>
          <w:b/>
          <w:color w:val="A70741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4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spacing w:val="-3"/>
          <w:w w:val="90"/>
          <w:sz w:val="18"/>
        </w:rPr>
        <w:t>interest </w:t>
      </w:r>
      <w:r>
        <w:rPr>
          <w:rFonts w:ascii="BPG Sans Modern GPL&amp;GNU"/>
          <w:color w:val="231F20"/>
          <w:w w:val="95"/>
          <w:sz w:val="18"/>
        </w:rPr>
        <w:t>rates</w:t>
      </w:r>
      <w:r>
        <w:rPr>
          <w:rFonts w:ascii="BPG Sans Modern GPL&amp;GNU"/>
          <w:color w:val="231F20"/>
          <w:spacing w:val="-35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at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0.75%,</w:t>
      </w:r>
      <w:r>
        <w:rPr>
          <w:rFonts w:ascii="BPG Sans Modern GPL&amp;GNU"/>
          <w:color w:val="231F20"/>
          <w:spacing w:val="-36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other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policy</w:t>
      </w:r>
      <w:r>
        <w:rPr>
          <w:rFonts w:ascii="BPG Sans Modern GPL&amp;GNU"/>
          <w:color w:val="231F20"/>
          <w:spacing w:val="-35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measures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as</w:t>
      </w:r>
      <w:r>
        <w:rPr>
          <w:rFonts w:ascii="BPG Sans Modern GPL&amp;GNU"/>
          <w:color w:val="231F20"/>
          <w:spacing w:val="-3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pStyle w:val="BodyText"/>
        <w:spacing w:before="3"/>
        <w:rPr>
          <w:rFonts w:ascii="BPG Sans Modern GPL&amp;GNU"/>
          <w:sz w:val="17"/>
        </w:rPr>
      </w:pPr>
    </w:p>
    <w:p>
      <w:pPr>
        <w:spacing w:before="0"/>
        <w:ind w:left="0" w:right="293" w:firstLine="0"/>
        <w:jc w:val="right"/>
        <w:rPr>
          <w:sz w:val="12"/>
        </w:rPr>
      </w:pPr>
      <w:r>
        <w:rPr/>
        <w:pict>
          <v:group style="position:absolute;margin-left:39.685001pt;margin-top:-5.004182pt;width:213.85pt;height:122.6pt;mso-position-horizontal-relative:page;mso-position-vertical-relative:paragraph;z-index:15882240" coordorigin="794,-100" coordsize="4277,2452">
            <v:rect style="position:absolute;left:3127;top:78;width:1754;height:2268" filled="true" fillcolor="#ededee" stroked="false">
              <v:fill type="solid"/>
            </v:rect>
            <v:shape style="position:absolute;left:3206;top:129;width:1585;height:45" coordorigin="3206,130" coordsize="1585,45" path="m3289,130l3206,152,3289,174,3289,130xm4791,152l4709,130,4709,174,4791,152xe" filled="true" fillcolor="#231f20" stroked="false">
              <v:path arrowok="t"/>
              <v:fill type="solid"/>
            </v:shape>
            <v:shape style="position:absolute;left:968;top:178;width:3913;height:1683" type="#_x0000_t75" stroked="false">
              <v:imagedata r:id="rId77" o:title=""/>
            </v:shape>
            <v:shape style="position:absolute;left:798;top:329;width:4252;height:1765" coordorigin="799,330" coordsize="4252,1765" path="m799,330l912,330m799,582l912,582m799,834l912,834m799,1086l912,1086m799,1338l912,1338m969,1590l4881,1590m799,1842l912,1842m799,2095l912,2095m4937,330l5051,330m4937,582l5051,582m4937,834l5051,834m4937,1086l5051,1086m4937,1338l5051,1338m4937,1590l5051,1590m4937,1842l5051,1842m4937,2095l5051,2095e" filled="false" stroked="true" strokeweight=".5pt" strokecolor="#231f20">
              <v:path arrowok="t"/>
              <v:stroke dashstyle="solid"/>
            </v:shape>
            <v:shape style="position:absolute;left:3667;top:2232;width:1079;height:114" coordorigin="3667,2233" coordsize="1079,114" path="m4745,2233l4745,2346m4206,2233l4206,2346m3667,2233l3667,2346e" filled="false" stroked="true" strokeweight=".5pt" strokecolor="#231f20">
              <v:path arrowok="t"/>
              <v:stroke dashstyle="solid"/>
            </v:shape>
            <v:line style="position:absolute" from="3127,78" to="3127,2346" stroked="true" strokeweight=".5pt" strokecolor="#231f20">
              <v:stroke dashstyle="dash"/>
            </v:line>
            <v:shape style="position:absolute;left:968;top:2232;width:3912;height:114" coordorigin="969,2233" coordsize="3912,114" path="m2588,2233l2588,2346m2048,2233l2048,2346m1508,2233l1508,2346m969,2233l969,2346m4881,2289l4881,2346m4611,2289l4611,2346m4476,2289l4476,2346m4341,2289l4341,2346m4071,2289l4071,2346m3936,2289l3936,2346m3802,2289l3802,2346m3531,2289l3531,2346m3397,2289l3397,2346m3262,2289l3262,2346m2993,2289l2993,2346m2857,2289l2857,2346m2722,2289l2722,2346m2453,2289l2453,2346m2317,2289l2317,2346m2183,2289l2183,2346m1913,2289l1913,2346m1779,2289l1779,2346m1643,2289l1643,2346m1374,2289l1374,2346m1239,2289l1239,2346m1103,2289l1103,2346e" filled="false" stroked="true" strokeweight=".5pt" strokecolor="#231f20">
              <v:path arrowok="t"/>
              <v:stroke dashstyle="solid"/>
            </v:shape>
            <v:shape style="position:absolute;left:968;top:917;width:2024;height:359" coordorigin="969,918" coordsize="2024,359" path="m969,918l1103,986,1239,1054,1374,1035,1508,1065,1643,1171,1779,1160,1913,1161,2048,1135,2183,1108,2317,1096,2453,1183,2588,1277,2722,1239,2857,1195,2992,1241e" filled="false" stroked="true" strokeweight="1pt" strokecolor="#231f20">
              <v:path arrowok="t"/>
              <v:stroke dashstyle="solid"/>
            </v:shape>
            <v:line style="position:absolute" from="799,1590" to="912,1590" stroked="true" strokeweight=".5pt" strokecolor="#231f20">
              <v:stroke dashstyle="solid"/>
            </v:line>
            <v:line style="position:absolute" from="1504,523" to="1449,966" stroked="true" strokeweight=".5pt" strokecolor="#231f20">
              <v:stroke dashstyle="solid"/>
            </v:line>
            <v:shape style="position:absolute;left:1428;top:948;width:44;height:85" coordorigin="1429,948" coordsize="44,85" path="m1429,948l1440,1033,1472,954,1429,948xe" filled="true" fillcolor="#231f20" stroked="false">
              <v:path arrowok="t"/>
              <v:fill type="solid"/>
            </v:shape>
            <v:rect style="position:absolute;left:798;top:78;width:4252;height:2268" filled="false" stroked="true" strokeweight=".5pt" strokecolor="#231f20">
              <v:stroke dashstyle="solid"/>
            </v:rect>
            <v:shape style="position:absolute;left:2798;top:-101;width:2272;height:31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890" w:val="left" w:leader="none"/>
                        <w:tab w:pos="1924" w:val="left" w:leader="none"/>
                      </w:tabs>
                      <w:spacing w:before="30"/>
                      <w:ind w:left="47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Projection</w:t>
                    </w:r>
                    <w:r>
                      <w:rPr>
                        <w:color w:val="231F2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7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1356;top:37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spacing w:before="114"/>
        <w:ind w:left="0" w:right="293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3"/>
        <w:ind w:left="0" w:right="293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3"/>
        <w:ind w:left="0" w:right="293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3"/>
        <w:ind w:left="0" w:right="29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0" w:lineRule="exact" w:before="114"/>
        <w:ind w:left="450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50" w:lineRule="exact" w:before="0"/>
        <w:ind w:left="0" w:right="283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3" w:lineRule="exact" w:before="0"/>
        <w:ind w:left="448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0" w:lineRule="exact" w:before="0"/>
        <w:ind w:left="0" w:right="294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2" w:lineRule="exact" w:before="0"/>
        <w:ind w:left="4504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13"/>
        <w:ind w:left="0" w:right="293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0" w:lineRule="exact" w:before="113"/>
        <w:ind w:left="4490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tabs>
          <w:tab w:pos="1101" w:val="left" w:leader="none"/>
          <w:tab w:pos="1645" w:val="left" w:leader="none"/>
          <w:tab w:pos="2180" w:val="left" w:leader="none"/>
          <w:tab w:pos="2720" w:val="left" w:leader="none"/>
          <w:tab w:pos="3253" w:val="left" w:leader="none"/>
          <w:tab w:pos="3801" w:val="left" w:leader="none"/>
          <w:tab w:pos="4130" w:val="left" w:leader="none"/>
        </w:tabs>
        <w:spacing w:line="120" w:lineRule="exact" w:before="0"/>
        <w:ind w:left="500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  <w:tab/>
        <w:t>19</w:t>
        <w:tab/>
        <w:t>20</w:t>
        <w:tab/>
        <w:t>21</w:t>
        <w:tab/>
        <w:t>22</w:t>
      </w:r>
    </w:p>
    <w:p>
      <w:pPr>
        <w:pStyle w:val="BodyText"/>
        <w:spacing w:before="2"/>
        <w:rPr>
          <w:sz w:val="13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See footnote to </w:t>
      </w:r>
      <w:r>
        <w:rPr>
          <w:rFonts w:ascii="BPG Sans Modern GPL&amp;GNU"/>
          <w:color w:val="231F20"/>
          <w:sz w:val="11"/>
        </w:rPr>
        <w:t>Chart 5.1</w:t>
      </w:r>
      <w:r>
        <w:rPr>
          <w:color w:val="231F20"/>
          <w:sz w:val="11"/>
        </w:rPr>
        <w:t>.</w: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spacing w:line="20" w:lineRule="exact"/>
        <w:ind w:left="171" w:right="-26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8" w:right="62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5.9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projection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based</w:t>
      </w:r>
      <w:r>
        <w:rPr>
          <w:rFonts w:ascii="BPG Sans Modern GPL&amp;GNU"/>
          <w:color w:val="231F20"/>
          <w:spacing w:val="-35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constant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nominal </w:t>
      </w:r>
      <w:r>
        <w:rPr>
          <w:rFonts w:ascii="BPG Sans Modern GPL&amp;GNU"/>
          <w:color w:val="231F20"/>
          <w:w w:val="85"/>
          <w:sz w:val="18"/>
        </w:rPr>
        <w:t>interest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rates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at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0.75%,</w:t>
      </w:r>
      <w:r>
        <w:rPr>
          <w:rFonts w:ascii="BPG Sans Modern GPL&amp;GNU"/>
          <w:color w:val="231F20"/>
          <w:spacing w:val="-20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other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policy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measures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</w:t>
      </w:r>
      <w:r>
        <w:rPr>
          <w:rFonts w:ascii="BPG Sans Modern GPL&amp;GNU"/>
          <w:color w:val="231F20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announced</w:t>
      </w:r>
    </w:p>
    <w:p>
      <w:pPr>
        <w:spacing w:line="120" w:lineRule="exact" w:before="109"/>
        <w:ind w:left="2262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0" w:lineRule="exact" w:before="0"/>
        <w:ind w:left="4495" w:right="0" w:firstLine="0"/>
        <w:jc w:val="left"/>
        <w:rPr>
          <w:sz w:val="12"/>
        </w:rPr>
      </w:pPr>
      <w:r>
        <w:rPr/>
        <w:pict>
          <v:group style="position:absolute;margin-left:39.921001pt;margin-top:3.206407pt;width:212.6pt;height:113.6pt;mso-position-horizontal-relative:page;mso-position-vertical-relative:paragraph;z-index:15882752" coordorigin="798,64" coordsize="4252,2272">
            <v:shape style="position:absolute;left:956;top:64;width:3925;height:2272" type="#_x0000_t75" stroked="false">
              <v:imagedata r:id="rId78" o:title=""/>
            </v:shape>
            <v:shape style="position:absolute;left:798;top:347;width:4252;height:1989" coordorigin="798,348" coordsize="4252,1989" path="m798,2051l912,2051m798,1766l912,1766m798,1483l912,1483m798,1199l912,1199m798,915l912,915m798,632l912,632m798,348l912,348m4937,2051l5050,2051m4937,1766l5050,1766m4937,1483l5050,1483m4937,1199l5050,1199m4937,915l5050,915m4937,632l5050,632m4937,348l5050,348m2584,2223l2584,2336m2045,2223l2045,2336m1505,2223l1505,2336m967,2223l967,2336m2989,2279l2989,2336m2854,2279l2854,2336m2719,2279l2719,2336m2449,2279l2449,2336m2314,2279l2314,2336m2180,2279l2180,2336m1910,2279l1910,2336m1775,2279l1775,2336m1640,2279l1640,2336m1371,2279l1371,2336m1236,2279l1236,2336m1101,2279l1101,2336e" filled="false" stroked="true" strokeweight=".5pt" strokecolor="#231f20">
              <v:path arrowok="t"/>
              <v:stroke dashstyle="solid"/>
            </v:shape>
            <v:rect style="position:absolute;left:803;top:73;width:4242;height:225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2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28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28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29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30" w:lineRule="exact" w:before="0"/>
        <w:ind w:left="4495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0" w:right="287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1" w:lineRule="exact" w:before="0"/>
        <w:ind w:left="44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9" w:lineRule="exact" w:before="0"/>
        <w:ind w:left="0" w:right="293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"/>
        <w:ind w:left="0" w:right="30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line="125" w:lineRule="exact" w:before="0"/>
        <w:ind w:left="4495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95" w:val="left" w:leader="none"/>
          <w:tab w:pos="1635" w:val="left" w:leader="none"/>
          <w:tab w:pos="2174" w:val="left" w:leader="none"/>
          <w:tab w:pos="2714" w:val="left" w:leader="none"/>
          <w:tab w:pos="3253" w:val="left" w:leader="none"/>
          <w:tab w:pos="3792" w:val="left" w:leader="none"/>
          <w:tab w:pos="4132" w:val="left" w:leader="none"/>
        </w:tabs>
        <w:spacing w:line="125" w:lineRule="exact" w:before="0"/>
        <w:ind w:left="496" w:right="0" w:firstLine="0"/>
        <w:jc w:val="left"/>
        <w:rPr>
          <w:sz w:val="12"/>
        </w:rPr>
      </w:pPr>
      <w:r>
        <w:rPr>
          <w:color w:val="231F20"/>
          <w:sz w:val="12"/>
        </w:rPr>
        <w:t>2015</w:t>
        <w:tab/>
        <w:t>16</w:t>
        <w:tab/>
        <w:t>17</w:t>
        <w:tab/>
        <w:t>18</w:t>
        <w:tab/>
        <w:t>19</w:t>
        <w:tab/>
        <w:t>20</w:t>
        <w:tab/>
        <w:t>21</w:t>
        <w:tab/>
        <w:t>22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See footnote to </w:t>
      </w:r>
      <w:r>
        <w:rPr>
          <w:rFonts w:ascii="BPG Sans Modern GPL&amp;GNU"/>
          <w:color w:val="231F20"/>
          <w:sz w:val="11"/>
        </w:rPr>
        <w:t>Chart 5.3</w:t>
      </w:r>
      <w:r>
        <w:rPr>
          <w:color w:val="231F20"/>
          <w:sz w:val="11"/>
        </w:rPr>
        <w:t>.</w:t>
      </w:r>
    </w:p>
    <w:p>
      <w:pPr>
        <w:pStyle w:val="BodyText"/>
      </w:pPr>
    </w:p>
    <w:p>
      <w:pPr>
        <w:pStyle w:val="BodyText"/>
        <w:spacing w:before="1" w:after="1"/>
        <w:rPr>
          <w:sz w:val="17"/>
        </w:rPr>
      </w:pPr>
    </w:p>
    <w:p>
      <w:pPr>
        <w:pStyle w:val="BodyText"/>
        <w:spacing w:line="20" w:lineRule="exact"/>
        <w:ind w:left="171" w:right="-260"/>
        <w:rPr>
          <w:sz w:val="2"/>
        </w:rPr>
      </w:pPr>
      <w:r>
        <w:rPr>
          <w:sz w:val="2"/>
        </w:rPr>
        <w:pict>
          <v:group style="width:243.8pt;height:.7pt;mso-position-horizontal-relative:char;mso-position-vertical-relative:line" coordorigin="0,0" coordsize="4876,14">
            <v:line style="position:absolute" from="0,7" to="4876,7" stroked="true" strokeweight=".7pt" strokecolor="#a70741">
              <v:stroke dashstyle="solid"/>
            </v:line>
          </v:group>
        </w:pict>
      </w:r>
      <w:r>
        <w:rPr>
          <w:sz w:val="2"/>
        </w:rPr>
      </w:r>
    </w:p>
    <w:p>
      <w:pPr>
        <w:spacing w:line="249" w:lineRule="auto" w:before="75"/>
        <w:ind w:left="178" w:right="56" w:firstLine="0"/>
        <w:jc w:val="left"/>
        <w:rPr>
          <w:rFonts w:ascii="BPG Sans Modern GPL&amp;GNU"/>
          <w:sz w:val="18"/>
        </w:rPr>
      </w:pPr>
      <w:r>
        <w:rPr>
          <w:b/>
          <w:color w:val="A70741"/>
          <w:w w:val="85"/>
          <w:sz w:val="18"/>
        </w:rPr>
        <w:t>Chart </w:t>
      </w:r>
      <w:r>
        <w:rPr>
          <w:b/>
          <w:color w:val="A70741"/>
          <w:spacing w:val="-6"/>
          <w:w w:val="85"/>
          <w:sz w:val="18"/>
        </w:rPr>
        <w:t>5.10 </w:t>
      </w:r>
      <w:r>
        <w:rPr>
          <w:rFonts w:ascii="BPG Sans Modern GPL&amp;GNU"/>
          <w:color w:val="231F20"/>
          <w:w w:val="85"/>
          <w:sz w:val="18"/>
        </w:rPr>
        <w:t>Unemployment rate projection based on constant </w:t>
      </w:r>
      <w:r>
        <w:rPr>
          <w:rFonts w:ascii="BPG Sans Modern GPL&amp;GNU"/>
          <w:color w:val="231F20"/>
          <w:w w:val="90"/>
          <w:sz w:val="18"/>
        </w:rPr>
        <w:t>nominal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interest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rates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at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0.75%,</w:t>
      </w:r>
      <w:r>
        <w:rPr>
          <w:rFonts w:ascii="BPG Sans Modern GPL&amp;GNU"/>
          <w:color w:val="231F20"/>
          <w:spacing w:val="-33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other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policy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measures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as </w:t>
      </w:r>
      <w:r>
        <w:rPr>
          <w:rFonts w:ascii="BPG Sans Modern GPL&amp;GNU"/>
          <w:color w:val="231F20"/>
          <w:w w:val="95"/>
          <w:sz w:val="18"/>
        </w:rPr>
        <w:t>announced</w:t>
      </w:r>
    </w:p>
    <w:p>
      <w:pPr>
        <w:spacing w:line="119" w:lineRule="exact" w:before="109"/>
        <w:ind w:left="3022" w:right="0" w:firstLine="0"/>
        <w:jc w:val="left"/>
        <w:rPr>
          <w:sz w:val="12"/>
        </w:rPr>
      </w:pPr>
      <w:r>
        <w:rPr>
          <w:sz w:val="12"/>
        </w:rPr>
        <w:t>Unemployment rate, per cent</w:t>
      </w:r>
    </w:p>
    <w:p>
      <w:pPr>
        <w:spacing w:line="119" w:lineRule="exact" w:before="0"/>
        <w:ind w:left="4494" w:right="0" w:firstLine="0"/>
        <w:jc w:val="left"/>
        <w:rPr>
          <w:sz w:val="12"/>
        </w:rPr>
      </w:pPr>
      <w:r>
        <w:rPr/>
        <w:pict>
          <v:group style="position:absolute;margin-left:39.921001pt;margin-top:2.64389pt;width:213.1pt;height:113.9pt;mso-position-horizontal-relative:page;mso-position-vertical-relative:paragraph;z-index:15883264" coordorigin="798,53" coordsize="4262,2278">
            <v:rect style="position:absolute;left:3131;top:57;width:1754;height:2268" filled="true" fillcolor="#ededee" stroked="false">
              <v:fill type="solid"/>
            </v:rect>
            <v:shape style="position:absolute;left:2996;top:1290;width:1889;height:313" coordorigin="2997,1290" coordsize="1889,313" path="m3941,1290l3806,1295,3671,1311,3536,1322,3402,1324,3267,1307,3132,1336,2997,1315,3132,1356,3267,1431,3402,1451,3536,1451,3671,1444,3806,1447,3941,1453,4076,1473,4211,1500,4346,1526,4481,1546,4615,1568,4750,1586,4885,1603,4885,1565,4750,1549,4885,1565,4885,1529,4750,1513,4885,1529,4885,1458,4750,1443,4885,1458,4885,1422,4750,1407,4885,1422,4885,1385,4750,1370,4615,1356,4481,1344,4346,1333,4211,1319,4076,1302,3941,1290xe" filled="true" fillcolor="#00568b" stroked="false">
              <v:path arrowok="t"/>
              <v:fill type="solid"/>
            </v:shape>
            <v:shape style="position:absolute;left:2996;top:1290;width:1889;height:313" coordorigin="2997,1290" coordsize="1889,313" path="m4885,1385l4750,1370,4615,1356,4481,1344,4346,1333,4211,1319,4076,1302,3941,1290,3806,1295,3671,1311,3536,1322,3402,1324,3267,1307,3132,1336,2997,1315,3132,1356,3267,1431,3402,1451,3536,1451,3671,1444,3806,1447,3941,1453,4076,1473,4211,1500,4346,1526,4481,1546,4615,1568,4750,1586,4885,1603,4885,1565,4750,1549,4885,1565,4885,1529,4750,1513,4885,1529,4885,1458,4750,1443,4885,1458,4885,1422,4750,1407,4885,1422,4885,1385xe" filled="false" stroked="true" strokeweight=".01pt" strokecolor="#00568b">
              <v:path arrowok="t"/>
              <v:stroke dashstyle="solid"/>
            </v:shape>
            <v:shape style="position:absolute;left:2996;top:1194;width:1889;height:538" coordorigin="2997,1195" coordsize="1889,538" path="m4327,1522l3671,1522,3941,1549,4076,1575,4211,1606,4346,1640,4615,1692,4750,1715,4885,1732,4885,1642,4750,1625,4885,1625,4885,1603,4750,1586,4615,1568,4481,1546,4346,1526,4327,1522xm4885,1625l4750,1625,4885,1642,4885,1625xm2997,1315l3132,1367,3267,1505,3402,1527,3536,1528,3671,1522,4327,1522,4076,1473,3941,1454,3896,1451,3402,1451,3267,1431,3132,1356,2997,1315xm3671,1444l3536,1451,3896,1451,3806,1447,3671,1444xm4885,1290l3941,1290,4076,1302,4211,1319,4346,1333,4615,1356,4885,1384,4885,1345,4750,1331,4885,1331,4885,1290xm4885,1331l4750,1331,4885,1345,4885,1331xm2997,1315l3132,1336,3164,1329,3132,1329,2997,1315xm4885,1260l3267,1260,3132,1329,3164,1329,3267,1307,3710,1307,3806,1295,3941,1290,4885,1290,4885,1260xm2997,1315l3132,1328,3140,1324,3132,1324,2997,1315xm3267,1233l3132,1324,3140,1324,3267,1260,4885,1260,4885,1255,4824,1250,3402,1250,3267,1233xm3710,1307l3267,1307,3402,1324,3536,1322,3671,1311,3710,1307xm3941,1195l3806,1205,3671,1233,3536,1245,3402,1250,4824,1250,4615,1231,4481,1224,4211,1213,4076,1201,3941,1195xe" filled="true" fillcolor="#5c82ac" stroked="false">
              <v:path arrowok="t"/>
              <v:fill type="solid"/>
            </v:shape>
            <v:shape style="position:absolute;left:2996;top:1194;width:1889;height:538" coordorigin="2997,1195" coordsize="1889,538" path="m4750,1243l4615,1231,4481,1224,4346,1219,4211,1213,4076,1201,3941,1195,3806,1205,3671,1233,3536,1245,3402,1250,3267,1233,3132,1324,2997,1315,3132,1328,3267,1260,3132,1329,2997,1315,3132,1336,3267,1307,3402,1324,3536,1322,3671,1311,3806,1295,3941,1290,4076,1302,4211,1319,4346,1333,4481,1344,4615,1356,4750,1370,4885,1384,4885,1345,4750,1331,4885,1345,4885,1302,4885,1255,4750,1243xm3267,1505l3402,1527,3536,1528,3671,1522,3806,1536,3941,1549,4076,1575,4211,1606,4346,1640,4481,1666,4615,1692,4750,1715,4885,1732,4885,1684,4885,1684,4885,1642,4750,1625,4885,1642,4885,1603,4750,1586,4615,1568,4481,1546,4346,1526,4211,1500,4076,1473,3941,1454,3806,1447,3671,1444,3536,1451,3402,1451,3267,1431,3132,1356,2997,1315,3132,1367,3267,1505xe" filled="false" stroked="true" strokeweight=".01pt" strokecolor="#5c82ac">
              <v:path arrowok="t"/>
              <v:stroke dashstyle="solid"/>
            </v:shape>
            <v:shape style="position:absolute;left:2996;top:1010;width:1889;height:949" coordorigin="2997,1011" coordsize="1889,949" path="m4456,1661l3671,1661,3806,1695,3941,1718,4076,1753,4211,1794,4346,1840,4615,1913,4750,1940,4885,1959,4885,1857,4750,1838,4885,1838,4885,1732,4750,1715,4615,1692,4456,1661xm4885,1838l4750,1838,4885,1856,4885,1838xm2997,1315l3132,1388,3267,1634,3402,1660,3536,1664,3671,1661,4456,1661,4346,1640,4211,1606,4076,1575,3941,1549,3727,1528,3536,1528,3402,1527,3267,1505,3132,1367,2997,1315xm3671,1522l3536,1528,3727,1528,3671,1522xm2997,1315l3132,1324,3139,1319,3132,1319,2997,1315xm3851,1202l3267,1202,3132,1319,3139,1319,3267,1233,3671,1233,3806,1205,3851,1202xm3139,1312l3132,1312,2997,1315,3132,1319,3139,1312xm3267,1103l3132,1303,2997,1314,3132,1312,3139,1312,3267,1202,3851,1202,3941,1195,4885,1195,4885,1117,3402,1117,3267,1103xm4885,1195l3941,1195,4076,1201,4211,1213,4481,1224,4615,1231,4885,1255,4885,1195xm3671,1233l3267,1233,3402,1250,3536,1245,3671,1233xm4615,1011l4346,1019,4211,1026,3941,1026,3806,1047,3671,1094,3536,1110,3402,1117,4885,1117,4885,1028,4858,1026,4211,1026,4076,1021,4804,1021,4750,1016,4615,1011xe" filled="true" fillcolor="#90a7c5" stroked="false">
              <v:path arrowok="t"/>
              <v:fill type="solid"/>
            </v:shape>
            <v:shape style="position:absolute;left:4942;top:310;width:114;height:1764" coordorigin="4942,310" coordsize="114,1764" path="m4942,310l5055,310m4942,562l5055,562m4942,814l5055,814m4942,1065l5055,1065m4942,1318l5055,1318m4942,1570l5055,1570m4942,1822l5055,1822m4942,2074l5055,2074e" filled="false" stroked="true" strokeweight=".5pt" strokecolor="#231f20">
              <v:path arrowok="t"/>
              <v:stroke dashstyle="solid"/>
            </v:shape>
            <v:shape style="position:absolute;left:3671;top:2212;width:1080;height:114" coordorigin="3671,2212" coordsize="1080,114" path="m4750,2212l4750,2326m4211,2212l4211,2326m3671,2212l3671,2326e" filled="false" stroked="true" strokeweight=".5pt" strokecolor="#231f20">
              <v:path arrowok="t"/>
              <v:stroke dashstyle="solid"/>
            </v:shape>
            <v:line style="position:absolute" from="3132,58" to="3132,2326" stroked="true" strokeweight=".5pt" strokecolor="#231f20">
              <v:stroke dashstyle="dash"/>
            </v:line>
            <v:shape style="position:absolute;left:2996;top:2268;width:1889;height:57" coordorigin="2997,2269" coordsize="1889,57" path="m4885,2269l4885,2326m4615,2269l4615,2326m4481,2269l4481,2326m4346,2269l4346,2326m4076,2269l4076,2326m3941,2269l3941,2326m3806,2269l3806,2326m3536,2269l3536,2326m3402,2269l3402,2326m3267,2269l3267,2326m2997,2269l2997,2326e" filled="false" stroked="true" strokeweight=".5pt" strokecolor="#231f20">
              <v:path arrowok="t"/>
              <v:stroke dashstyle="solid"/>
            </v:shape>
            <v:shape style="position:absolute;left:803;top:1065;width:114;height:253" coordorigin="803,1065" coordsize="114,253" path="m803,1065l917,1065m803,1318l917,1318e" filled="false" stroked="true" strokeweight=".5pt" strokecolor="#231f20">
              <v:path arrowok="t"/>
              <v:stroke dashstyle="solid"/>
            </v:shape>
            <v:shape style="position:absolute;left:973;top:912;width:2159;height:434" coordorigin="974,912" coordsize="2159,434" path="m974,930l1109,912,1243,986,1378,1047,1513,1048,1648,1085,1783,1106,1918,1131,2053,1175,2188,1210,2323,1251,2457,1229,2592,1268,2727,1308,2862,1300,2997,1315,3132,1346e" filled="false" stroked="true" strokeweight="1pt" strokecolor="#00568b">
              <v:path arrowok="t"/>
              <v:stroke dashstyle="solid"/>
            </v:shape>
            <v:shape style="position:absolute;left:803;top:310;width:114;height:1764" coordorigin="803,310" coordsize="114,1764" path="m803,310l917,310m803,562l917,562m803,814l917,814m803,1570l917,1570m803,1822l917,1822m803,2074l917,2074e" filled="false" stroked="true" strokeweight=".5pt" strokecolor="#231f20">
              <v:path arrowok="t"/>
              <v:stroke dashstyle="solid"/>
            </v:shape>
            <v:shape style="position:absolute;left:973;top:2212;width:1889;height:114" coordorigin="974,2212" coordsize="1889,114" path="m2592,2212l2592,2326m2053,2212l2053,2326m1513,2212l1513,2326m974,2212l974,2326m2862,2269l2862,2326m2727,2269l2727,2326m2457,2269l2457,2326m2323,2269l2323,2326m2188,2269l2188,2326m1918,2269l1918,2326m1783,2269l1783,2326m1648,2269l1648,2326m1378,2269l1378,2326m1243,2269l1243,2326m1109,2269l1109,2326e" filled="false" stroked="true" strokeweight=".5pt" strokecolor="#231f20">
              <v:path arrowok="t"/>
              <v:stroke dashstyle="solid"/>
            </v:shape>
            <v:rect style="position:absolute;left:803;top:57;width:4252;height:2268" filled="false" stroked="true" strokeweight=".5pt" strokecolor="#231f20">
              <v:stroke dashstyle="solid"/>
            </v:rect>
            <w10:wrap type="none"/>
          </v:group>
        </w:pict>
      </w:r>
      <w:r>
        <w:rPr>
          <w:w w:val="100"/>
          <w:sz w:val="12"/>
        </w:rPr>
        <w:t>9</w:t>
      </w:r>
    </w:p>
    <w:p>
      <w:pPr>
        <w:spacing w:before="114"/>
        <w:ind w:left="0" w:right="288" w:firstLine="0"/>
        <w:jc w:val="right"/>
        <w:rPr>
          <w:sz w:val="12"/>
        </w:rPr>
      </w:pPr>
      <w:r>
        <w:rPr>
          <w:w w:val="104"/>
          <w:sz w:val="12"/>
        </w:rPr>
        <w:t>8</w:t>
      </w:r>
    </w:p>
    <w:p>
      <w:pPr>
        <w:spacing w:before="113"/>
        <w:ind w:left="0" w:right="288" w:firstLine="0"/>
        <w:jc w:val="right"/>
        <w:rPr>
          <w:sz w:val="12"/>
        </w:rPr>
      </w:pPr>
      <w:r>
        <w:rPr>
          <w:w w:val="89"/>
          <w:sz w:val="12"/>
        </w:rPr>
        <w:t>7</w:t>
      </w:r>
    </w:p>
    <w:p>
      <w:pPr>
        <w:spacing w:before="113"/>
        <w:ind w:left="0" w:right="288" w:firstLine="0"/>
        <w:jc w:val="right"/>
        <w:rPr>
          <w:sz w:val="12"/>
        </w:rPr>
      </w:pPr>
      <w:r>
        <w:rPr>
          <w:w w:val="101"/>
          <w:sz w:val="12"/>
        </w:rPr>
        <w:t>6</w:t>
      </w:r>
    </w:p>
    <w:p>
      <w:pPr>
        <w:spacing w:before="113"/>
        <w:ind w:left="0" w:right="288" w:firstLine="0"/>
        <w:jc w:val="right"/>
        <w:rPr>
          <w:sz w:val="12"/>
        </w:rPr>
      </w:pPr>
      <w:r>
        <w:rPr>
          <w:w w:val="96"/>
          <w:sz w:val="12"/>
        </w:rPr>
        <w:t>5</w:t>
      </w:r>
    </w:p>
    <w:p>
      <w:pPr>
        <w:spacing w:before="114"/>
        <w:ind w:left="0" w:right="288" w:firstLine="0"/>
        <w:jc w:val="right"/>
        <w:rPr>
          <w:sz w:val="12"/>
        </w:rPr>
      </w:pPr>
      <w:r>
        <w:rPr>
          <w:w w:val="104"/>
          <w:sz w:val="12"/>
        </w:rPr>
        <w:t>4</w:t>
      </w:r>
    </w:p>
    <w:p>
      <w:pPr>
        <w:spacing w:before="113"/>
        <w:ind w:left="0" w:right="288" w:firstLine="0"/>
        <w:jc w:val="right"/>
        <w:rPr>
          <w:sz w:val="12"/>
        </w:rPr>
      </w:pPr>
      <w:r>
        <w:rPr>
          <w:w w:val="100"/>
          <w:sz w:val="12"/>
        </w:rPr>
        <w:t>3</w:t>
      </w:r>
    </w:p>
    <w:p>
      <w:pPr>
        <w:spacing w:before="113"/>
        <w:ind w:left="0" w:right="288" w:firstLine="0"/>
        <w:jc w:val="right"/>
        <w:rPr>
          <w:sz w:val="12"/>
        </w:rPr>
      </w:pPr>
      <w:r>
        <w:rPr>
          <w:w w:val="96"/>
          <w:sz w:val="12"/>
        </w:rPr>
        <w:t>2</w:t>
      </w:r>
    </w:p>
    <w:p>
      <w:pPr>
        <w:spacing w:before="114"/>
        <w:ind w:left="0" w:right="288" w:firstLine="0"/>
        <w:jc w:val="right"/>
        <w:rPr>
          <w:sz w:val="12"/>
        </w:rPr>
      </w:pPr>
      <w:r>
        <w:rPr>
          <w:w w:val="78"/>
          <w:sz w:val="12"/>
        </w:rPr>
        <w:t>1</w:t>
      </w:r>
    </w:p>
    <w:p>
      <w:pPr>
        <w:spacing w:line="120" w:lineRule="exact" w:before="113"/>
        <w:ind w:left="4492" w:right="0" w:firstLine="0"/>
        <w:jc w:val="left"/>
        <w:rPr>
          <w:sz w:val="12"/>
        </w:rPr>
      </w:pPr>
      <w:r>
        <w:rPr>
          <w:w w:val="105"/>
          <w:sz w:val="12"/>
        </w:rPr>
        <w:t>0</w:t>
      </w:r>
    </w:p>
    <w:p>
      <w:pPr>
        <w:tabs>
          <w:tab w:pos="1107" w:val="left" w:leader="none"/>
          <w:tab w:pos="1651" w:val="left" w:leader="none"/>
          <w:tab w:pos="2186" w:val="left" w:leader="none"/>
          <w:tab w:pos="2727" w:val="left" w:leader="none"/>
          <w:tab w:pos="3260" w:val="left" w:leader="none"/>
          <w:tab w:pos="3809" w:val="left" w:leader="none"/>
          <w:tab w:pos="4150" w:val="left" w:leader="none"/>
        </w:tabs>
        <w:spacing w:line="120" w:lineRule="exact" w:before="0"/>
        <w:ind w:left="505" w:right="0" w:firstLine="0"/>
        <w:jc w:val="left"/>
        <w:rPr>
          <w:sz w:val="12"/>
        </w:rPr>
      </w:pPr>
      <w:r>
        <w:rPr>
          <w:sz w:val="12"/>
        </w:rPr>
        <w:t>2015</w:t>
        <w:tab/>
        <w:t>16</w:t>
        <w:tab/>
        <w:t>17</w:t>
        <w:tab/>
        <w:t>18</w:t>
        <w:tab/>
        <w:t>19</w:t>
        <w:tab/>
        <w:t>20</w:t>
        <w:tab/>
        <w:t>21</w:t>
        <w:tab/>
        <w:t>22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78" w:right="0" w:firstLine="0"/>
        <w:jc w:val="left"/>
        <w:rPr>
          <w:sz w:val="11"/>
        </w:rPr>
      </w:pPr>
      <w:r>
        <w:rPr>
          <w:color w:val="231F20"/>
          <w:sz w:val="11"/>
        </w:rPr>
        <w:t>See footnote to </w:t>
      </w:r>
      <w:r>
        <w:rPr>
          <w:rFonts w:ascii="BPG Sans Modern GPL&amp;GNU"/>
          <w:color w:val="231F20"/>
          <w:sz w:val="11"/>
        </w:rPr>
        <w:t>Chart 5.2</w:t>
      </w:r>
      <w:r>
        <w:rPr>
          <w:color w:val="231F20"/>
          <w:sz w:val="11"/>
        </w:rPr>
        <w:t>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73" w:right="255"/>
      </w:pPr>
      <w:r>
        <w:rPr>
          <w:color w:val="231F20"/>
          <w:w w:val="90"/>
        </w:rPr>
        <w:t>Conditional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Table</w:t>
      </w:r>
      <w:r>
        <w:rPr>
          <w:rFonts w:ascii="BPG Sans Modern GPL&amp;GNU"/>
          <w:color w:val="231F20"/>
          <w:spacing w:val="-30"/>
          <w:w w:val="90"/>
        </w:rPr>
        <w:t> </w:t>
      </w:r>
      <w:r>
        <w:rPr>
          <w:rFonts w:ascii="BPG Sans Modern GPL&amp;GNU"/>
          <w:color w:val="231F20"/>
          <w:w w:val="90"/>
        </w:rPr>
        <w:t>5.G</w:t>
      </w:r>
      <w:r>
        <w:rPr>
          <w:color w:val="231F20"/>
          <w:w w:val="90"/>
        </w:rPr>
        <w:t>),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ending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target.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February,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excess demand.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balanced.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 begins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rapidly,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  <w:w w:val="90"/>
        </w:rPr>
        <w:t>could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projected.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persistent competitive pressures restrain price increases, </w:t>
      </w:r>
      <w:r>
        <w:rPr>
          <w:color w:val="231F20"/>
        </w:rPr>
        <w:t>however.</w:t>
      </w:r>
    </w:p>
    <w:p>
      <w:pPr>
        <w:pStyle w:val="BodyText"/>
        <w:spacing w:before="8"/>
        <w:rPr>
          <w:sz w:val="21"/>
        </w:rPr>
      </w:pPr>
    </w:p>
    <w:p>
      <w:pPr>
        <w:pStyle w:val="Heading3"/>
        <w:spacing w:line="249" w:lineRule="auto" w:before="0"/>
        <w:ind w:right="280"/>
        <w:rPr>
          <w:rFonts w:ascii="BPG Sans Modern GPL&amp;GNU"/>
        </w:rPr>
      </w:pPr>
      <w:bookmarkStart w:name="_TOC_250001" w:id="65"/>
      <w:r>
        <w:rPr>
          <w:rFonts w:ascii="BPG Sans Modern GPL&amp;GNU"/>
          <w:color w:val="231F20"/>
          <w:w w:val="85"/>
        </w:rPr>
        <w:t>5.2 The projections for </w:t>
      </w:r>
      <w:r>
        <w:rPr>
          <w:rFonts w:ascii="BPG Sans Modern GPL&amp;GNU"/>
          <w:color w:val="231F20"/>
          <w:spacing w:val="-3"/>
          <w:w w:val="85"/>
        </w:rPr>
        <w:t>demand, </w:t>
      </w:r>
      <w:r>
        <w:rPr>
          <w:rFonts w:ascii="BPG Sans Modern GPL&amp;GNU"/>
          <w:color w:val="231F20"/>
          <w:w w:val="95"/>
        </w:rPr>
        <w:t>unemployment</w:t>
      </w:r>
      <w:r>
        <w:rPr>
          <w:rFonts w:ascii="BPG Sans Modern GPL&amp;GNU"/>
          <w:color w:val="231F20"/>
          <w:spacing w:val="-59"/>
          <w:w w:val="95"/>
        </w:rPr>
        <w:t> </w:t>
      </w:r>
      <w:r>
        <w:rPr>
          <w:rFonts w:ascii="BPG Sans Modern GPL&amp;GNU"/>
          <w:color w:val="231F20"/>
          <w:w w:val="95"/>
        </w:rPr>
        <w:t>and</w:t>
      </w:r>
      <w:r>
        <w:rPr>
          <w:rFonts w:ascii="BPG Sans Modern GPL&amp;GNU"/>
          <w:color w:val="231F20"/>
          <w:spacing w:val="-58"/>
          <w:w w:val="95"/>
        </w:rPr>
        <w:t> </w:t>
      </w:r>
      <w:bookmarkEnd w:id="65"/>
      <w:r>
        <w:rPr>
          <w:rFonts w:ascii="BPG Sans Modern GPL&amp;GNU"/>
          <w:color w:val="231F20"/>
          <w:w w:val="95"/>
        </w:rPr>
        <w:t>inflation</w:t>
      </w:r>
    </w:p>
    <w:p>
      <w:pPr>
        <w:pStyle w:val="BodyText"/>
        <w:spacing w:line="268" w:lineRule="auto" w:before="259"/>
        <w:ind w:left="173" w:right="684"/>
      </w:pPr>
      <w:r>
        <w:rPr>
          <w:color w:val="231F20"/>
          <w:w w:val="95"/>
        </w:rPr>
        <w:t>Based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smooth</w:t>
      </w:r>
      <w:r>
        <w:rPr>
          <w:color w:val="231F20"/>
          <w:spacing w:val="-38"/>
        </w:rPr>
        <w:t> </w:t>
      </w:r>
      <w:r>
        <w:rPr>
          <w:color w:val="231F20"/>
        </w:rPr>
        <w:t>withdrawal</w:t>
      </w:r>
      <w:r>
        <w:rPr>
          <w:color w:val="231F20"/>
          <w:spacing w:val="-38"/>
        </w:rPr>
        <w:t> </w:t>
      </w:r>
      <w:r>
        <w:rPr>
          <w:color w:val="231F20"/>
        </w:rPr>
        <w:t>from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EU,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MPC</w:t>
      </w:r>
      <w:r>
        <w:rPr>
          <w:color w:val="231F20"/>
          <w:spacing w:val="-38"/>
        </w:rPr>
        <w:t> </w:t>
      </w:r>
      <w:r>
        <w:rPr>
          <w:color w:val="231F20"/>
        </w:rPr>
        <w:t>projects</w:t>
      </w:r>
    </w:p>
    <w:p>
      <w:pPr>
        <w:pStyle w:val="BodyText"/>
        <w:spacing w:line="268" w:lineRule="auto"/>
        <w:ind w:left="173" w:right="187"/>
      </w:pPr>
      <w:r>
        <w:rPr>
          <w:color w:val="231F20"/>
          <w:w w:val="95"/>
        </w:rPr>
        <w:t>four-quarter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2019,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picking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up 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driven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business investment growth, as the impact of Brexit uncertainties is assumed to wane. The risks around the projection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balanced,</w:t>
      </w:r>
      <w:r>
        <w:rPr>
          <w:color w:val="231F20"/>
          <w:spacing w:val="-26"/>
        </w:rPr>
        <w:t> </w:t>
      </w:r>
      <w:r>
        <w:rPr>
          <w:color w:val="231F20"/>
        </w:rPr>
        <w:t>as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6"/>
        </w:rPr>
        <w:t> </w:t>
      </w:r>
      <w:r>
        <w:rPr>
          <w:color w:val="231F20"/>
        </w:rPr>
        <w:t>February.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3" w:right="401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economy’s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subdued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pace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</w:rPr>
        <w:t> </w:t>
      </w:r>
      <w:r>
        <w:rPr>
          <w:color w:val="231F20"/>
          <w:w w:val="78"/>
        </w:rPr>
        <w:t>1</w:t>
      </w:r>
      <w:r>
        <w:rPr>
          <w:color w:val="231F20"/>
          <w:w w:val="54"/>
        </w:rPr>
        <w:t>1/2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6"/>
        </w:rPr>
        <w:t>per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year</w:t>
      </w:r>
      <w:r>
        <w:rPr>
          <w:color w:val="231F20"/>
          <w:spacing w:val="-16"/>
        </w:rPr>
        <w:t> </w:t>
      </w:r>
      <w:r>
        <w:rPr>
          <w:color w:val="231F20"/>
          <w:w w:val="94"/>
        </w:rPr>
        <w:t>on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average</w:t>
      </w:r>
      <w:r>
        <w:rPr>
          <w:color w:val="231F20"/>
          <w:spacing w:val="-16"/>
        </w:rPr>
        <w:t> </w:t>
      </w:r>
      <w:r>
        <w:rPr>
          <w:color w:val="231F20"/>
          <w:w w:val="108"/>
        </w:rPr>
        <w:t>—</w:t>
      </w:r>
      <w:r>
        <w:rPr>
          <w:color w:val="231F20"/>
          <w:spacing w:val="-16"/>
        </w:rPr>
        <w:t> </w:t>
      </w:r>
      <w:r>
        <w:rPr>
          <w:color w:val="231F20"/>
          <w:w w:val="89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2020,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excess 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builds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begins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6" w:lineRule="auto"/>
        <w:ind w:left="173" w:right="205"/>
      </w:pP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declined,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2019,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lower energy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above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pressures,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period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Chart</w:t>
      </w:r>
      <w:r>
        <w:rPr>
          <w:rFonts w:ascii="BPG Sans Modern GPL&amp;GNU" w:hAnsi="BPG Sans Modern GPL&amp;GNU"/>
          <w:color w:val="231F20"/>
          <w:spacing w:val="-26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5.7</w:t>
      </w:r>
      <w:r>
        <w:rPr>
          <w:color w:val="231F20"/>
          <w:w w:val="90"/>
        </w:rPr>
        <w:t>).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balanced.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268" w:lineRule="auto"/>
        <w:ind w:left="173" w:right="198"/>
      </w:pPr>
      <w:r>
        <w:rPr>
          <w:rFonts w:ascii="BPG Sans Modern GPL&amp;GNU" w:hAnsi="BPG Sans Modern GPL&amp;GNU"/>
          <w:color w:val="231F20"/>
          <w:w w:val="95"/>
        </w:rPr>
        <w:t>Charts</w:t>
      </w:r>
      <w:r>
        <w:rPr>
          <w:rFonts w:ascii="BPG Sans Modern GPL&amp;GNU" w:hAnsi="BPG Sans Modern GPL&amp;GNU"/>
          <w:color w:val="231F20"/>
          <w:spacing w:val="-42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5.8,</w:t>
      </w:r>
      <w:r>
        <w:rPr>
          <w:rFonts w:ascii="BPG Sans Modern GPL&amp;GNU" w:hAnsi="BPG Sans Modern GPL&amp;GNU"/>
          <w:color w:val="231F20"/>
          <w:spacing w:val="-41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5.9</w:t>
      </w:r>
      <w:r>
        <w:rPr>
          <w:rFonts w:ascii="BPG Sans Modern GPL&amp;GNU" w:hAnsi="BPG Sans Modern GPL&amp;GNU"/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5.10</w:t>
      </w:r>
      <w:r>
        <w:rPr>
          <w:rFonts w:ascii="BPG Sans Modern GPL&amp;GNU" w:hAnsi="BPG Sans Modern GPL&amp;GNU"/>
          <w:color w:val="231F20"/>
          <w:spacing w:val="-40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alternative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constant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assumption.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0.75%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years 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 </w:t>
      </w:r>
      <w:r>
        <w:rPr>
          <w:color w:val="231F20"/>
          <w:w w:val="90"/>
        </w:rPr>
        <w:t>over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subsequent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path,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growth 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stronger.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31/2%.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ends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</w:rPr>
        <w:t>2.3%.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849" w:space="480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rPr>
          <w:rFonts w:ascii="BPG Sans Modern GPL&amp;GNU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922880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94" to="11112,1594" stroked="true" strokeweight=".7pt" strokecolor="#a70741">
              <v:stroke dashstyle="solid"/>
            </v:line>
            <v:line style="position:absolute" from="7812,2747" to="11112,2747" stroked="true" strokeweight=".25pt" strokecolor="#231f20">
              <v:stroke dashstyle="solid"/>
            </v:line>
            <v:line style="position:absolute" from="6123,15130" to="11112,15130" stroked="true" strokeweight=".6pt" strokecolor="#a70741">
              <v:stroke dashstyle="solid"/>
            </v:line>
            <w10:wrap type="none"/>
          </v:group>
        </w:pict>
      </w:r>
      <w:bookmarkStart w:name="Box 6 How has the economy evolved relati" w:id="66"/>
      <w:bookmarkEnd w:id="66"/>
      <w:r>
        <w:rPr/>
      </w:r>
      <w:r>
        <w:rPr>
          <w:rFonts w:ascii="BPG Sans Modern GPL&amp;GNU"/>
          <w:color w:val="A70741"/>
          <w:w w:val="95"/>
        </w:rPr>
        <w:t>Box 6</w:t>
      </w:r>
    </w:p>
    <w:p>
      <w:pPr>
        <w:spacing w:line="249" w:lineRule="auto" w:before="13"/>
        <w:ind w:left="173" w:right="118" w:firstLine="0"/>
        <w:jc w:val="left"/>
        <w:rPr>
          <w:rFonts w:ascii="BPG Sans Modern GPL&amp;GNU"/>
          <w:sz w:val="26"/>
        </w:rPr>
      </w:pPr>
      <w:r>
        <w:rPr>
          <w:rFonts w:ascii="BPG Sans Modern GPL&amp;GNU"/>
          <w:color w:val="231F20"/>
          <w:w w:val="85"/>
          <w:sz w:val="26"/>
        </w:rPr>
        <w:t>How</w:t>
      </w:r>
      <w:r>
        <w:rPr>
          <w:rFonts w:ascii="BPG Sans Modern GPL&amp;GNU"/>
          <w:color w:val="231F20"/>
          <w:spacing w:val="-20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has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the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economy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evolved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relative</w:t>
      </w:r>
      <w:r>
        <w:rPr>
          <w:rFonts w:ascii="BPG Sans Modern GPL&amp;GNU"/>
          <w:color w:val="231F20"/>
          <w:spacing w:val="-20"/>
          <w:w w:val="85"/>
          <w:sz w:val="26"/>
        </w:rPr>
        <w:t> </w:t>
      </w:r>
      <w:r>
        <w:rPr>
          <w:rFonts w:ascii="BPG Sans Modern GPL&amp;GNU"/>
          <w:color w:val="231F20"/>
          <w:w w:val="85"/>
          <w:sz w:val="26"/>
        </w:rPr>
        <w:t>to</w:t>
      </w:r>
      <w:r>
        <w:rPr>
          <w:rFonts w:ascii="BPG Sans Modern GPL&amp;GNU"/>
          <w:color w:val="231F20"/>
          <w:spacing w:val="-19"/>
          <w:w w:val="85"/>
          <w:sz w:val="26"/>
        </w:rPr>
        <w:t> </w:t>
      </w:r>
      <w:r>
        <w:rPr>
          <w:rFonts w:ascii="BPG Sans Modern GPL&amp;GNU"/>
          <w:color w:val="231F20"/>
          <w:spacing w:val="-5"/>
          <w:w w:val="85"/>
          <w:sz w:val="26"/>
        </w:rPr>
        <w:t>the </w:t>
      </w:r>
      <w:r>
        <w:rPr>
          <w:rFonts w:ascii="BPG Sans Modern GPL&amp;GNU"/>
          <w:color w:val="231F20"/>
          <w:w w:val="95"/>
          <w:sz w:val="26"/>
        </w:rPr>
        <w:t>February 2018</w:t>
      </w:r>
      <w:r>
        <w:rPr>
          <w:rFonts w:ascii="BPG Sans Modern GPL&amp;GNU"/>
          <w:color w:val="231F20"/>
          <w:spacing w:val="-53"/>
          <w:w w:val="95"/>
          <w:sz w:val="26"/>
        </w:rPr>
        <w:t> </w:t>
      </w:r>
      <w:r>
        <w:rPr>
          <w:rFonts w:ascii="Times New Roman"/>
          <w:i/>
          <w:color w:val="231F20"/>
          <w:w w:val="95"/>
          <w:sz w:val="26"/>
        </w:rPr>
        <w:t>Report</w:t>
      </w:r>
      <w:r>
        <w:rPr>
          <w:rFonts w:ascii="BPG Sans Modern GPL&amp;GNU"/>
          <w:color w:val="231F20"/>
          <w:w w:val="95"/>
          <w:sz w:val="26"/>
        </w:rPr>
        <w:t>?</w:t>
      </w:r>
    </w:p>
    <w:p>
      <w:pPr>
        <w:pStyle w:val="BodyText"/>
        <w:spacing w:line="266" w:lineRule="auto" w:before="259"/>
        <w:ind w:left="173" w:right="96"/>
      </w:pP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regularly</w:t>
      </w:r>
      <w:r>
        <w:rPr>
          <w:color w:val="231F20"/>
          <w:spacing w:val="-44"/>
        </w:rPr>
        <w:t> </w:t>
      </w:r>
      <w:r>
        <w:rPr>
          <w:color w:val="231F20"/>
        </w:rPr>
        <w:t>assesses</w:t>
      </w:r>
      <w:r>
        <w:rPr>
          <w:color w:val="231F20"/>
          <w:spacing w:val="-44"/>
        </w:rPr>
        <w:t> </w:t>
      </w:r>
      <w:r>
        <w:rPr>
          <w:color w:val="231F20"/>
        </w:rPr>
        <w:t>how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economy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evolved relative to its forecasts. This box looks at how recent </w:t>
      </w:r>
      <w:r>
        <w:rPr>
          <w:color w:val="231F20"/>
          <w:w w:val="90"/>
        </w:rPr>
        <w:t>developments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compare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projections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February</w:t>
      </w:r>
      <w:r>
        <w:rPr>
          <w:color w:val="231F20"/>
          <w:spacing w:val="-41"/>
        </w:rPr>
        <w:t> </w:t>
      </w:r>
      <w:r>
        <w:rPr>
          <w:color w:val="231F20"/>
        </w:rPr>
        <w:t>2018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 </w:t>
      </w:r>
      <w:r>
        <w:rPr>
          <w:color w:val="231F20"/>
          <w:w w:val="95"/>
        </w:rPr>
        <w:t>(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36"/>
          <w:w w:val="95"/>
        </w:rPr>
        <w:t> </w:t>
      </w:r>
      <w:r>
        <w:rPr>
          <w:rFonts w:ascii="BPG Sans Modern GPL&amp;GNU"/>
          <w:color w:val="231F20"/>
          <w:w w:val="95"/>
        </w:rPr>
        <w:t>A</w:t>
      </w:r>
      <w:r>
        <w:rPr>
          <w:color w:val="231F20"/>
          <w:w w:val="95"/>
        </w:rPr>
        <w:t>)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learnt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economy</w:t>
      </w:r>
      <w:r>
        <w:rPr>
          <w:color w:val="231F20"/>
          <w:spacing w:val="-20"/>
        </w:rPr>
        <w:t> </w:t>
      </w:r>
      <w:r>
        <w:rPr>
          <w:color w:val="231F20"/>
        </w:rPr>
        <w:t>over</w:t>
      </w:r>
      <w:r>
        <w:rPr>
          <w:color w:val="231F20"/>
          <w:spacing w:val="-21"/>
        </w:rPr>
        <w:t> </w:t>
      </w:r>
      <w:r>
        <w:rPr>
          <w:color w:val="231F20"/>
        </w:rPr>
        <w:t>that</w:t>
      </w:r>
      <w:r>
        <w:rPr>
          <w:color w:val="231F20"/>
          <w:spacing w:val="-20"/>
        </w:rPr>
        <w:t> </w:t>
      </w:r>
      <w:r>
        <w:rPr>
          <w:color w:val="231F20"/>
        </w:rPr>
        <w:t>period.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8" w:lineRule="auto"/>
        <w:ind w:left="173" w:right="38"/>
      </w:pPr>
      <w:r>
        <w:rPr>
          <w:color w:val="231F20"/>
          <w:w w:val="95"/>
        </w:rPr>
        <w:t>The MPC’s forecasts use conditioning assumptions for a 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variables,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ERI,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 US dollar oil prices. As such, when evaluating forecast performance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introduced 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forecast judgements.</w:t>
      </w:r>
      <w:r>
        <w:rPr>
          <w:color w:val="231F20"/>
          <w:w w:val="95"/>
          <w:position w:val="4"/>
          <w:sz w:val="14"/>
        </w:rPr>
        <w:t>(1) </w:t>
      </w:r>
      <w:r>
        <w:rPr>
          <w:color w:val="231F20"/>
          <w:w w:val="95"/>
        </w:rPr>
        <w:t>Over the past year, the news in these conditioning assumptions has been relatively small. The 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evolved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yield </w:t>
      </w:r>
      <w:r>
        <w:rPr>
          <w:color w:val="231F20"/>
          <w:w w:val="95"/>
        </w:rPr>
        <w:t>curve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oil prices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Table</w:t>
      </w:r>
      <w:r>
        <w:rPr>
          <w:rFonts w:ascii="BPG Sans Modern GPL&amp;GNU" w:hAnsi="BPG Sans Modern GPL&amp;GNU"/>
          <w:color w:val="231F20"/>
          <w:spacing w:val="-22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1</w:t>
      </w:r>
      <w:r>
        <w:rPr>
          <w:color w:val="231F20"/>
          <w:w w:val="95"/>
        </w:rPr>
        <w:t>).</w:t>
      </w:r>
    </w:p>
    <w:p>
      <w:pPr>
        <w:pStyle w:val="BodyText"/>
        <w:spacing w:before="5"/>
        <w:rPr>
          <w:sz w:val="19"/>
        </w:rPr>
      </w:pPr>
    </w:p>
    <w:p>
      <w:pPr>
        <w:pStyle w:val="Heading4"/>
      </w:pPr>
      <w:r>
        <w:rPr>
          <w:color w:val="A70741"/>
          <w:w w:val="95"/>
        </w:rPr>
        <w:t>The February 2018 forecast</w:t>
      </w:r>
    </w:p>
    <w:p>
      <w:pPr>
        <w:pStyle w:val="BodyText"/>
        <w:spacing w:line="264" w:lineRule="auto" w:before="21"/>
        <w:ind w:left="173" w:right="162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1.8%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four</w:t>
      </w:r>
      <w:r>
        <w:rPr>
          <w:color w:val="231F20"/>
          <w:spacing w:val="-42"/>
        </w:rPr>
        <w:t> </w:t>
      </w:r>
      <w:r>
        <w:rPr>
          <w:color w:val="231F20"/>
        </w:rPr>
        <w:t>quarters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2019</w:t>
      </w:r>
      <w:r>
        <w:rPr>
          <w:color w:val="231F20"/>
          <w:spacing w:val="-42"/>
        </w:rPr>
        <w:t> </w:t>
      </w:r>
      <w:r>
        <w:rPr>
          <w:color w:val="231F20"/>
        </w:rPr>
        <w:t>Q1</w:t>
      </w:r>
      <w:r>
        <w:rPr>
          <w:color w:val="231F20"/>
          <w:spacing w:val="-42"/>
        </w:rPr>
        <w:t> </w:t>
      </w:r>
      <w:r>
        <w:rPr>
          <w:color w:val="231F20"/>
        </w:rPr>
        <w:t>(Panel</w:t>
      </w:r>
      <w:r>
        <w:rPr>
          <w:color w:val="231F20"/>
          <w:spacing w:val="-42"/>
        </w:rPr>
        <w:t> </w:t>
      </w:r>
      <w:r>
        <w:rPr>
          <w:color w:val="231F20"/>
        </w:rPr>
        <w:t>1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rFonts w:ascii="BPG Sans Modern GPL&amp;GNU"/>
          <w:color w:val="231F20"/>
        </w:rPr>
        <w:t>Chart</w:t>
      </w:r>
      <w:r>
        <w:rPr>
          <w:rFonts w:ascii="BPG Sans Modern GPL&amp;GNU"/>
          <w:color w:val="231F20"/>
          <w:spacing w:val="-46"/>
        </w:rPr>
        <w:t> </w:t>
      </w:r>
      <w:r>
        <w:rPr>
          <w:rFonts w:ascii="BPG Sans Modern GPL&amp;GNU"/>
          <w:color w:val="231F20"/>
        </w:rPr>
        <w:t>A</w:t>
      </w:r>
      <w:r>
        <w:rPr>
          <w:color w:val="231F20"/>
        </w:rPr>
        <w:t>).</w:t>
      </w:r>
    </w:p>
    <w:p>
      <w:pPr>
        <w:pStyle w:val="BodyText"/>
        <w:spacing w:line="268" w:lineRule="auto"/>
        <w:ind w:left="173" w:right="72"/>
      </w:pP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global</w:t>
      </w:r>
      <w:r>
        <w:rPr>
          <w:color w:val="231F20"/>
          <w:spacing w:val="-45"/>
        </w:rPr>
        <w:t> </w:t>
      </w:r>
      <w:r>
        <w:rPr>
          <w:color w:val="231F20"/>
        </w:rPr>
        <w:t>economy,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net</w:t>
      </w:r>
      <w:r>
        <w:rPr>
          <w:color w:val="231F20"/>
          <w:spacing w:val="-45"/>
        </w:rPr>
        <w:t> </w:t>
      </w:r>
      <w:r>
        <w:rPr>
          <w:color w:val="231F20"/>
        </w:rPr>
        <w:t>trade</w:t>
      </w:r>
      <w:r>
        <w:rPr>
          <w:color w:val="231F20"/>
          <w:spacing w:val="-46"/>
        </w:rPr>
        <w:t> </w:t>
      </w:r>
      <w:r>
        <w:rPr>
          <w:color w:val="231F20"/>
        </w:rPr>
        <w:t>providing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positive </w:t>
      </w:r>
      <w:r>
        <w:rPr>
          <w:color w:val="231F20"/>
          <w:w w:val="95"/>
        </w:rPr>
        <w:t>contribution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support</w:t>
      </w:r>
      <w:r>
        <w:rPr>
          <w:color w:val="231F20"/>
          <w:spacing w:val="-43"/>
        </w:rPr>
        <w:t> </w:t>
      </w:r>
      <w:r>
        <w:rPr>
          <w:color w:val="231F20"/>
        </w:rPr>
        <w:t>business</w:t>
      </w:r>
      <w:r>
        <w:rPr>
          <w:color w:val="231F20"/>
          <w:spacing w:val="-42"/>
        </w:rPr>
        <w:t> </w:t>
      </w:r>
      <w:r>
        <w:rPr>
          <w:color w:val="231F20"/>
        </w:rPr>
        <w:t>investment</w:t>
      </w:r>
      <w:r>
        <w:rPr>
          <w:color w:val="231F20"/>
          <w:spacing w:val="-43"/>
        </w:rPr>
        <w:t> </w:t>
      </w:r>
      <w:r>
        <w:rPr>
          <w:color w:val="231F20"/>
        </w:rPr>
        <w:t>growth,</w:t>
      </w:r>
      <w:r>
        <w:rPr>
          <w:color w:val="231F20"/>
          <w:spacing w:val="-43"/>
        </w:rPr>
        <w:t> </w:t>
      </w:r>
      <w:r>
        <w:rPr>
          <w:color w:val="231F20"/>
        </w:rPr>
        <w:t>despite</w:t>
      </w:r>
      <w:r>
        <w:rPr>
          <w:color w:val="231F20"/>
          <w:spacing w:val="-42"/>
        </w:rPr>
        <w:t> </w:t>
      </w:r>
      <w:r>
        <w:rPr>
          <w:color w:val="231F20"/>
        </w:rPr>
        <w:t>ongoing Brexit-related uncertainty. Conversely, household consumption growth was expected to remain relatively </w:t>
      </w:r>
      <w:r>
        <w:rPr>
          <w:color w:val="231F20"/>
          <w:w w:val="95"/>
        </w:rPr>
        <w:t>subdued,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referendum-related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depreciation.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rotation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UK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towards</w:t>
      </w:r>
    </w:p>
    <w:p>
      <w:pPr>
        <w:pStyle w:val="BodyText"/>
        <w:spacing w:line="231" w:lineRule="exact"/>
        <w:ind w:left="173"/>
      </w:pP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observed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</w:p>
    <w:p>
      <w:pPr>
        <w:pStyle w:val="BodyText"/>
        <w:spacing w:before="28"/>
        <w:ind w:left="173"/>
      </w:pPr>
      <w:r>
        <w:rPr>
          <w:i/>
          <w:color w:val="231F20"/>
        </w:rPr>
        <w:t>Report </w:t>
      </w:r>
      <w:r>
        <w:rPr>
          <w:color w:val="231F20"/>
        </w:rPr>
        <w:t>was therefore expected to continue.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73" w:right="38"/>
      </w:pP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very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limited </w:t>
      </w:r>
      <w:r>
        <w:rPr>
          <w:color w:val="231F20"/>
        </w:rPr>
        <w:t>degree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slack</w:t>
      </w:r>
      <w:r>
        <w:rPr>
          <w:color w:val="231F20"/>
          <w:spacing w:val="-46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time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February</w:t>
      </w:r>
      <w:r>
        <w:rPr>
          <w:color w:val="231F20"/>
          <w:spacing w:val="-46"/>
        </w:rPr>
        <w:t> </w:t>
      </w:r>
      <w:r>
        <w:rPr>
          <w:color w:val="231F20"/>
        </w:rPr>
        <w:t>2018</w:t>
      </w:r>
      <w:r>
        <w:rPr>
          <w:color w:val="231F20"/>
          <w:spacing w:val="-45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  <w:r>
        <w:rPr>
          <w:color w:val="231F20"/>
          <w:spacing w:val="-45"/>
        </w:rPr>
        <w:t> </w:t>
      </w:r>
      <w:r>
        <w:rPr>
          <w:color w:val="231F20"/>
        </w:rPr>
        <w:t>As part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regular</w:t>
      </w:r>
      <w:r>
        <w:rPr>
          <w:color w:val="231F20"/>
          <w:spacing w:val="-45"/>
        </w:rPr>
        <w:t> </w:t>
      </w:r>
      <w:r>
        <w:rPr>
          <w:color w:val="231F20"/>
        </w:rPr>
        <w:t>assessment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potential</w:t>
      </w:r>
      <w:r>
        <w:rPr>
          <w:color w:val="231F20"/>
          <w:spacing w:val="-45"/>
        </w:rPr>
        <w:t> </w:t>
      </w:r>
      <w:r>
        <w:rPr>
          <w:color w:val="231F20"/>
        </w:rPr>
        <w:t>supply,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 lowered its estimate of the long-run equilibrium </w:t>
      </w:r>
      <w:r>
        <w:rPr>
          <w:color w:val="231F20"/>
          <w:w w:val="91"/>
        </w:rPr>
        <w:t>unemployment</w:t>
      </w:r>
      <w:r>
        <w:rPr>
          <w:color w:val="231F20"/>
          <w:spacing w:val="-16"/>
        </w:rPr>
        <w:t> </w:t>
      </w:r>
      <w:r>
        <w:rPr>
          <w:color w:val="231F20"/>
          <w:w w:val="81"/>
        </w:rPr>
        <w:t>rate,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from</w:t>
      </w:r>
      <w:r>
        <w:rPr>
          <w:color w:val="231F20"/>
          <w:spacing w:val="-16"/>
        </w:rPr>
        <w:t> </w:t>
      </w:r>
      <w:r>
        <w:rPr>
          <w:color w:val="231F20"/>
          <w:w w:val="104"/>
        </w:rPr>
        <w:t>4</w:t>
      </w:r>
      <w:r>
        <w:rPr>
          <w:color w:val="231F20"/>
          <w:w w:val="54"/>
        </w:rPr>
        <w:t>1/2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w w:val="106"/>
        </w:rPr>
        <w:t>4¼%.</w:t>
      </w:r>
      <w:r>
        <w:rPr>
          <w:color w:val="231F20"/>
          <w:spacing w:val="-16"/>
        </w:rPr>
        <w:t> </w:t>
      </w:r>
      <w:r>
        <w:rPr>
          <w:color w:val="231F20"/>
          <w:w w:val="93"/>
        </w:rPr>
        <w:t>Demand</w:t>
      </w:r>
      <w:r>
        <w:rPr>
          <w:color w:val="231F20"/>
          <w:spacing w:val="-16"/>
        </w:rPr>
        <w:t> </w:t>
      </w:r>
      <w:r>
        <w:rPr>
          <w:color w:val="231F20"/>
          <w:w w:val="91"/>
        </w:rPr>
        <w:t>growth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outpace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excess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emerge </w:t>
      </w:r>
      <w:r>
        <w:rPr>
          <w:color w:val="231F20"/>
        </w:rPr>
        <w:t>during the forecast period. Consistent with that, unemployment was expected to fall a little below its equilibrium</w:t>
      </w:r>
      <w:r>
        <w:rPr>
          <w:color w:val="231F20"/>
          <w:spacing w:val="-40"/>
        </w:rPr>
        <w:t> </w:t>
      </w:r>
      <w:r>
        <w:rPr>
          <w:color w:val="231F20"/>
        </w:rPr>
        <w:t>rate,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then</w:t>
      </w:r>
      <w:r>
        <w:rPr>
          <w:color w:val="231F20"/>
          <w:spacing w:val="-39"/>
        </w:rPr>
        <w:t> </w:t>
      </w:r>
      <w:r>
        <w:rPr>
          <w:color w:val="231F20"/>
        </w:rPr>
        <w:t>remain</w:t>
      </w:r>
      <w:r>
        <w:rPr>
          <w:color w:val="231F20"/>
          <w:spacing w:val="-39"/>
        </w:rPr>
        <w:t> </w:t>
      </w:r>
      <w:r>
        <w:rPr>
          <w:color w:val="231F20"/>
        </w:rPr>
        <w:t>broadly</w:t>
      </w:r>
      <w:r>
        <w:rPr>
          <w:color w:val="231F20"/>
          <w:spacing w:val="-40"/>
        </w:rPr>
        <w:t> </w:t>
      </w:r>
      <w:r>
        <w:rPr>
          <w:color w:val="231F20"/>
        </w:rPr>
        <w:t>flat</w:t>
      </w:r>
      <w:r>
        <w:rPr>
          <w:color w:val="231F20"/>
          <w:spacing w:val="-39"/>
        </w:rPr>
        <w:t> </w:t>
      </w:r>
      <w:r>
        <w:rPr>
          <w:color w:val="231F20"/>
        </w:rPr>
        <w:t>over</w:t>
      </w:r>
      <w:r>
        <w:rPr>
          <w:color w:val="231F20"/>
          <w:spacing w:val="-39"/>
        </w:rPr>
        <w:t> </w:t>
      </w:r>
      <w:r>
        <w:rPr>
          <w:color w:val="231F20"/>
        </w:rPr>
        <w:t>the forecast</w:t>
      </w:r>
      <w:r>
        <w:rPr>
          <w:color w:val="231F20"/>
          <w:spacing w:val="-21"/>
        </w:rPr>
        <w:t> </w:t>
      </w:r>
      <w:r>
        <w:rPr>
          <w:color w:val="231F20"/>
        </w:rPr>
        <w:t>(Panel</w:t>
      </w:r>
      <w:r>
        <w:rPr>
          <w:color w:val="231F20"/>
          <w:spacing w:val="-21"/>
        </w:rPr>
        <w:t> </w:t>
      </w:r>
      <w:r>
        <w:rPr>
          <w:color w:val="231F20"/>
        </w:rPr>
        <w:t>2</w:t>
      </w:r>
      <w:r>
        <w:rPr>
          <w:color w:val="231F20"/>
          <w:spacing w:val="-21"/>
        </w:rPr>
        <w:t> </w:t>
      </w:r>
      <w:r>
        <w:rPr>
          <w:color w:val="231F20"/>
        </w:rPr>
        <w:t>of</w:t>
      </w:r>
      <w:r>
        <w:rPr>
          <w:color w:val="231F20"/>
          <w:spacing w:val="-21"/>
        </w:rPr>
        <w:t> 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25"/>
        </w:rPr>
        <w:t> </w:t>
      </w:r>
      <w:r>
        <w:rPr>
          <w:rFonts w:ascii="BPG Sans Modern GPL&amp;GNU" w:hAnsi="BPG Sans Modern GPL&amp;GNU"/>
          <w:color w:val="231F20"/>
        </w:rPr>
        <w:t>A</w:t>
      </w:r>
      <w:r>
        <w:rPr>
          <w:color w:val="231F20"/>
        </w:rPr>
        <w:t>).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4" w:lineRule="auto" w:before="1"/>
        <w:ind w:left="173" w:right="45"/>
      </w:pPr>
      <w:r>
        <w:rPr>
          <w:color w:val="231F20"/>
        </w:rPr>
        <w:t>CPI</w:t>
      </w:r>
      <w:r>
        <w:rPr>
          <w:color w:val="231F20"/>
          <w:spacing w:val="-34"/>
        </w:rPr>
        <w:t> </w:t>
      </w:r>
      <w:r>
        <w:rPr>
          <w:color w:val="231F20"/>
        </w:rPr>
        <w:t>inflation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4"/>
        </w:rPr>
        <w:t> </w:t>
      </w:r>
      <w:r>
        <w:rPr>
          <w:color w:val="231F20"/>
        </w:rPr>
        <w:t>above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2%</w:t>
      </w:r>
      <w:r>
        <w:rPr>
          <w:color w:val="231F20"/>
          <w:spacing w:val="-34"/>
        </w:rPr>
        <w:t> </w:t>
      </w:r>
      <w:r>
        <w:rPr>
          <w:color w:val="231F20"/>
        </w:rPr>
        <w:t>target</w:t>
      </w:r>
      <w:r>
        <w:rPr>
          <w:color w:val="231F20"/>
          <w:spacing w:val="-33"/>
        </w:rPr>
        <w:t> </w:t>
      </w:r>
      <w:r>
        <w:rPr>
          <w:color w:val="231F20"/>
        </w:rPr>
        <w:t>at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time</w:t>
      </w:r>
      <w:r>
        <w:rPr>
          <w:color w:val="231F20"/>
          <w:spacing w:val="-33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4"/>
          <w:w w:val="95"/>
        </w:rPr>
        <w:t> </w:t>
      </w:r>
      <w:r>
        <w:rPr>
          <w:color w:val="231F20"/>
          <w:w w:val="95"/>
        </w:rPr>
        <w:t>(Panel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rFonts w:ascii="BPG Sans Modern GPL&amp;GNU"/>
          <w:color w:val="231F20"/>
          <w:w w:val="95"/>
        </w:rPr>
        <w:t>Chart</w:t>
      </w:r>
      <w:r>
        <w:rPr>
          <w:rFonts w:ascii="BPG Sans Modern GPL&amp;GNU"/>
          <w:color w:val="231F20"/>
          <w:spacing w:val="-37"/>
          <w:w w:val="95"/>
        </w:rPr>
        <w:t> </w:t>
      </w:r>
      <w:r>
        <w:rPr>
          <w:rFonts w:ascii="BPG Sans Modern GPL&amp;GNU"/>
          <w:color w:val="231F20"/>
          <w:w w:val="95"/>
        </w:rPr>
        <w:t>A</w:t>
      </w:r>
      <w:r>
        <w:rPr>
          <w:color w:val="231F20"/>
          <w:w w:val="95"/>
        </w:rPr>
        <w:t>).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almost entirely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before="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49" w:lineRule="auto" w:before="0"/>
        <w:ind w:left="173" w:right="255" w:firstLine="0"/>
        <w:jc w:val="left"/>
        <w:rPr>
          <w:rFonts w:ascii="Times New Roman"/>
          <w:i/>
          <w:sz w:val="18"/>
        </w:rPr>
      </w:pPr>
      <w:r>
        <w:rPr>
          <w:b/>
          <w:color w:val="A70741"/>
          <w:w w:val="85"/>
          <w:sz w:val="18"/>
        </w:rPr>
        <w:t>Table</w:t>
      </w:r>
      <w:r>
        <w:rPr>
          <w:b/>
          <w:color w:val="A70741"/>
          <w:spacing w:val="-16"/>
          <w:w w:val="85"/>
          <w:sz w:val="18"/>
        </w:rPr>
        <w:t> </w:t>
      </w:r>
      <w:r>
        <w:rPr>
          <w:b/>
          <w:color w:val="A70741"/>
          <w:w w:val="85"/>
          <w:sz w:val="18"/>
        </w:rPr>
        <w:t>1</w:t>
      </w:r>
      <w:r>
        <w:rPr>
          <w:b/>
          <w:color w:val="A70741"/>
          <w:spacing w:val="-16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Assessing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the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anticipated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developments</w:t>
      </w:r>
      <w:r>
        <w:rPr>
          <w:rFonts w:ascii="BPG Sans Modern GPL&amp;GNU"/>
          <w:color w:val="231F20"/>
          <w:spacing w:val="-17"/>
          <w:w w:val="85"/>
          <w:sz w:val="18"/>
        </w:rPr>
        <w:t> </w:t>
      </w:r>
      <w:r>
        <w:rPr>
          <w:rFonts w:ascii="BPG Sans Modern GPL&amp;GNU"/>
          <w:color w:val="231F20"/>
          <w:w w:val="85"/>
          <w:sz w:val="18"/>
        </w:rPr>
        <w:t>underpinning</w:t>
      </w:r>
      <w:r>
        <w:rPr>
          <w:rFonts w:ascii="BPG Sans Modern GPL&amp;GNU"/>
          <w:color w:val="231F20"/>
          <w:spacing w:val="-19"/>
          <w:w w:val="85"/>
          <w:sz w:val="18"/>
        </w:rPr>
        <w:t> </w:t>
      </w:r>
      <w:r>
        <w:rPr>
          <w:rFonts w:ascii="BPG Sans Modern GPL&amp;GNU"/>
          <w:color w:val="231F20"/>
          <w:spacing w:val="-4"/>
          <w:w w:val="85"/>
          <w:sz w:val="18"/>
        </w:rPr>
        <w:t>the </w:t>
      </w:r>
      <w:r>
        <w:rPr>
          <w:rFonts w:ascii="BPG Sans Modern GPL&amp;GNU"/>
          <w:color w:val="231F20"/>
          <w:w w:val="95"/>
          <w:sz w:val="18"/>
        </w:rPr>
        <w:t>key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judgements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in</w:t>
      </w:r>
      <w:r>
        <w:rPr>
          <w:rFonts w:ascii="BPG Sans Modern GPL&amp;GNU"/>
          <w:color w:val="231F20"/>
          <w:spacing w:val="-24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the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February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2018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Times New Roman"/>
          <w:i/>
          <w:color w:val="231F20"/>
          <w:w w:val="95"/>
          <w:sz w:val="18"/>
        </w:rPr>
        <w:t>Report</w:t>
      </w:r>
    </w:p>
    <w:p>
      <w:pPr>
        <w:tabs>
          <w:tab w:pos="1909" w:val="left" w:leader="none"/>
          <w:tab w:pos="1977" w:val="left" w:leader="none"/>
        </w:tabs>
        <w:spacing w:line="220" w:lineRule="auto" w:before="143"/>
        <w:ind w:left="173" w:right="196" w:firstLine="0"/>
        <w:jc w:val="center"/>
        <w:rPr>
          <w:sz w:val="14"/>
        </w:rPr>
      </w:pPr>
      <w:r>
        <w:rPr>
          <w:color w:val="231F20"/>
          <w:w w:val="95"/>
          <w:sz w:val="14"/>
        </w:rPr>
        <w:t>Conditioning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assumptions</w:t>
        <w:tab/>
      </w:r>
      <w:r>
        <w:rPr>
          <w:color w:val="231F20"/>
          <w:w w:val="90"/>
          <w:sz w:val="14"/>
        </w:rPr>
        <w:t>Percentage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change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between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latest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quarterly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data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available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key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judgements</w:t>
        <w:tab/>
        <w:tab/>
        <w:t>at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time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February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2018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May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2019</w:t>
      </w:r>
      <w:r>
        <w:rPr>
          <w:color w:val="231F20"/>
          <w:spacing w:val="-23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Reports</w:t>
      </w:r>
      <w:r>
        <w:rPr>
          <w:color w:val="231F20"/>
          <w:w w:val="95"/>
          <w:sz w:val="14"/>
        </w:rPr>
        <w:t>,</w:t>
      </w:r>
    </w:p>
    <w:p>
      <w:pPr>
        <w:spacing w:line="153" w:lineRule="exact" w:before="0"/>
        <w:ind w:left="1907" w:right="196" w:firstLine="0"/>
        <w:jc w:val="center"/>
        <w:rPr>
          <w:sz w:val="11"/>
        </w:rPr>
      </w:pPr>
      <w:r>
        <w:rPr>
          <w:color w:val="231F20"/>
          <w:sz w:val="14"/>
        </w:rPr>
        <w:t>unless otherwise stated</w:t>
      </w:r>
      <w:r>
        <w:rPr>
          <w:color w:val="231F20"/>
          <w:position w:val="4"/>
          <w:sz w:val="11"/>
        </w:rPr>
        <w:t>(a)</w:t>
      </w:r>
    </w:p>
    <w:p>
      <w:pPr>
        <w:tabs>
          <w:tab w:pos="3908" w:val="left" w:leader="none"/>
        </w:tabs>
        <w:spacing w:before="73"/>
        <w:ind w:left="1642" w:right="0" w:firstLine="0"/>
        <w:jc w:val="center"/>
        <w:rPr>
          <w:sz w:val="14"/>
        </w:rPr>
      </w:pPr>
      <w:r>
        <w:rPr>
          <w:color w:val="231F20"/>
          <w:w w:val="95"/>
          <w:sz w:val="14"/>
        </w:rPr>
        <w:t>February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2018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projection</w:t>
        <w:tab/>
      </w:r>
      <w:r>
        <w:rPr>
          <w:color w:val="231F20"/>
          <w:sz w:val="14"/>
        </w:rPr>
        <w:t>Current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estimate</w:t>
      </w:r>
    </w:p>
    <w:p>
      <w:pPr>
        <w:pStyle w:val="BodyText"/>
        <w:spacing w:before="6"/>
        <w:rPr>
          <w:sz w:val="7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38"/>
        <w:gridCol w:w="1261"/>
        <w:gridCol w:w="1090"/>
      </w:tblGrid>
      <w:tr>
        <w:trPr>
          <w:trHeight w:val="501" w:hRule="atLeast"/>
        </w:trPr>
        <w:tc>
          <w:tcPr>
            <w:tcW w:w="2638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5"/>
              <w:jc w:val="left"/>
              <w:rPr>
                <w:sz w:val="12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Conditioning assumptions</w:t>
            </w:r>
            <w:r>
              <w:rPr>
                <w:color w:val="231F20"/>
                <w:w w:val="95"/>
                <w:position w:val="4"/>
                <w:sz w:val="12"/>
              </w:rPr>
              <w:t>(b)</w:t>
            </w:r>
          </w:p>
          <w:p>
            <w:pPr>
              <w:pStyle w:val="TableParagraph"/>
              <w:spacing w:before="7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126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16"/>
              <w:ind w:left="361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¾</w:t>
            </w:r>
          </w:p>
        </w:tc>
        <w:tc>
          <w:tcPr>
            <w:tcW w:w="109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sz w:val="16"/>
              </w:rPr>
            </w:pPr>
          </w:p>
          <w:p>
            <w:pPr>
              <w:pStyle w:val="TableParagraph"/>
              <w:spacing w:before="116"/>
              <w:ind w:right="5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¾</w:t>
            </w:r>
          </w:p>
        </w:tc>
      </w:tr>
      <w:tr>
        <w:trPr>
          <w:trHeight w:val="235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Sterling ERI (index: January 2005 = 100)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36"/>
              <w:ind w:left="342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79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36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79</w:t>
            </w:r>
          </w:p>
        </w:tc>
      </w:tr>
      <w:tr>
        <w:trPr>
          <w:trHeight w:val="284" w:hRule="atLeast"/>
        </w:trPr>
        <w:tc>
          <w:tcPr>
            <w:tcW w:w="263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Oil prices (US$ per barrel)</w:t>
            </w:r>
          </w:p>
        </w:tc>
        <w:tc>
          <w:tcPr>
            <w:tcW w:w="126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ind w:left="3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65</w:t>
            </w:r>
          </w:p>
        </w:tc>
        <w:tc>
          <w:tcPr>
            <w:tcW w:w="109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36"/>
              <w:ind w:right="54"/>
              <w:rPr>
                <w:sz w:val="14"/>
              </w:rPr>
            </w:pPr>
            <w:r>
              <w:rPr>
                <w:color w:val="231F20"/>
                <w:sz w:val="14"/>
              </w:rPr>
              <w:t>63</w:t>
            </w:r>
          </w:p>
        </w:tc>
      </w:tr>
      <w:tr>
        <w:trPr>
          <w:trHeight w:val="261" w:hRule="atLeast"/>
        </w:trPr>
        <w:tc>
          <w:tcPr>
            <w:tcW w:w="4989" w:type="dxa"/>
            <w:gridSpan w:val="3"/>
            <w:shd w:val="clear" w:color="auto" w:fill="F2DFDD"/>
          </w:tcPr>
          <w:p>
            <w:pPr>
              <w:pStyle w:val="TableParagraph"/>
              <w:spacing w:before="63"/>
              <w:jc w:val="left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95"/>
                <w:sz w:val="14"/>
              </w:rPr>
              <w:t>Key Judgement 1: the broad‑based strength in global growth continues</w:t>
            </w:r>
          </w:p>
        </w:tc>
      </w:tr>
      <w:tr>
        <w:trPr>
          <w:trHeight w:val="229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1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World GDP (UK-weighted)</w:t>
            </w:r>
            <w:r>
              <w:rPr>
                <w:color w:val="231F20"/>
                <w:position w:val="4"/>
                <w:sz w:val="12"/>
              </w:rPr>
              <w:t>(c)(d)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23"/>
              <w:ind w:left="287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3¾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23"/>
              <w:ind w:right="54"/>
              <w:rPr>
                <w:sz w:val="14"/>
              </w:rPr>
            </w:pPr>
            <w:r>
              <w:rPr>
                <w:color w:val="231F20"/>
                <w:sz w:val="14"/>
              </w:rPr>
              <w:t>2¾</w:t>
            </w:r>
          </w:p>
        </w:tc>
      </w:tr>
      <w:tr>
        <w:trPr>
          <w:trHeight w:val="235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World GDP (PPP-weighted)</w:t>
            </w:r>
            <w:r>
              <w:rPr>
                <w:color w:val="231F20"/>
                <w:position w:val="4"/>
                <w:sz w:val="12"/>
              </w:rPr>
              <w:t>(c)(e)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46"/>
              <w:ind w:left="411"/>
              <w:jc w:val="lef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4¼</w:t>
            </w:r>
          </w:p>
        </w:tc>
      </w:tr>
      <w:tr>
        <w:trPr>
          <w:trHeight w:val="235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Euro-area GDP</w:t>
            </w:r>
            <w:r>
              <w:rPr>
                <w:color w:val="231F20"/>
                <w:position w:val="4"/>
                <w:sz w:val="12"/>
              </w:rPr>
              <w:t>(c)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46"/>
              <w:ind w:left="287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3¼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1¾</w:t>
            </w:r>
          </w:p>
        </w:tc>
      </w:tr>
      <w:tr>
        <w:trPr>
          <w:trHeight w:val="235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US GDP</w:t>
            </w:r>
            <w:r>
              <w:rPr>
                <w:color w:val="231F20"/>
                <w:position w:val="4"/>
                <w:sz w:val="12"/>
              </w:rPr>
              <w:t>(c)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46"/>
              <w:ind w:left="287"/>
              <w:jc w:val="lef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31/2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31/2</w:t>
            </w:r>
          </w:p>
        </w:tc>
      </w:tr>
      <w:tr>
        <w:trPr>
          <w:trHeight w:val="294" w:hRule="atLeast"/>
        </w:trPr>
        <w:tc>
          <w:tcPr>
            <w:tcW w:w="263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China GDP</w:t>
            </w:r>
            <w:r>
              <w:rPr>
                <w:color w:val="231F20"/>
                <w:position w:val="4"/>
                <w:sz w:val="12"/>
              </w:rPr>
              <w:t>(c)</w:t>
            </w:r>
          </w:p>
        </w:tc>
        <w:tc>
          <w:tcPr>
            <w:tcW w:w="126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6"/>
              <w:ind w:left="284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8¼</w:t>
            </w:r>
          </w:p>
        </w:tc>
        <w:tc>
          <w:tcPr>
            <w:tcW w:w="109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8¼</w:t>
            </w:r>
          </w:p>
        </w:tc>
      </w:tr>
      <w:tr>
        <w:trPr>
          <w:trHeight w:val="381" w:hRule="atLeast"/>
        </w:trPr>
        <w:tc>
          <w:tcPr>
            <w:tcW w:w="4989" w:type="dxa"/>
            <w:gridSpan w:val="3"/>
            <w:shd w:val="clear" w:color="auto" w:fill="F2DFDD"/>
          </w:tcPr>
          <w:p>
            <w:pPr>
              <w:pStyle w:val="TableParagraph"/>
              <w:spacing w:line="150" w:lineRule="exact" w:before="78"/>
              <w:ind w:right="121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Key</w:t>
            </w:r>
            <w:r>
              <w:rPr>
                <w:rFonts w:ascii="BPG Sans Modern GPL&amp;GNU"/>
                <w:color w:val="231F20"/>
                <w:spacing w:val="-10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Judgement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2: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the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rotation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in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UK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GDP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growth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away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from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domestic</w:t>
            </w:r>
            <w:r>
              <w:rPr>
                <w:rFonts w:ascii="BPG Sans Modern GPL&amp;GNU"/>
                <w:color w:val="231F20"/>
                <w:spacing w:val="-9"/>
                <w:w w:val="8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85"/>
                <w:sz w:val="14"/>
              </w:rPr>
              <w:t>consumption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and</w:t>
            </w:r>
            <w:r>
              <w:rPr>
                <w:rFonts w:ascii="BPG Sans Modern GPL&amp;GNU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towards</w:t>
            </w:r>
            <w:r>
              <w:rPr>
                <w:rFonts w:ascii="BPG Sans Modern GPL&amp;GNU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external</w:t>
            </w:r>
            <w:r>
              <w:rPr>
                <w:rFonts w:ascii="BPG Sans Modern GPL&amp;GNU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demand</w:t>
            </w:r>
            <w:r>
              <w:rPr>
                <w:rFonts w:ascii="BPG Sans Modern GPL&amp;GNU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and</w:t>
            </w:r>
            <w:r>
              <w:rPr>
                <w:rFonts w:ascii="BPG Sans Modern GPL&amp;GNU"/>
                <w:color w:val="231F20"/>
                <w:spacing w:val="-19"/>
                <w:w w:val="9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investment</w:t>
            </w:r>
            <w:r>
              <w:rPr>
                <w:rFonts w:ascii="BPG Sans Modern GPL&amp;GNU"/>
                <w:color w:val="231F20"/>
                <w:spacing w:val="-20"/>
                <w:w w:val="95"/>
                <w:sz w:val="14"/>
              </w:rPr>
              <w:t> </w:t>
            </w:r>
            <w:r>
              <w:rPr>
                <w:rFonts w:ascii="BPG Sans Modern GPL&amp;GNU"/>
                <w:color w:val="231F20"/>
                <w:w w:val="95"/>
                <w:sz w:val="14"/>
              </w:rPr>
              <w:t>continues</w:t>
            </w:r>
          </w:p>
        </w:tc>
      </w:tr>
      <w:tr>
        <w:trPr>
          <w:trHeight w:val="269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7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Household consumption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70"/>
              <w:ind w:left="304"/>
              <w:jc w:val="lef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11/2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70"/>
              <w:ind w:right="54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  <w:tr>
        <w:trPr>
          <w:trHeight w:val="224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Business investment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36"/>
              <w:ind w:left="405"/>
              <w:jc w:val="lef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36"/>
              <w:ind w:right="54"/>
              <w:rPr>
                <w:sz w:val="14"/>
              </w:rPr>
            </w:pPr>
            <w:r>
              <w:rPr>
                <w:color w:val="231F20"/>
                <w:sz w:val="14"/>
              </w:rPr>
              <w:t>-2¼</w:t>
            </w:r>
          </w:p>
        </w:tc>
      </w:tr>
      <w:tr>
        <w:trPr>
          <w:trHeight w:val="235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Exports</w:t>
            </w:r>
            <w:r>
              <w:rPr>
                <w:color w:val="231F20"/>
                <w:position w:val="4"/>
                <w:sz w:val="12"/>
              </w:rPr>
              <w:t>(f)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46"/>
              <w:ind w:left="287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3¼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¼</w:t>
            </w:r>
          </w:p>
        </w:tc>
      </w:tr>
      <w:tr>
        <w:trPr>
          <w:trHeight w:val="235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Imports</w:t>
            </w:r>
            <w:r>
              <w:rPr>
                <w:color w:val="231F20"/>
                <w:position w:val="4"/>
                <w:sz w:val="12"/>
              </w:rPr>
              <w:t>(f)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46"/>
              <w:ind w:left="424"/>
              <w:jc w:val="lef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</w:tr>
      <w:tr>
        <w:trPr>
          <w:trHeight w:val="320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Net trade (contribution to GDP growth)</w:t>
            </w:r>
            <w:r>
              <w:rPr>
                <w:color w:val="231F20"/>
                <w:position w:val="4"/>
                <w:sz w:val="12"/>
              </w:rPr>
              <w:t>(g)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46"/>
              <w:ind w:left="361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¾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-1/2</w:t>
            </w:r>
          </w:p>
        </w:tc>
      </w:tr>
      <w:tr>
        <w:trPr>
          <w:trHeight w:val="299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11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Real post-tax household income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111"/>
              <w:ind w:left="304"/>
              <w:jc w:val="left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11/2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111"/>
              <w:ind w:right="54"/>
              <w:rPr>
                <w:sz w:val="14"/>
              </w:rPr>
            </w:pPr>
            <w:r>
              <w:rPr>
                <w:color w:val="231F20"/>
                <w:sz w:val="14"/>
              </w:rPr>
              <w:t>2¼</w:t>
            </w:r>
          </w:p>
        </w:tc>
      </w:tr>
      <w:tr>
        <w:trPr>
          <w:trHeight w:val="310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Household saving ratio (change)</w:t>
            </w:r>
            <w:r>
              <w:rPr>
                <w:color w:val="231F20"/>
                <w:position w:val="4"/>
                <w:sz w:val="12"/>
              </w:rPr>
              <w:t>(h)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46"/>
              <w:ind w:left="404"/>
              <w:jc w:val="lef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0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w w:val="50"/>
                <w:sz w:val="14"/>
              </w:rPr>
              <w:t>1/2</w:t>
            </w:r>
          </w:p>
        </w:tc>
      </w:tr>
      <w:tr>
        <w:trPr>
          <w:trHeight w:val="310" w:hRule="atLeast"/>
        </w:trPr>
        <w:tc>
          <w:tcPr>
            <w:tcW w:w="2638" w:type="dxa"/>
            <w:shd w:val="clear" w:color="auto" w:fill="F2DFDD"/>
          </w:tcPr>
          <w:p>
            <w:pPr>
              <w:pStyle w:val="TableParagraph"/>
              <w:spacing w:before="100"/>
              <w:ind w:left="-1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Mortgage spreads (level)</w:t>
            </w:r>
            <w:r>
              <w:rPr>
                <w:color w:val="231F20"/>
                <w:position w:val="4"/>
                <w:sz w:val="12"/>
              </w:rPr>
              <w:t>(i)</w:t>
            </w:r>
          </w:p>
        </w:tc>
        <w:tc>
          <w:tcPr>
            <w:tcW w:w="1261" w:type="dxa"/>
            <w:shd w:val="clear" w:color="auto" w:fill="F2DFDD"/>
          </w:tcPr>
          <w:p>
            <w:pPr>
              <w:pStyle w:val="TableParagraph"/>
              <w:spacing w:before="121"/>
              <w:ind w:left="303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1¼</w:t>
            </w:r>
          </w:p>
        </w:tc>
        <w:tc>
          <w:tcPr>
            <w:tcW w:w="1090" w:type="dxa"/>
            <w:shd w:val="clear" w:color="auto" w:fill="F2DFDD"/>
          </w:tcPr>
          <w:p>
            <w:pPr>
              <w:pStyle w:val="TableParagraph"/>
              <w:spacing w:before="121"/>
              <w:ind w:right="54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</w:tr>
      <w:tr>
        <w:trPr>
          <w:trHeight w:val="324" w:hRule="atLeast"/>
        </w:trPr>
        <w:tc>
          <w:tcPr>
            <w:tcW w:w="2638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w w:val="95"/>
                <w:sz w:val="14"/>
              </w:rPr>
              <w:t>Unsecured credit spreads (level)</w:t>
            </w:r>
            <w:r>
              <w:rPr>
                <w:color w:val="231F20"/>
                <w:w w:val="95"/>
                <w:position w:val="4"/>
                <w:sz w:val="12"/>
              </w:rPr>
              <w:t>(i)</w:t>
            </w:r>
          </w:p>
        </w:tc>
        <w:tc>
          <w:tcPr>
            <w:tcW w:w="126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6"/>
              <w:ind w:left="367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11</w:t>
            </w:r>
          </w:p>
        </w:tc>
        <w:tc>
          <w:tcPr>
            <w:tcW w:w="109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10¾</w:t>
            </w:r>
          </w:p>
        </w:tc>
      </w:tr>
    </w:tbl>
    <w:p>
      <w:pPr>
        <w:spacing w:line="232" w:lineRule="auto" w:before="65"/>
        <w:ind w:left="173" w:right="202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3: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very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little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slack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remains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and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the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pace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of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supply</w:t>
      </w:r>
      <w:r>
        <w:rPr>
          <w:rFonts w:ascii="BPG Sans Modern GPL&amp;GNU"/>
          <w:color w:val="231F20"/>
          <w:spacing w:val="-13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growth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spacing w:val="-7"/>
          <w:w w:val="85"/>
          <w:sz w:val="14"/>
        </w:rPr>
        <w:t>is </w:t>
      </w:r>
      <w:r>
        <w:rPr>
          <w:rFonts w:ascii="BPG Sans Modern GPL&amp;GNU"/>
          <w:color w:val="231F20"/>
          <w:w w:val="95"/>
          <w:sz w:val="14"/>
        </w:rPr>
        <w:t>modest</w:t>
      </w:r>
      <w:r>
        <w:rPr>
          <w:color w:val="231F20"/>
          <w:w w:val="95"/>
          <w:position w:val="4"/>
          <w:sz w:val="12"/>
        </w:rPr>
        <w:t>(j)</w:t>
      </w:r>
    </w:p>
    <w:p>
      <w:pPr>
        <w:tabs>
          <w:tab w:pos="2942" w:val="left" w:leader="none"/>
          <w:tab w:pos="4761" w:val="left" w:leader="none"/>
        </w:tabs>
        <w:spacing w:before="50"/>
        <w:ind w:left="0" w:right="74" w:firstLine="0"/>
        <w:jc w:val="center"/>
        <w:rPr>
          <w:sz w:val="14"/>
        </w:rPr>
      </w:pPr>
      <w:r>
        <w:rPr>
          <w:color w:val="231F20"/>
          <w:w w:val="95"/>
          <w:sz w:val="14"/>
        </w:rPr>
        <w:t>Productivity</w:t>
      </w:r>
      <w:r>
        <w:rPr>
          <w:color w:val="231F20"/>
          <w:w w:val="95"/>
          <w:position w:val="4"/>
          <w:sz w:val="12"/>
        </w:rPr>
        <w:t>(k)</w:t>
        <w:tab/>
      </w:r>
      <w:r>
        <w:rPr>
          <w:color w:val="231F20"/>
          <w:w w:val="80"/>
          <w:sz w:val="14"/>
        </w:rPr>
        <w:t>11/2</w:t>
        <w:tab/>
      </w:r>
      <w:r>
        <w:rPr>
          <w:color w:val="231F20"/>
          <w:w w:val="95"/>
          <w:sz w:val="14"/>
        </w:rPr>
        <w:t>-¼</w:t>
      </w:r>
    </w:p>
    <w:p>
      <w:pPr>
        <w:pStyle w:val="BodyText"/>
        <w:spacing w:before="3"/>
        <w:rPr>
          <w:sz w:val="4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49"/>
        <w:gridCol w:w="1745"/>
        <w:gridCol w:w="1095"/>
      </w:tblGrid>
      <w:tr>
        <w:trPr>
          <w:trHeight w:val="211" w:hRule="atLeast"/>
        </w:trPr>
        <w:tc>
          <w:tcPr>
            <w:tcW w:w="2149" w:type="dxa"/>
            <w:shd w:val="clear" w:color="auto" w:fill="F2DFDD"/>
          </w:tcPr>
          <w:p>
            <w:pPr>
              <w:pStyle w:val="TableParagraph"/>
              <w:spacing w:before="1"/>
              <w:jc w:val="left"/>
              <w:rPr>
                <w:sz w:val="12"/>
              </w:rPr>
            </w:pPr>
            <w:r>
              <w:rPr>
                <w:color w:val="231F20"/>
                <w:w w:val="95"/>
                <w:sz w:val="14"/>
              </w:rPr>
              <w:t>Participation rate (level)</w:t>
            </w:r>
            <w:r>
              <w:rPr>
                <w:color w:val="231F20"/>
                <w:w w:val="95"/>
                <w:position w:val="4"/>
                <w:sz w:val="12"/>
              </w:rPr>
              <w:t>(l)</w:t>
            </w:r>
          </w:p>
        </w:tc>
        <w:tc>
          <w:tcPr>
            <w:tcW w:w="1745" w:type="dxa"/>
            <w:shd w:val="clear" w:color="auto" w:fill="F2DFDD"/>
          </w:tcPr>
          <w:p>
            <w:pPr>
              <w:pStyle w:val="TableParagraph"/>
              <w:spacing w:before="23"/>
              <w:ind w:right="773"/>
              <w:rPr>
                <w:sz w:val="14"/>
              </w:rPr>
            </w:pPr>
            <w:r>
              <w:rPr>
                <w:color w:val="231F20"/>
                <w:w w:val="70"/>
                <w:sz w:val="14"/>
              </w:rPr>
              <w:t>631/2</w:t>
            </w:r>
          </w:p>
        </w:tc>
        <w:tc>
          <w:tcPr>
            <w:tcW w:w="1095" w:type="dxa"/>
            <w:shd w:val="clear" w:color="auto" w:fill="F2DFDD"/>
          </w:tcPr>
          <w:p>
            <w:pPr>
              <w:pStyle w:val="TableParagraph"/>
              <w:spacing w:before="23"/>
              <w:ind w:right="54"/>
              <w:rPr>
                <w:sz w:val="14"/>
              </w:rPr>
            </w:pPr>
            <w:r>
              <w:rPr>
                <w:color w:val="231F20"/>
                <w:sz w:val="14"/>
              </w:rPr>
              <w:t>64</w:t>
            </w:r>
          </w:p>
        </w:tc>
      </w:tr>
      <w:tr>
        <w:trPr>
          <w:trHeight w:val="294" w:hRule="atLeast"/>
        </w:trPr>
        <w:tc>
          <w:tcPr>
            <w:tcW w:w="2149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5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Average hours (level)</w:t>
            </w:r>
            <w:r>
              <w:rPr>
                <w:color w:val="231F20"/>
                <w:position w:val="4"/>
                <w:sz w:val="12"/>
              </w:rPr>
              <w:t>(m)</w:t>
            </w:r>
          </w:p>
        </w:tc>
        <w:tc>
          <w:tcPr>
            <w:tcW w:w="174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6"/>
              <w:ind w:right="771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  <w:tc>
          <w:tcPr>
            <w:tcW w:w="1095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46"/>
              <w:ind w:right="54"/>
              <w:rPr>
                <w:sz w:val="14"/>
              </w:rPr>
            </w:pPr>
            <w:r>
              <w:rPr>
                <w:color w:val="231F20"/>
                <w:sz w:val="14"/>
              </w:rPr>
              <w:t>32¼</w:t>
            </w:r>
          </w:p>
        </w:tc>
      </w:tr>
    </w:tbl>
    <w:p>
      <w:pPr>
        <w:spacing w:line="213" w:lineRule="auto" w:before="76"/>
        <w:ind w:left="173" w:right="28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85"/>
          <w:sz w:val="14"/>
        </w:rPr>
        <w:t>Key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Judgement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4: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with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demand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outstripping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potential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supply,</w:t>
      </w:r>
      <w:r>
        <w:rPr>
          <w:rFonts w:ascii="BPG Sans Modern GPL&amp;GNU"/>
          <w:color w:val="231F20"/>
          <w:spacing w:val="-11"/>
          <w:w w:val="85"/>
          <w:sz w:val="14"/>
        </w:rPr>
        <w:t> </w:t>
      </w:r>
      <w:r>
        <w:rPr>
          <w:rFonts w:ascii="BPG Sans Modern GPL&amp;GNU"/>
          <w:color w:val="231F20"/>
          <w:w w:val="85"/>
          <w:sz w:val="14"/>
        </w:rPr>
        <w:t>domestic</w:t>
      </w:r>
      <w:r>
        <w:rPr>
          <w:rFonts w:ascii="BPG Sans Modern GPL&amp;GNU"/>
          <w:color w:val="231F20"/>
          <w:spacing w:val="-12"/>
          <w:w w:val="85"/>
          <w:sz w:val="14"/>
        </w:rPr>
        <w:t> </w:t>
      </w:r>
      <w:r>
        <w:rPr>
          <w:rFonts w:ascii="BPG Sans Modern GPL&amp;GNU"/>
          <w:color w:val="231F20"/>
          <w:spacing w:val="-2"/>
          <w:w w:val="85"/>
          <w:sz w:val="14"/>
        </w:rPr>
        <w:t>inflationary </w:t>
      </w:r>
      <w:r>
        <w:rPr>
          <w:rFonts w:ascii="BPG Sans Modern GPL&amp;GNU"/>
          <w:color w:val="231F20"/>
          <w:w w:val="90"/>
          <w:sz w:val="14"/>
        </w:rPr>
        <w:t>pressures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continue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to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build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while</w:t>
      </w:r>
      <w:r>
        <w:rPr>
          <w:rFonts w:ascii="BPG Sans Modern GPL&amp;GNU"/>
          <w:color w:val="231F20"/>
          <w:spacing w:val="-28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the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contribution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from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energy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and</w:t>
      </w:r>
      <w:r>
        <w:rPr>
          <w:rFonts w:ascii="BPG Sans Modern GPL&amp;GNU"/>
          <w:color w:val="231F20"/>
          <w:spacing w:val="-28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import</w:t>
      </w:r>
      <w:r>
        <w:rPr>
          <w:rFonts w:ascii="BPG Sans Modern GPL&amp;GNU"/>
          <w:color w:val="231F20"/>
          <w:spacing w:val="-29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prices </w:t>
      </w:r>
      <w:r>
        <w:rPr>
          <w:rFonts w:ascii="BPG Sans Modern GPL&amp;GNU"/>
          <w:color w:val="231F20"/>
          <w:w w:val="95"/>
          <w:sz w:val="14"/>
        </w:rPr>
        <w:t>dissipates</w:t>
      </w:r>
    </w:p>
    <w:p>
      <w:pPr>
        <w:pStyle w:val="BodyText"/>
        <w:spacing w:before="4"/>
        <w:rPr>
          <w:rFonts w:ascii="BPG Sans Modern GPL&amp;GNU"/>
          <w:sz w:val="4"/>
        </w:rPr>
      </w:pPr>
    </w:p>
    <w:tbl>
      <w:tblPr>
        <w:tblW w:w="0" w:type="auto"/>
        <w:jc w:val="left"/>
        <w:tblInd w:w="1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80"/>
        <w:gridCol w:w="1398"/>
        <w:gridCol w:w="1053"/>
      </w:tblGrid>
      <w:tr>
        <w:trPr>
          <w:trHeight w:val="211" w:hRule="atLeast"/>
        </w:trPr>
        <w:tc>
          <w:tcPr>
            <w:tcW w:w="2580" w:type="dxa"/>
            <w:shd w:val="clear" w:color="auto" w:fill="F2DFDD"/>
          </w:tcPr>
          <w:p>
            <w:pPr>
              <w:pStyle w:val="TableParagraph"/>
              <w:spacing w:before="1"/>
              <w:ind w:left="50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Non-fuel import prices</w:t>
            </w:r>
            <w:r>
              <w:rPr>
                <w:color w:val="231F20"/>
                <w:position w:val="4"/>
                <w:sz w:val="12"/>
              </w:rPr>
              <w:t>(f)</w:t>
            </w:r>
          </w:p>
        </w:tc>
        <w:tc>
          <w:tcPr>
            <w:tcW w:w="1398" w:type="dxa"/>
            <w:shd w:val="clear" w:color="auto" w:fill="F2DFDD"/>
          </w:tcPr>
          <w:p>
            <w:pPr>
              <w:pStyle w:val="TableParagraph"/>
              <w:spacing w:before="23"/>
              <w:ind w:right="805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1053" w:type="dxa"/>
            <w:shd w:val="clear" w:color="auto" w:fill="F2DFDD"/>
          </w:tcPr>
          <w:p>
            <w:pPr>
              <w:pStyle w:val="TableParagraph"/>
              <w:spacing w:before="23"/>
              <w:ind w:right="46"/>
              <w:rPr>
                <w:sz w:val="14"/>
              </w:rPr>
            </w:pPr>
            <w:r>
              <w:rPr>
                <w:color w:val="231F20"/>
                <w:sz w:val="14"/>
              </w:rPr>
              <w:t>2¾</w:t>
            </w:r>
          </w:p>
        </w:tc>
      </w:tr>
      <w:tr>
        <w:trPr>
          <w:trHeight w:val="235" w:hRule="atLeast"/>
        </w:trPr>
        <w:tc>
          <w:tcPr>
            <w:tcW w:w="2580" w:type="dxa"/>
            <w:shd w:val="clear" w:color="auto" w:fill="F2DFDD"/>
          </w:tcPr>
          <w:p>
            <w:pPr>
              <w:pStyle w:val="TableParagraph"/>
              <w:spacing w:before="25"/>
              <w:ind w:left="50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Whole-economy AWE regular pay</w:t>
            </w:r>
            <w:r>
              <w:rPr>
                <w:color w:val="231F20"/>
                <w:position w:val="4"/>
                <w:sz w:val="12"/>
              </w:rPr>
              <w:t>(j)(n)</w:t>
            </w:r>
          </w:p>
        </w:tc>
        <w:tc>
          <w:tcPr>
            <w:tcW w:w="1398" w:type="dxa"/>
            <w:shd w:val="clear" w:color="auto" w:fill="F2DFDD"/>
          </w:tcPr>
          <w:p>
            <w:pPr>
              <w:pStyle w:val="TableParagraph"/>
              <w:spacing w:before="46"/>
              <w:ind w:right="805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31/2</w:t>
            </w:r>
          </w:p>
        </w:tc>
        <w:tc>
          <w:tcPr>
            <w:tcW w:w="1053" w:type="dxa"/>
            <w:shd w:val="clear" w:color="auto" w:fill="F2DFDD"/>
          </w:tcPr>
          <w:p>
            <w:pPr>
              <w:pStyle w:val="TableParagraph"/>
              <w:spacing w:before="46"/>
              <w:ind w:right="46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4</w:t>
            </w:r>
          </w:p>
        </w:tc>
      </w:tr>
      <w:tr>
        <w:trPr>
          <w:trHeight w:val="211" w:hRule="atLeast"/>
        </w:trPr>
        <w:tc>
          <w:tcPr>
            <w:tcW w:w="2580" w:type="dxa"/>
            <w:shd w:val="clear" w:color="auto" w:fill="F2DFDD"/>
          </w:tcPr>
          <w:p>
            <w:pPr>
              <w:pStyle w:val="TableParagraph"/>
              <w:spacing w:line="166" w:lineRule="exact" w:before="25"/>
              <w:ind w:left="50"/>
              <w:jc w:val="left"/>
              <w:rPr>
                <w:sz w:val="12"/>
              </w:rPr>
            </w:pPr>
            <w:r>
              <w:rPr>
                <w:color w:val="231F20"/>
                <w:sz w:val="14"/>
              </w:rPr>
              <w:t>Whole-economy unit labour costs</w:t>
            </w:r>
            <w:r>
              <w:rPr>
                <w:color w:val="231F20"/>
                <w:position w:val="4"/>
                <w:sz w:val="12"/>
              </w:rPr>
              <w:t>(j)(o)</w:t>
            </w:r>
          </w:p>
        </w:tc>
        <w:tc>
          <w:tcPr>
            <w:tcW w:w="1398" w:type="dxa"/>
            <w:shd w:val="clear" w:color="auto" w:fill="F2DFDD"/>
          </w:tcPr>
          <w:p>
            <w:pPr>
              <w:pStyle w:val="TableParagraph"/>
              <w:spacing w:line="145" w:lineRule="exact" w:before="46"/>
              <w:ind w:right="806"/>
              <w:rPr>
                <w:sz w:val="14"/>
              </w:rPr>
            </w:pPr>
            <w:r>
              <w:rPr>
                <w:color w:val="231F20"/>
                <w:w w:val="65"/>
                <w:sz w:val="14"/>
              </w:rPr>
              <w:t>21/2</w:t>
            </w:r>
          </w:p>
        </w:tc>
        <w:tc>
          <w:tcPr>
            <w:tcW w:w="1053" w:type="dxa"/>
            <w:shd w:val="clear" w:color="auto" w:fill="F2DFDD"/>
          </w:tcPr>
          <w:p>
            <w:pPr>
              <w:pStyle w:val="TableParagraph"/>
              <w:spacing w:line="145" w:lineRule="exact" w:before="46"/>
              <w:ind w:right="46"/>
              <w:rPr>
                <w:sz w:val="14"/>
              </w:rPr>
            </w:pPr>
            <w:r>
              <w:rPr>
                <w:color w:val="231F20"/>
                <w:sz w:val="14"/>
              </w:rPr>
              <w:t>3¼</w:t>
            </w:r>
          </w:p>
        </w:tc>
      </w:tr>
    </w:tbl>
    <w:p>
      <w:pPr>
        <w:pStyle w:val="BodyText"/>
        <w:rPr>
          <w:rFonts w:ascii="BPG Sans Modern GPL&amp;GNU"/>
          <w:sz w:val="19"/>
        </w:rPr>
      </w:pPr>
    </w:p>
    <w:p>
      <w:pPr>
        <w:spacing w:line="244" w:lineRule="auto" w:before="0"/>
        <w:ind w:left="173" w:right="342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Bank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England,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BDRC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Continental</w:t>
      </w:r>
      <w:r>
        <w:rPr>
          <w:color w:val="231F20"/>
          <w:spacing w:val="-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SME</w:t>
      </w:r>
      <w:r>
        <w:rPr>
          <w:i/>
          <w:color w:val="231F20"/>
          <w:spacing w:val="-8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Finance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Monitor</w:t>
      </w:r>
      <w:r>
        <w:rPr>
          <w:color w:val="231F20"/>
          <w:w w:val="90"/>
          <w:sz w:val="11"/>
        </w:rPr>
        <w:t>,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L.P.,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British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Household </w:t>
      </w:r>
      <w:r>
        <w:rPr>
          <w:color w:val="231F20"/>
          <w:w w:val="95"/>
          <w:sz w:val="11"/>
        </w:rPr>
        <w:t>Panel Survey, Department for Business, Energy and Industrial Strategy, Eikon from Refinitiv, Eurostat, ICE/BoAML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Global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Research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(used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permission),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IMF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World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Outlook</w:t>
      </w:r>
      <w:r>
        <w:rPr>
          <w:i/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(</w:t>
      </w:r>
      <w:r>
        <w:rPr>
          <w:i/>
          <w:color w:val="231F20"/>
          <w:w w:val="95"/>
          <w:sz w:val="11"/>
        </w:rPr>
        <w:t>WEO</w:t>
      </w:r>
      <w:r>
        <w:rPr>
          <w:color w:val="231F20"/>
          <w:w w:val="95"/>
          <w:sz w:val="11"/>
        </w:rPr>
        <w:t>),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of </w:t>
      </w:r>
      <w:r>
        <w:rPr>
          <w:color w:val="231F20"/>
          <w:sz w:val="11"/>
        </w:rPr>
        <w:t>Economic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Analysis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4" w:lineRule="auto" w:before="0" w:after="0"/>
        <w:ind w:left="343" w:right="191" w:hanging="171"/>
        <w:jc w:val="left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partial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data,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Level in 2019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180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countries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according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4" w:lineRule="auto" w:before="2" w:after="0"/>
        <w:ind w:left="343" w:right="281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181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GDP </w:t>
      </w:r>
      <w:r>
        <w:rPr>
          <w:color w:val="231F20"/>
          <w:sz w:val="11"/>
        </w:rPr>
        <w:t>using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IMF’s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power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parity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(PPP)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weights.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4" w:lineRule="auto" w:before="0" w:after="0"/>
        <w:ind w:left="343" w:right="531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and </w:t>
      </w:r>
      <w:r>
        <w:rPr>
          <w:color w:val="231F20"/>
          <w:sz w:val="11"/>
        </w:rPr>
        <w:t>2018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4" w:lineRule="auto" w:before="0" w:after="0"/>
        <w:ind w:left="343" w:right="234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2018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mode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4" w:lineRule="auto" w:before="0" w:after="0"/>
        <w:ind w:left="343" w:right="476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total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resources.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Includes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non-profit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institutions</w:t>
      </w:r>
      <w:r>
        <w:rPr>
          <w:color w:val="231F20"/>
          <w:spacing w:val="-4"/>
          <w:w w:val="90"/>
          <w:sz w:val="11"/>
        </w:rPr>
        <w:t> </w:t>
      </w:r>
      <w:r>
        <w:rPr>
          <w:color w:val="231F20"/>
          <w:w w:val="90"/>
          <w:sz w:val="11"/>
        </w:rPr>
        <w:t>serving</w:t>
      </w:r>
      <w:r>
        <w:rPr>
          <w:color w:val="231F20"/>
          <w:spacing w:val="-3"/>
          <w:w w:val="90"/>
          <w:sz w:val="11"/>
        </w:rPr>
        <w:t> </w:t>
      </w:r>
      <w:r>
        <w:rPr>
          <w:color w:val="231F20"/>
          <w:w w:val="90"/>
          <w:sz w:val="11"/>
        </w:rPr>
        <w:t>households. </w:t>
      </w:r>
      <w:r>
        <w:rPr>
          <w:color w:val="231F20"/>
          <w:sz w:val="11"/>
        </w:rPr>
        <w:t>Change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points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2018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Q4.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relevant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risk-free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rates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Figure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projection,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labour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market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4" w:lineRule="auto" w:before="2" w:after="0"/>
        <w:ind w:left="343" w:right="321" w:hanging="171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hour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worked.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backcast.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cent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change </w:t>
      </w:r>
      <w:r>
        <w:rPr>
          <w:color w:val="231F20"/>
          <w:sz w:val="11"/>
        </w:rPr>
        <w:t>between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weekly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hours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worked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job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job.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0" w:lineRule="auto" w:before="3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bonuses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arrears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pay.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57"/>
        </w:numPr>
        <w:tabs>
          <w:tab w:pos="344" w:val="left" w:leader="none"/>
        </w:tabs>
        <w:spacing w:line="244" w:lineRule="auto" w:before="2" w:after="0"/>
        <w:ind w:left="343" w:right="278" w:hanging="171"/>
        <w:jc w:val="left"/>
        <w:rPr>
          <w:sz w:val="11"/>
        </w:rPr>
      </w:pP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costs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mode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GDP </w:t>
      </w:r>
      <w:r>
        <w:rPr>
          <w:color w:val="231F20"/>
          <w:sz w:val="11"/>
        </w:rPr>
        <w:t>backcast.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9"/>
        </w:rPr>
      </w:pPr>
    </w:p>
    <w:p>
      <w:pPr>
        <w:pStyle w:val="ListParagraph"/>
        <w:numPr>
          <w:ilvl w:val="1"/>
          <w:numId w:val="57"/>
        </w:numPr>
        <w:tabs>
          <w:tab w:pos="387" w:val="left" w:leader="none"/>
        </w:tabs>
        <w:spacing w:line="235" w:lineRule="auto" w:before="0" w:after="0"/>
        <w:ind w:left="386" w:right="838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role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conditioning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assumptions,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‘</w:t>
      </w:r>
      <w:hyperlink r:id="rId79">
        <w:r>
          <w:rPr>
            <w:color w:val="231F20"/>
            <w:w w:val="90"/>
            <w:sz w:val="14"/>
            <w:u w:val="single" w:color="231F20"/>
          </w:rPr>
          <w:t>Evaluating</w:t>
        </w:r>
        <w:r>
          <w:rPr>
            <w:color w:val="231F20"/>
            <w:spacing w:val="-14"/>
            <w:w w:val="90"/>
            <w:sz w:val="14"/>
            <w:u w:val="single" w:color="231F20"/>
          </w:rPr>
          <w:t> </w:t>
        </w:r>
        <w:r>
          <w:rPr>
            <w:color w:val="231F20"/>
            <w:w w:val="90"/>
            <w:sz w:val="14"/>
            <w:u w:val="single" w:color="231F20"/>
          </w:rPr>
          <w:t>forecast</w:t>
        </w:r>
      </w:hyperlink>
      <w:hyperlink r:id="rId79">
        <w:r>
          <w:rPr>
            <w:color w:val="231F20"/>
            <w:w w:val="90"/>
            <w:sz w:val="14"/>
            <w:u w:val="single" w:color="231F20"/>
          </w:rPr>
          <w:t> </w:t>
        </w:r>
        <w:r>
          <w:rPr>
            <w:color w:val="231F20"/>
            <w:sz w:val="14"/>
            <w:u w:val="single" w:color="231F20"/>
          </w:rPr>
          <w:t>performance</w:t>
        </w:r>
      </w:hyperlink>
      <w:r>
        <w:rPr>
          <w:color w:val="231F20"/>
          <w:sz w:val="14"/>
        </w:rPr>
        <w:t>’,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Independent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Evaluation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Office,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2015.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2" w:equalWidth="0">
            <w:col w:w="5196" w:space="133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BodyText"/>
        <w:spacing w:before="1"/>
        <w:rPr>
          <w:sz w:val="31"/>
        </w:rPr>
      </w:pPr>
    </w:p>
    <w:p>
      <w:pPr>
        <w:spacing w:line="249" w:lineRule="auto" w:before="0"/>
        <w:ind w:left="173" w:right="225" w:firstLine="0"/>
        <w:jc w:val="left"/>
        <w:rPr>
          <w:rFonts w:ascii="BPG Sans Modern GPL&amp;GNU" w:hAns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0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A</w:t>
      </w:r>
      <w:r>
        <w:rPr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Forecast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errors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for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GDP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growth,</w:t>
      </w:r>
      <w:r>
        <w:rPr>
          <w:rFonts w:ascii="BPG Sans Modern GPL&amp;GNU" w:hAnsi="BPG Sans Modern GPL&amp;GNU"/>
          <w:color w:val="A70741"/>
          <w:spacing w:val="-28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unemployment and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CPI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inflation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have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all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been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small</w:t>
      </w:r>
      <w:r>
        <w:rPr>
          <w:rFonts w:ascii="BPG Sans Modern GPL&amp;GNU" w:hAnsi="BPG Sans Modern GPL&amp;GNU"/>
          <w:color w:val="A70741"/>
          <w:spacing w:val="-33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relative</w:t>
      </w:r>
      <w:r>
        <w:rPr>
          <w:rFonts w:ascii="BPG Sans Modern GPL&amp;GNU" w:hAnsi="BPG Sans Modern GPL&amp;GNU"/>
          <w:color w:val="A70741"/>
          <w:spacing w:val="-36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to</w:t>
      </w:r>
      <w:r>
        <w:rPr>
          <w:rFonts w:ascii="BPG Sans Modern GPL&amp;GNU" w:hAnsi="BPG Sans Modern GPL&amp;GNU"/>
          <w:color w:val="A70741"/>
          <w:spacing w:val="-35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34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5"/>
          <w:w w:val="90"/>
          <w:sz w:val="18"/>
        </w:rPr>
        <w:t>MPC’s </w:t>
      </w:r>
      <w:r>
        <w:rPr>
          <w:rFonts w:ascii="BPG Sans Modern GPL&amp;GNU" w:hAnsi="BPG Sans Modern GPL&amp;GNU"/>
          <w:color w:val="A70741"/>
          <w:w w:val="95"/>
          <w:sz w:val="18"/>
        </w:rPr>
        <w:t>February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2018</w:t>
      </w:r>
      <w:r>
        <w:rPr>
          <w:rFonts w:ascii="BPG Sans Modern GPL&amp;GNU" w:hAnsi="BPG Sans Modern GPL&amp;GNU"/>
          <w:color w:val="A70741"/>
          <w:spacing w:val="-21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fan</w:t>
      </w:r>
      <w:r>
        <w:rPr>
          <w:rFonts w:ascii="BPG Sans Modern GPL&amp;GNU" w:hAnsi="BPG Sans Modern GPL&amp;GNU"/>
          <w:color w:val="A70741"/>
          <w:spacing w:val="-1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charts</w:t>
      </w:r>
    </w:p>
    <w:p>
      <w:pPr>
        <w:spacing w:line="261" w:lineRule="auto" w:before="6"/>
        <w:ind w:left="173" w:right="24" w:firstLine="0"/>
        <w:jc w:val="left"/>
        <w:rPr>
          <w:sz w:val="12"/>
        </w:rPr>
      </w:pPr>
      <w:r>
        <w:rPr>
          <w:rFonts w:ascii="BPG Sans Modern GPL&amp;GNU"/>
          <w:color w:val="231F20"/>
          <w:w w:val="85"/>
          <w:sz w:val="16"/>
        </w:rPr>
        <w:t>GDP,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unemployment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CPI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inflation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outturns</w:t>
      </w:r>
      <w:r>
        <w:rPr>
          <w:rFonts w:ascii="BPG Sans Modern GPL&amp;GNU"/>
          <w:color w:val="231F20"/>
          <w:spacing w:val="-22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and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projections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in</w:t>
      </w:r>
      <w:r>
        <w:rPr>
          <w:rFonts w:ascii="BPG Sans Modern GPL&amp;GNU"/>
          <w:color w:val="231F20"/>
          <w:spacing w:val="-21"/>
          <w:w w:val="85"/>
          <w:sz w:val="16"/>
        </w:rPr>
        <w:t> </w:t>
      </w:r>
      <w:r>
        <w:rPr>
          <w:rFonts w:ascii="BPG Sans Modern GPL&amp;GNU"/>
          <w:color w:val="231F20"/>
          <w:w w:val="85"/>
          <w:sz w:val="16"/>
        </w:rPr>
        <w:t>the </w:t>
      </w:r>
      <w:r>
        <w:rPr>
          <w:rFonts w:ascii="BPG Sans Modern GPL&amp;GNU"/>
          <w:color w:val="231F20"/>
          <w:w w:val="95"/>
          <w:sz w:val="16"/>
        </w:rPr>
        <w:t>February 2018</w:t>
      </w:r>
      <w:r>
        <w:rPr>
          <w:rFonts w:ascii="BPG Sans Modern GPL&amp;GNU"/>
          <w:color w:val="231F20"/>
          <w:spacing w:val="-31"/>
          <w:w w:val="95"/>
          <w:sz w:val="16"/>
        </w:rPr>
        <w:t> </w:t>
      </w:r>
      <w:r>
        <w:rPr>
          <w:rFonts w:ascii="Times New Roman"/>
          <w:i/>
          <w:color w:val="231F20"/>
          <w:w w:val="95"/>
          <w:sz w:val="16"/>
        </w:rPr>
        <w:t>Report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65" w:lineRule="auto" w:before="115"/>
        <w:ind w:left="2172" w:right="0" w:firstLine="0"/>
        <w:jc w:val="left"/>
        <w:rPr>
          <w:sz w:val="12"/>
        </w:rPr>
      </w:pPr>
      <w:r>
        <w:rPr>
          <w:color w:val="231F20"/>
          <w:sz w:val="12"/>
        </w:rPr>
        <w:t>Percentage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increases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output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earlier</w:t>
      </w:r>
      <w:r>
        <w:rPr>
          <w:color w:val="231F20"/>
          <w:spacing w:val="-15"/>
          <w:sz w:val="12"/>
        </w:rPr>
        <w:t> </w:t>
      </w:r>
      <w:r>
        <w:rPr>
          <w:color w:val="231F20"/>
          <w:position w:val="-7"/>
          <w:sz w:val="12"/>
        </w:rPr>
        <w:t>6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line="260" w:lineRule="exact" w:before="0"/>
        <w:ind w:left="173" w:right="344" w:firstLine="0"/>
        <w:jc w:val="left"/>
        <w:rPr>
          <w:sz w:val="20"/>
        </w:rPr>
      </w:pPr>
      <w:r>
        <w:rPr>
          <w:rFonts w:ascii="BPG Sans Modern GPL&amp;GNU" w:hAnsi="BPG Sans Modern GPL&amp;GNU"/>
          <w:color w:val="A70741"/>
          <w:w w:val="95"/>
          <w:sz w:val="22"/>
        </w:rPr>
        <w:t>News in GDP growth, CPI inflation and the unemployment rate has been relatively small </w:t>
      </w:r>
      <w:r>
        <w:rPr>
          <w:color w:val="231F20"/>
          <w:w w:val="95"/>
          <w:sz w:val="20"/>
        </w:rPr>
        <w:t>Compared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with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the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February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2018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forecast,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GDP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growth, unemployment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and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CPI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inflation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have</w:t>
      </w:r>
      <w:r>
        <w:rPr>
          <w:color w:val="231F20"/>
          <w:spacing w:val="-30"/>
          <w:w w:val="95"/>
          <w:sz w:val="20"/>
        </w:rPr>
        <w:t> </w:t>
      </w:r>
      <w:r>
        <w:rPr>
          <w:color w:val="231F20"/>
          <w:w w:val="95"/>
          <w:sz w:val="20"/>
        </w:rPr>
        <w:t>all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been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within</w:t>
      </w:r>
      <w:r>
        <w:rPr>
          <w:color w:val="231F20"/>
          <w:spacing w:val="-29"/>
          <w:w w:val="95"/>
          <w:sz w:val="20"/>
        </w:rPr>
        <w:t> </w:t>
      </w:r>
      <w:r>
        <w:rPr>
          <w:color w:val="231F20"/>
          <w:w w:val="95"/>
          <w:sz w:val="20"/>
        </w:rPr>
        <w:t>the central bands of the MPC’s fan charts (</w:t>
      </w:r>
      <w:r>
        <w:rPr>
          <w:rFonts w:ascii="BPG Sans Modern GPL&amp;GNU" w:hAnsi="BPG Sans Modern GPL&amp;GNU"/>
          <w:color w:val="231F20"/>
          <w:w w:val="95"/>
          <w:sz w:val="20"/>
        </w:rPr>
        <w:t>Chart A</w:t>
      </w:r>
      <w:r>
        <w:rPr>
          <w:color w:val="231F20"/>
          <w:w w:val="95"/>
          <w:sz w:val="20"/>
        </w:rPr>
        <w:t>). These </w:t>
      </w:r>
      <w:r>
        <w:rPr>
          <w:color w:val="231F20"/>
          <w:w w:val="90"/>
          <w:sz w:val="20"/>
        </w:rPr>
        <w:t>forecast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errors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are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therefore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small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relative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to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uncertainty</w:t>
      </w:r>
    </w:p>
    <w:p>
      <w:pPr>
        <w:spacing w:after="0" w:line="260" w:lineRule="exact"/>
        <w:jc w:val="left"/>
        <w:rPr>
          <w:sz w:val="20"/>
        </w:rPr>
        <w:sectPr>
          <w:type w:val="continuous"/>
          <w:pgSz w:w="11910" w:h="16840"/>
          <w:pgMar w:top="1540" w:bottom="0" w:left="620" w:right="600"/>
          <w:cols w:num="2" w:equalWidth="0">
            <w:col w:w="4741" w:space="588"/>
            <w:col w:w="5361"/>
          </w:cols>
        </w:sectPr>
      </w:pPr>
    </w:p>
    <w:p>
      <w:pPr>
        <w:spacing w:line="109" w:lineRule="exact" w:before="0"/>
        <w:ind w:left="32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Bank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estimates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February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2018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of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past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spacing w:val="-3"/>
          <w:w w:val="95"/>
          <w:sz w:val="12"/>
        </w:rPr>
        <w:t>growth</w:t>
      </w:r>
    </w:p>
    <w:p>
      <w:pPr>
        <w:spacing w:line="94" w:lineRule="exact" w:before="0"/>
        <w:ind w:left="158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February 2018 projection</w:t>
      </w:r>
      <w:r>
        <w:rPr>
          <w:color w:val="231F20"/>
          <w:position w:val="4"/>
          <w:sz w:val="11"/>
        </w:rPr>
        <w:t>(b)</w:t>
      </w:r>
    </w:p>
    <w:p>
      <w:pPr>
        <w:spacing w:line="124" w:lineRule="exact" w:before="0"/>
        <w:ind w:left="183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13"/>
        <w:ind w:left="0" w:right="4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113"/>
        <w:ind w:left="0" w:right="4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113"/>
        <w:ind w:left="0" w:right="4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7" w:lineRule="exact" w:before="113"/>
        <w:ind w:left="185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49" w:lineRule="exact" w:before="0"/>
        <w:ind w:left="182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73" w:lineRule="exact" w:before="0"/>
        <w:ind w:left="183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 w:before="21"/>
        <w:ind w:left="328" w:right="349"/>
      </w:pPr>
      <w:r>
        <w:rPr/>
        <w:br w:type="column"/>
      </w:r>
      <w:r>
        <w:rPr>
          <w:color w:val="231F20"/>
          <w:w w:val="95"/>
        </w:rPr>
        <w:t>implied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charts.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errors.</w:t>
      </w:r>
    </w:p>
    <w:p>
      <w:pPr>
        <w:pStyle w:val="BodyText"/>
        <w:rPr>
          <w:sz w:val="24"/>
        </w:rPr>
      </w:pPr>
    </w:p>
    <w:p>
      <w:pPr>
        <w:pStyle w:val="Heading4"/>
        <w:spacing w:line="235" w:lineRule="auto" w:before="1"/>
        <w:ind w:left="328" w:right="349"/>
      </w:pPr>
      <w:r>
        <w:rPr>
          <w:color w:val="A70741"/>
          <w:w w:val="85"/>
        </w:rPr>
        <w:t>There</w:t>
      </w:r>
      <w:r>
        <w:rPr>
          <w:color w:val="A70741"/>
          <w:spacing w:val="-21"/>
          <w:w w:val="85"/>
        </w:rPr>
        <w:t> </w:t>
      </w:r>
      <w:r>
        <w:rPr>
          <w:color w:val="A70741"/>
          <w:w w:val="85"/>
        </w:rPr>
        <w:t>has</w:t>
      </w:r>
      <w:r>
        <w:rPr>
          <w:color w:val="A70741"/>
          <w:spacing w:val="-21"/>
          <w:w w:val="85"/>
        </w:rPr>
        <w:t> </w:t>
      </w:r>
      <w:r>
        <w:rPr>
          <w:color w:val="A70741"/>
          <w:w w:val="85"/>
        </w:rPr>
        <w:t>been</w:t>
      </w:r>
      <w:r>
        <w:rPr>
          <w:color w:val="A70741"/>
          <w:spacing w:val="-21"/>
          <w:w w:val="85"/>
        </w:rPr>
        <w:t> </w:t>
      </w:r>
      <w:r>
        <w:rPr>
          <w:color w:val="A70741"/>
          <w:w w:val="85"/>
        </w:rPr>
        <w:t>more</w:t>
      </w:r>
      <w:r>
        <w:rPr>
          <w:color w:val="A70741"/>
          <w:spacing w:val="-20"/>
          <w:w w:val="85"/>
        </w:rPr>
        <w:t> </w:t>
      </w:r>
      <w:r>
        <w:rPr>
          <w:color w:val="A70741"/>
          <w:w w:val="85"/>
        </w:rPr>
        <w:t>news</w:t>
      </w:r>
      <w:r>
        <w:rPr>
          <w:color w:val="A70741"/>
          <w:spacing w:val="-21"/>
          <w:w w:val="85"/>
        </w:rPr>
        <w:t> </w:t>
      </w:r>
      <w:r>
        <w:rPr>
          <w:color w:val="A70741"/>
          <w:w w:val="85"/>
        </w:rPr>
        <w:t>in</w:t>
      </w:r>
      <w:r>
        <w:rPr>
          <w:color w:val="A70741"/>
          <w:spacing w:val="-21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20"/>
          <w:w w:val="85"/>
        </w:rPr>
        <w:t> </w:t>
      </w:r>
      <w:r>
        <w:rPr>
          <w:color w:val="A70741"/>
          <w:w w:val="85"/>
        </w:rPr>
        <w:t>composition</w:t>
      </w:r>
      <w:r>
        <w:rPr>
          <w:color w:val="A70741"/>
          <w:spacing w:val="-21"/>
          <w:w w:val="85"/>
        </w:rPr>
        <w:t> </w:t>
      </w:r>
      <w:r>
        <w:rPr>
          <w:color w:val="A70741"/>
          <w:spacing w:val="-7"/>
          <w:w w:val="85"/>
        </w:rPr>
        <w:t>of </w:t>
      </w:r>
      <w:r>
        <w:rPr>
          <w:color w:val="A70741"/>
          <w:w w:val="95"/>
        </w:rPr>
        <w:t>demand</w:t>
      </w:r>
    </w:p>
    <w:p>
      <w:pPr>
        <w:pStyle w:val="BodyText"/>
        <w:spacing w:line="67" w:lineRule="exact" w:before="22"/>
        <w:ind w:left="328"/>
      </w:pPr>
      <w:r>
        <w:rPr>
          <w:color w:val="231F20"/>
        </w:rPr>
        <w:t>Although</w:t>
      </w:r>
      <w:r>
        <w:rPr>
          <w:color w:val="231F20"/>
          <w:spacing w:val="-44"/>
        </w:rPr>
        <w:t> </w:t>
      </w:r>
      <w:r>
        <w:rPr>
          <w:color w:val="231F20"/>
        </w:rPr>
        <w:t>GDP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line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color w:val="231F20"/>
        </w:rPr>
        <w:t>2018</w:t>
      </w:r>
    </w:p>
    <w:p>
      <w:pPr>
        <w:spacing w:after="0" w:line="67" w:lineRule="exact"/>
        <w:sectPr>
          <w:type w:val="continuous"/>
          <w:pgSz w:w="11910" w:h="16840"/>
          <w:pgMar w:top="1540" w:bottom="0" w:left="620" w:right="600"/>
          <w:cols w:num="3" w:equalWidth="0">
            <w:col w:w="2606" w:space="40"/>
            <w:col w:w="1949" w:space="579"/>
            <w:col w:w="5516"/>
          </w:cols>
        </w:sectPr>
      </w:pPr>
    </w:p>
    <w:p>
      <w:pPr>
        <w:spacing w:line="223" w:lineRule="auto" w:before="107"/>
        <w:ind w:left="379" w:right="0" w:firstLine="0"/>
        <w:jc w:val="left"/>
        <w:rPr>
          <w:sz w:val="11"/>
        </w:rPr>
      </w:pPr>
      <w:r>
        <w:rPr>
          <w:color w:val="00568B"/>
          <w:w w:val="95"/>
          <w:sz w:val="12"/>
        </w:rPr>
        <w:t>Estimates implied </w:t>
      </w:r>
      <w:r>
        <w:rPr>
          <w:color w:val="00568B"/>
          <w:sz w:val="12"/>
        </w:rPr>
        <w:t>by</w:t>
      </w:r>
      <w:r>
        <w:rPr>
          <w:color w:val="00568B"/>
          <w:spacing w:val="-25"/>
          <w:sz w:val="12"/>
        </w:rPr>
        <w:t> </w:t>
      </w:r>
      <w:r>
        <w:rPr>
          <w:color w:val="00568B"/>
          <w:sz w:val="12"/>
        </w:rPr>
        <w:t>the</w:t>
      </w:r>
      <w:r>
        <w:rPr>
          <w:color w:val="00568B"/>
          <w:spacing w:val="-25"/>
          <w:sz w:val="12"/>
        </w:rPr>
        <w:t> </w:t>
      </w:r>
      <w:r>
        <w:rPr>
          <w:color w:val="00568B"/>
          <w:sz w:val="12"/>
        </w:rPr>
        <w:t>mode</w:t>
      </w:r>
      <w:r>
        <w:rPr>
          <w:color w:val="00568B"/>
          <w:spacing w:val="-24"/>
          <w:sz w:val="12"/>
        </w:rPr>
        <w:t> </w:t>
      </w:r>
      <w:r>
        <w:rPr>
          <w:color w:val="00568B"/>
          <w:sz w:val="12"/>
        </w:rPr>
        <w:t>of</w:t>
      </w:r>
      <w:r>
        <w:rPr>
          <w:color w:val="00568B"/>
          <w:spacing w:val="-25"/>
          <w:sz w:val="12"/>
        </w:rPr>
        <w:t> </w:t>
      </w:r>
      <w:r>
        <w:rPr>
          <w:color w:val="00568B"/>
          <w:sz w:val="12"/>
        </w:rPr>
        <w:t>the </w:t>
      </w:r>
      <w:r>
        <w:rPr>
          <w:color w:val="00568B"/>
          <w:w w:val="85"/>
          <w:sz w:val="12"/>
        </w:rPr>
        <w:t>latest</w:t>
      </w:r>
      <w:r>
        <w:rPr>
          <w:color w:val="00568B"/>
          <w:spacing w:val="2"/>
          <w:w w:val="85"/>
          <w:sz w:val="12"/>
        </w:rPr>
        <w:t> </w:t>
      </w:r>
      <w:r>
        <w:rPr>
          <w:color w:val="00568B"/>
          <w:w w:val="85"/>
          <w:sz w:val="12"/>
        </w:rPr>
        <w:t>backcast</w:t>
      </w:r>
      <w:r>
        <w:rPr>
          <w:color w:val="00568B"/>
          <w:w w:val="85"/>
          <w:position w:val="4"/>
          <w:sz w:val="11"/>
        </w:rPr>
        <w:t>(c)(d)</w:t>
      </w:r>
    </w:p>
    <w:p>
      <w:pPr>
        <w:spacing w:line="247" w:lineRule="auto" w:before="100"/>
        <w:ind w:left="150" w:right="-4" w:firstLine="0"/>
        <w:jc w:val="left"/>
        <w:rPr>
          <w:sz w:val="12"/>
        </w:rPr>
      </w:pPr>
      <w:r>
        <w:rPr/>
        <w:br w:type="column"/>
      </w:r>
      <w:r>
        <w:rPr>
          <w:color w:val="AB937C"/>
          <w:w w:val="90"/>
          <w:sz w:val="12"/>
        </w:rPr>
        <w:t>Latest vintage of </w:t>
      </w:r>
      <w:r>
        <w:rPr>
          <w:color w:val="AB937C"/>
          <w:sz w:val="12"/>
        </w:rPr>
        <w:t>ONS data</w:t>
      </w:r>
    </w:p>
    <w:p>
      <w:pPr>
        <w:spacing w:line="186" w:lineRule="exact" w:before="2"/>
        <w:ind w:left="379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w w:val="125"/>
          <w:sz w:val="16"/>
        </w:rPr>
        <w:t>–</w:t>
      </w:r>
    </w:p>
    <w:p>
      <w:pPr>
        <w:pStyle w:val="BodyText"/>
        <w:tabs>
          <w:tab w:pos="1406" w:val="left" w:leader="none"/>
        </w:tabs>
        <w:ind w:left="399"/>
      </w:pPr>
      <w:r>
        <w:rPr>
          <w:color w:val="231F20"/>
          <w:w w:val="95"/>
          <w:vertAlign w:val="superscript"/>
        </w:rPr>
        <w:t>1</w:t>
      </w:r>
      <w:r>
        <w:rPr>
          <w:color w:val="231F20"/>
          <w:w w:val="95"/>
          <w:vertAlign w:val="baseline"/>
        </w:rPr>
        <w:tab/>
        <w:t>projection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(</w:t>
      </w:r>
      <w:r>
        <w:rPr>
          <w:rFonts w:ascii="BPG Sans Modern GPL&amp;GNU"/>
          <w:color w:val="231F20"/>
          <w:w w:val="95"/>
          <w:vertAlign w:val="baseline"/>
        </w:rPr>
        <w:t>Table</w:t>
      </w:r>
      <w:r>
        <w:rPr>
          <w:rFonts w:ascii="BPG Sans Modern GPL&amp;GNU"/>
          <w:color w:val="231F20"/>
          <w:spacing w:val="-40"/>
          <w:w w:val="95"/>
          <w:vertAlign w:val="baseline"/>
        </w:rPr>
        <w:t> </w:t>
      </w:r>
      <w:r>
        <w:rPr>
          <w:rFonts w:ascii="BPG Sans Modern GPL&amp;GNU"/>
          <w:color w:val="231F20"/>
          <w:w w:val="95"/>
          <w:vertAlign w:val="baseline"/>
        </w:rPr>
        <w:t>2</w:t>
      </w:r>
      <w:r>
        <w:rPr>
          <w:color w:val="231F20"/>
          <w:w w:val="95"/>
          <w:vertAlign w:val="baseline"/>
        </w:rPr>
        <w:t>),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the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expected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rotation</w:t>
      </w:r>
      <w:r>
        <w:rPr>
          <w:color w:val="231F20"/>
          <w:spacing w:val="-36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of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GDP</w:t>
      </w:r>
      <w:r>
        <w:rPr>
          <w:color w:val="231F20"/>
          <w:spacing w:val="-37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growth</w:t>
      </w:r>
      <w:r>
        <w:rPr>
          <w:color w:val="231F20"/>
          <w:spacing w:val="-36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has</w:t>
      </w:r>
    </w:p>
    <w:p>
      <w:pPr>
        <w:pStyle w:val="BodyText"/>
        <w:tabs>
          <w:tab w:pos="1406" w:val="left" w:leader="none"/>
        </w:tabs>
        <w:spacing w:line="225" w:lineRule="exact" w:before="25"/>
        <w:ind w:left="387"/>
      </w:pPr>
      <w:r>
        <w:rPr>
          <w:color w:val="231F20"/>
          <w:vertAlign w:val="superscript"/>
        </w:rPr>
        <w:t>2</w:t>
      </w:r>
      <w:r>
        <w:rPr>
          <w:color w:val="231F20"/>
          <w:vertAlign w:val="baseline"/>
        </w:rPr>
        <w:tab/>
      </w:r>
      <w:r>
        <w:rPr>
          <w:color w:val="231F20"/>
          <w:w w:val="95"/>
          <w:vertAlign w:val="baseline"/>
        </w:rPr>
        <w:t>not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transpired.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Business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investment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and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net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trade</w:t>
      </w:r>
      <w:r>
        <w:rPr>
          <w:color w:val="231F20"/>
          <w:spacing w:val="-32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have</w:t>
      </w:r>
      <w:r>
        <w:rPr>
          <w:color w:val="231F20"/>
          <w:spacing w:val="-31"/>
          <w:w w:val="95"/>
          <w:vertAlign w:val="baseline"/>
        </w:rPr>
        <w:t> </w:t>
      </w:r>
      <w:r>
        <w:rPr>
          <w:color w:val="231F20"/>
          <w:w w:val="95"/>
          <w:vertAlign w:val="baseline"/>
        </w:rPr>
        <w:t>been</w:t>
      </w:r>
    </w:p>
    <w:p>
      <w:pPr>
        <w:spacing w:line="32" w:lineRule="exact" w:before="0"/>
        <w:ind w:left="385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after="0" w:line="32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3" w:equalWidth="0">
            <w:col w:w="1333" w:space="40"/>
            <w:col w:w="985" w:space="1739"/>
            <w:col w:w="6593"/>
          </w:cols>
        </w:sectPr>
      </w:pPr>
    </w:p>
    <w:p>
      <w:pPr>
        <w:tabs>
          <w:tab w:pos="1020" w:val="left" w:leader="none"/>
          <w:tab w:pos="1506" w:val="left" w:leader="none"/>
          <w:tab w:pos="1993" w:val="left" w:leader="none"/>
          <w:tab w:pos="2480" w:val="left" w:leader="none"/>
          <w:tab w:pos="2966" w:val="left" w:leader="none"/>
          <w:tab w:pos="3453" w:val="left" w:leader="none"/>
          <w:tab w:pos="3940" w:val="left" w:leader="none"/>
        </w:tabs>
        <w:spacing w:before="74"/>
        <w:ind w:left="453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21</w:t>
      </w:r>
    </w:p>
    <w:p>
      <w:pPr>
        <w:pStyle w:val="BodyText"/>
        <w:spacing w:line="268" w:lineRule="auto" w:before="3"/>
        <w:ind w:left="453"/>
      </w:pPr>
      <w:r>
        <w:rPr/>
        <w:br w:type="column"/>
      </w:r>
      <w:r>
        <w:rPr>
          <w:color w:val="231F20"/>
          <w:w w:val="90"/>
        </w:rPr>
        <w:t>much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been </w:t>
      </w:r>
      <w:r>
        <w:rPr>
          <w:color w:val="231F20"/>
        </w:rPr>
        <w:t>stronger.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4337" w:space="713"/>
            <w:col w:w="5640"/>
          </w:cols>
        </w:sectPr>
      </w:pPr>
    </w:p>
    <w:p>
      <w:pPr>
        <w:spacing w:line="96" w:lineRule="exact" w:before="0"/>
        <w:ind w:left="3016" w:right="0" w:firstLine="0"/>
        <w:jc w:val="left"/>
        <w:rPr>
          <w:sz w:val="12"/>
        </w:rPr>
      </w:pPr>
      <w:r>
        <w:rPr>
          <w:color w:val="231F20"/>
          <w:sz w:val="12"/>
        </w:rPr>
        <w:t>Unemployment rate, per cent</w:t>
      </w:r>
    </w:p>
    <w:p>
      <w:pPr>
        <w:tabs>
          <w:tab w:pos="5502" w:val="left" w:leader="none"/>
          <w:tab w:pos="10491" w:val="left" w:leader="none"/>
        </w:tabs>
        <w:spacing w:line="121" w:lineRule="exact" w:before="0"/>
        <w:ind w:left="4483" w:right="0" w:firstLine="0"/>
        <w:jc w:val="left"/>
        <w:rPr>
          <w:sz w:val="12"/>
        </w:rPr>
      </w:pPr>
      <w:r>
        <w:rPr>
          <w:color w:val="231F20"/>
          <w:sz w:val="12"/>
        </w:rPr>
        <w:t>9</w:t>
        <w:tab/>
      </w:r>
      <w:r>
        <w:rPr>
          <w:color w:val="231F20"/>
          <w:w w:val="75"/>
          <w:sz w:val="12"/>
          <w:u w:val="single" w:color="A70741"/>
        </w:rPr>
        <w:t> </w:t>
      </w:r>
      <w:r>
        <w:rPr>
          <w:color w:val="231F20"/>
          <w:sz w:val="12"/>
          <w:u w:val="single" w:color="A70741"/>
        </w:rPr>
        <w:tab/>
      </w:r>
    </w:p>
    <w:p>
      <w:pPr>
        <w:spacing w:after="0" w:line="12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9"/>
        </w:rPr>
      </w:pPr>
    </w:p>
    <w:p>
      <w:pPr>
        <w:spacing w:before="0"/>
        <w:ind w:left="851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Outturns</w:t>
      </w:r>
      <w:r>
        <w:rPr>
          <w:color w:val="231F20"/>
          <w:w w:val="95"/>
          <w:position w:val="4"/>
          <w:sz w:val="11"/>
        </w:rPr>
        <w:t>(d)</w:t>
      </w:r>
    </w:p>
    <w:p>
      <w:pPr>
        <w:tabs>
          <w:tab w:pos="2569" w:val="right" w:leader="none"/>
        </w:tabs>
        <w:spacing w:before="72"/>
        <w:ind w:left="85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1"/>
          <w:sz w:val="12"/>
        </w:rPr>
        <w:t>February</w:t>
      </w:r>
      <w:r>
        <w:rPr>
          <w:color w:val="231F20"/>
          <w:spacing w:val="-21"/>
          <w:position w:val="1"/>
          <w:sz w:val="12"/>
        </w:rPr>
        <w:t> </w:t>
      </w:r>
      <w:r>
        <w:rPr>
          <w:color w:val="231F20"/>
          <w:position w:val="1"/>
          <w:sz w:val="12"/>
        </w:rPr>
        <w:t>2018</w:t>
      </w:r>
      <w:r>
        <w:rPr>
          <w:color w:val="231F20"/>
          <w:spacing w:val="-21"/>
          <w:position w:val="1"/>
          <w:sz w:val="12"/>
        </w:rPr>
        <w:t> </w:t>
      </w:r>
      <w:r>
        <w:rPr>
          <w:color w:val="231F20"/>
          <w:position w:val="1"/>
          <w:sz w:val="12"/>
        </w:rPr>
        <w:t>projection</w:t>
      </w:r>
      <w:r>
        <w:rPr>
          <w:color w:val="231F20"/>
          <w:position w:val="5"/>
          <w:sz w:val="11"/>
        </w:rPr>
        <w:t>(e)</w:t>
        <w:tab/>
      </w:r>
      <w:r>
        <w:rPr>
          <w:color w:val="231F20"/>
          <w:sz w:val="12"/>
        </w:rPr>
        <w:t>8</w:t>
      </w:r>
    </w:p>
    <w:p>
      <w:pPr>
        <w:spacing w:before="112"/>
        <w:ind w:left="0" w:right="38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before="113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11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77"/>
        <w:ind w:left="851" w:right="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b/>
          <w:color w:val="A70741"/>
          <w:w w:val="95"/>
          <w:sz w:val="18"/>
        </w:rPr>
        <w:t>Table 2 </w:t>
      </w:r>
      <w:r>
        <w:rPr>
          <w:rFonts w:ascii="BPG Sans Modern GPL&amp;GNU"/>
          <w:color w:val="231F20"/>
          <w:w w:val="95"/>
          <w:sz w:val="18"/>
        </w:rPr>
        <w:t>News since the February 2018 forecast</w:t>
      </w:r>
    </w:p>
    <w:p>
      <w:pPr>
        <w:spacing w:before="137"/>
        <w:ind w:left="851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Per cent, unless otherwise stated</w:t>
      </w:r>
    </w:p>
    <w:p>
      <w:pPr>
        <w:tabs>
          <w:tab w:pos="3831" w:val="left" w:leader="none"/>
          <w:tab w:pos="4643" w:val="left" w:leader="none"/>
          <w:tab w:pos="5310" w:val="left" w:leader="none"/>
        </w:tabs>
        <w:spacing w:line="206" w:lineRule="auto" w:before="89"/>
        <w:ind w:left="2390" w:right="248" w:hanging="421"/>
        <w:jc w:val="left"/>
        <w:rPr>
          <w:sz w:val="14"/>
        </w:rPr>
      </w:pPr>
      <w:r>
        <w:rPr>
          <w:color w:val="231F20"/>
          <w:w w:val="95"/>
          <w:sz w:val="14"/>
        </w:rPr>
        <w:t>Annual GDP growth:</w:t>
      </w:r>
      <w:r>
        <w:rPr>
          <w:color w:val="231F20"/>
          <w:spacing w:val="32"/>
          <w:w w:val="95"/>
          <w:sz w:val="14"/>
        </w:rPr>
        <w:t> </w:t>
      </w:r>
      <w:r>
        <w:rPr>
          <w:color w:val="231F20"/>
          <w:w w:val="95"/>
          <w:sz w:val="14"/>
        </w:rPr>
        <w:t>Unemployment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rate:</w:t>
        <w:tab/>
      </w:r>
      <w:r>
        <w:rPr>
          <w:color w:val="231F20"/>
          <w:w w:val="90"/>
          <w:sz w:val="14"/>
        </w:rPr>
        <w:t>Annual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CPI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inflation: </w:t>
      </w:r>
      <w:r>
        <w:rPr>
          <w:color w:val="231F20"/>
          <w:sz w:val="14"/>
        </w:rPr>
        <w:t>2019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(a)(b)</w:t>
        <w:tab/>
      </w:r>
      <w:r>
        <w:rPr>
          <w:color w:val="231F20"/>
          <w:sz w:val="14"/>
        </w:rPr>
        <w:t>2019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Q1</w:t>
      </w:r>
      <w:r>
        <w:rPr>
          <w:color w:val="231F20"/>
          <w:position w:val="4"/>
          <w:sz w:val="11"/>
        </w:rPr>
        <w:t>(b)</w:t>
        <w:tab/>
        <w:tab/>
      </w:r>
      <w:r>
        <w:rPr>
          <w:color w:val="231F20"/>
          <w:sz w:val="14"/>
        </w:rPr>
        <w:t>2019</w:t>
      </w:r>
      <w:r>
        <w:rPr>
          <w:color w:val="231F20"/>
          <w:spacing w:val="-22"/>
          <w:sz w:val="14"/>
        </w:rPr>
        <w:t> </w:t>
      </w:r>
      <w:r>
        <w:rPr>
          <w:color w:val="231F20"/>
          <w:spacing w:val="-9"/>
          <w:sz w:val="14"/>
        </w:rPr>
        <w:t>Q1</w:t>
      </w:r>
    </w:p>
    <w:p>
      <w:pPr>
        <w:spacing w:after="0" w:line="206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  <w:cols w:num="3" w:equalWidth="0">
            <w:col w:w="1458" w:space="519"/>
            <w:col w:w="2610" w:space="65"/>
            <w:col w:w="6038"/>
          </w:cols>
        </w:sectPr>
      </w:pPr>
    </w:p>
    <w:tbl>
      <w:tblPr>
        <w:tblW w:w="0" w:type="auto"/>
        <w:jc w:val="left"/>
        <w:tblInd w:w="44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73"/>
        <w:gridCol w:w="1860"/>
        <w:gridCol w:w="949"/>
        <w:gridCol w:w="1334"/>
        <w:gridCol w:w="850"/>
      </w:tblGrid>
      <w:tr>
        <w:trPr>
          <w:trHeight w:val="265" w:hRule="atLeast"/>
        </w:trPr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78"/>
              <w:ind w:left="50"/>
              <w:jc w:val="left"/>
              <w:rPr>
                <w:sz w:val="12"/>
              </w:rPr>
            </w:pPr>
            <w:r>
              <w:rPr>
                <w:color w:val="231F20"/>
                <w:w w:val="104"/>
                <w:sz w:val="12"/>
              </w:rPr>
              <w:t>4</w:t>
            </w:r>
          </w:p>
        </w:tc>
        <w:tc>
          <w:tcPr>
            <w:tcW w:w="186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3" w:lineRule="exact" w:before="92"/>
              <w:ind w:left="-1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Latest outturn</w:t>
            </w:r>
          </w:p>
        </w:tc>
        <w:tc>
          <w:tcPr>
            <w:tcW w:w="94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3" w:lineRule="exact" w:before="92"/>
              <w:ind w:left="229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1.9</w:t>
            </w:r>
          </w:p>
        </w:tc>
        <w:tc>
          <w:tcPr>
            <w:tcW w:w="1334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3" w:lineRule="exact" w:before="92"/>
              <w:ind w:right="561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3.9</w:t>
            </w:r>
          </w:p>
        </w:tc>
        <w:tc>
          <w:tcPr>
            <w:tcW w:w="85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3" w:lineRule="exact" w:before="92"/>
              <w:ind w:right="59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75"/>
                <w:sz w:val="14"/>
              </w:rPr>
              <w:t>1.9</w:t>
            </w:r>
          </w:p>
        </w:tc>
      </w:tr>
      <w:tr>
        <w:trPr>
          <w:trHeight w:val="228" w:hRule="atLeast"/>
        </w:trPr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64"/>
              <w:ind w:left="53"/>
              <w:jc w:val="left"/>
              <w:rPr>
                <w:sz w:val="12"/>
              </w:rPr>
            </w:pPr>
            <w:r>
              <w:rPr>
                <w:color w:val="231F20"/>
                <w:w w:val="100"/>
                <w:sz w:val="12"/>
              </w:rPr>
              <w:t>3</w:t>
            </w:r>
          </w:p>
        </w:tc>
        <w:tc>
          <w:tcPr>
            <w:tcW w:w="1860" w:type="dxa"/>
            <w:shd w:val="clear" w:color="auto" w:fill="F2DFDD"/>
          </w:tcPr>
          <w:p>
            <w:pPr>
              <w:pStyle w:val="TableParagraph"/>
              <w:spacing w:line="143" w:lineRule="exact" w:before="65"/>
              <w:ind w:left="-1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February 2018 forecast</w:t>
            </w:r>
          </w:p>
        </w:tc>
        <w:tc>
          <w:tcPr>
            <w:tcW w:w="949" w:type="dxa"/>
            <w:shd w:val="clear" w:color="auto" w:fill="F2DFDD"/>
          </w:tcPr>
          <w:p>
            <w:pPr>
              <w:pStyle w:val="TableParagraph"/>
              <w:spacing w:line="143" w:lineRule="exact" w:before="65"/>
              <w:ind w:left="235"/>
              <w:jc w:val="lef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1334" w:type="dxa"/>
            <w:shd w:val="clear" w:color="auto" w:fill="F2DFDD"/>
          </w:tcPr>
          <w:p>
            <w:pPr>
              <w:pStyle w:val="TableParagraph"/>
              <w:spacing w:line="143" w:lineRule="exact" w:before="65"/>
              <w:ind w:right="56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4.2</w:t>
            </w:r>
          </w:p>
        </w:tc>
        <w:tc>
          <w:tcPr>
            <w:tcW w:w="850" w:type="dxa"/>
            <w:shd w:val="clear" w:color="auto" w:fill="F2DFDD"/>
          </w:tcPr>
          <w:p>
            <w:pPr>
              <w:pStyle w:val="TableParagraph"/>
              <w:spacing w:line="143" w:lineRule="exact" w:before="65"/>
              <w:ind w:right="5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</w:tr>
      <w:tr>
        <w:trPr>
          <w:trHeight w:val="258" w:hRule="atLeast"/>
        </w:trPr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87"/>
              <w:ind w:left="55"/>
              <w:jc w:val="left"/>
              <w:rPr>
                <w:sz w:val="12"/>
              </w:rPr>
            </w:pPr>
            <w:r>
              <w:rPr>
                <w:color w:val="231F20"/>
                <w:w w:val="96"/>
                <w:sz w:val="12"/>
              </w:rPr>
              <w:t>2</w:t>
            </w:r>
          </w:p>
        </w:tc>
        <w:tc>
          <w:tcPr>
            <w:tcW w:w="1860" w:type="dxa"/>
            <w:shd w:val="clear" w:color="auto" w:fill="F2DFDD"/>
          </w:tcPr>
          <w:p>
            <w:pPr>
              <w:pStyle w:val="TableParagraph"/>
              <w:spacing w:before="59"/>
              <w:ind w:left="51"/>
              <w:jc w:val="left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News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949" w:type="dxa"/>
            <w:shd w:val="clear" w:color="auto" w:fill="F2DFDD"/>
          </w:tcPr>
          <w:p>
            <w:pPr>
              <w:pStyle w:val="TableParagraph"/>
              <w:spacing w:before="71"/>
              <w:ind w:left="238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1334" w:type="dxa"/>
            <w:shd w:val="clear" w:color="auto" w:fill="F2DFDD"/>
          </w:tcPr>
          <w:p>
            <w:pPr>
              <w:pStyle w:val="TableParagraph"/>
              <w:spacing w:before="71"/>
              <w:ind w:right="56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-0.3</w:t>
            </w:r>
          </w:p>
        </w:tc>
        <w:tc>
          <w:tcPr>
            <w:tcW w:w="850" w:type="dxa"/>
            <w:shd w:val="clear" w:color="auto" w:fill="F2DFDD"/>
          </w:tcPr>
          <w:p>
            <w:pPr>
              <w:pStyle w:val="TableParagraph"/>
              <w:spacing w:before="71"/>
              <w:ind w:right="59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-0.4</w:t>
            </w:r>
          </w:p>
        </w:tc>
      </w:tr>
      <w:tr>
        <w:trPr>
          <w:trHeight w:val="445" w:hRule="atLeast"/>
        </w:trPr>
        <w:tc>
          <w:tcPr>
            <w:tcW w:w="1073" w:type="dxa"/>
            <w:shd w:val="clear" w:color="auto" w:fill="F2DFDD"/>
          </w:tcPr>
          <w:p>
            <w:pPr>
              <w:pStyle w:val="TableParagraph"/>
              <w:spacing w:before="81"/>
              <w:ind w:left="67"/>
              <w:jc w:val="left"/>
              <w:rPr>
                <w:sz w:val="12"/>
              </w:rPr>
            </w:pPr>
            <w:r>
              <w:rPr>
                <w:color w:val="231F20"/>
                <w:w w:val="78"/>
                <w:sz w:val="12"/>
              </w:rPr>
              <w:t>1</w:t>
            </w:r>
          </w:p>
          <w:p>
            <w:pPr>
              <w:pStyle w:val="TableParagraph"/>
              <w:spacing w:line="93" w:lineRule="exact" w:before="112"/>
              <w:ind w:left="50"/>
              <w:jc w:val="left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0</w:t>
            </w:r>
          </w:p>
        </w:tc>
        <w:tc>
          <w:tcPr>
            <w:tcW w:w="1860" w:type="dxa"/>
            <w:shd w:val="clear" w:color="auto" w:fill="F2DFDD"/>
          </w:tcPr>
          <w:p>
            <w:pPr>
              <w:pStyle w:val="TableParagraph"/>
              <w:spacing w:before="9"/>
              <w:jc w:val="left"/>
              <w:rPr>
                <w:sz w:val="17"/>
              </w:rPr>
            </w:pPr>
          </w:p>
          <w:p>
            <w:pPr>
              <w:pStyle w:val="TableParagraph"/>
              <w:ind w:left="-1"/>
              <w:jc w:val="left"/>
              <w:rPr>
                <w:sz w:val="11"/>
              </w:rPr>
            </w:pPr>
            <w:r>
              <w:rPr>
                <w:color w:val="231F20"/>
                <w:sz w:val="11"/>
              </w:rPr>
              <w:t>Sources: ONS and Bank calculations.</w:t>
            </w:r>
          </w:p>
        </w:tc>
        <w:tc>
          <w:tcPr>
            <w:tcW w:w="949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334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850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jc w:val="left"/>
        <w:rPr>
          <w:rFonts w:ascii="Times New Roman"/>
          <w:sz w:val="16"/>
        </w:rPr>
        <w:sectPr>
          <w:type w:val="continuous"/>
          <w:pgSz w:w="11910" w:h="16840"/>
          <w:pgMar w:top="1540" w:bottom="0" w:left="620" w:right="600"/>
        </w:sectPr>
      </w:pPr>
    </w:p>
    <w:p>
      <w:pPr>
        <w:tabs>
          <w:tab w:pos="1017" w:val="left" w:leader="none"/>
          <w:tab w:pos="1504" w:val="left" w:leader="none"/>
          <w:tab w:pos="1991" w:val="left" w:leader="none"/>
          <w:tab w:pos="2478" w:val="left" w:leader="none"/>
          <w:tab w:pos="2965" w:val="left" w:leader="none"/>
          <w:tab w:pos="3452" w:val="left" w:leader="none"/>
          <w:tab w:pos="3939" w:val="left" w:leader="none"/>
        </w:tabs>
        <w:spacing w:before="16"/>
        <w:ind w:left="470" w:right="0" w:firstLine="0"/>
        <w:jc w:val="left"/>
        <w:rPr>
          <w:sz w:val="12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922368" coordorigin="397,1191" coordsize="11112,14627">
            <v:rect style="position:absolute;left:396;top:1190;width:11112;height:14627" filled="true" fillcolor="#f2dfdd" stroked="false">
              <v:fill type="solid"/>
            </v:rect>
            <v:rect style="position:absolute;left:798;top:3059;width:4242;height:2258" filled="false" stroked="true" strokeweight=".5pt" strokecolor="#231f20">
              <v:stroke dashstyle="solid"/>
            </v:rect>
            <v:shape style="position:absolute;left:793;top:4059;width:114;height:1009" coordorigin="794,4059" coordsize="114,1009" path="m794,5068l907,5068m794,4816l907,4816m794,4564l907,4564m794,4311l907,4311m794,4059l907,4059e" filled="false" stroked="true" strokeweight=".5pt" strokecolor="#231f20">
              <v:path arrowok="t"/>
              <v:stroke dashstyle="solid"/>
            </v:shape>
            <v:shape style="position:absolute;left:951;top:3059;width:3923;height:2261" type="#_x0000_t75" stroked="false">
              <v:imagedata r:id="rId80" o:title=""/>
            </v:shape>
            <v:shape style="position:absolute;left:793;top:3302;width:4252;height:1766" coordorigin="794,3302" coordsize="4252,1766" path="m794,3807l907,3807m794,3556l907,3556m794,3302l907,3302m4932,5068l5046,5068m4932,4816l5046,4816m4932,4564l5046,4564m4932,4311l5046,4311m4932,4059l5046,4059m4932,3807l5046,3807m4932,3556l5046,3556m4932,3302l5046,3302e" filled="false" stroked="true" strokeweight=".5pt" strokecolor="#231f20">
              <v:path arrowok="t"/>
              <v:stroke dashstyle="solid"/>
            </v:shape>
            <v:shape style="position:absolute;left:965;top:5208;width:3894;height:114" coordorigin="966,5209" coordsize="3894,114" path="m4859,5209l4859,5322m4373,5209l4373,5322m3885,5209l3885,5322m3400,5209l3400,5322m2912,5209l2912,5322m2426,5209l2426,5322m1938,5209l1938,5322m1453,5209l1453,5322m966,5209l966,5322m4738,5266l4738,5322m4617,5266l4617,5322m4494,5266l4494,5322m4250,5266l4250,5322m4129,5266l4129,5322m4008,5266l4008,5322m3764,5266l3764,5322m3643,5266l3643,5322m3520,5266l3520,5322m3156,5266l3156,5322m3035,5266l3035,5322m2791,5266l2791,5322m2670,5266l2670,5322m2547,5266l2547,5322m2303,5266l2303,5322m2182,5266l2182,5322m2061,5266l2061,5322m1818,5266l1818,5322m1697,5266l1697,5322m1574,5266l1574,5322m1332,5266l1332,5322m1209,5266l1209,5322m1088,5266l1088,5322e" filled="false" stroked="true" strokeweight=".5pt" strokecolor="#231f20">
              <v:path arrowok="t"/>
              <v:stroke dashstyle="solid"/>
            </v:shape>
            <v:line style="position:absolute" from="794,1594" to="5669,1594" stroked="true" strokeweight=".7pt" strokecolor="#a70741">
              <v:stroke dashstyle="solid"/>
            </v:line>
            <v:rect style="position:absolute;left:798;top:5954;width:4242;height:2258" filled="false" stroked="true" strokeweight=".5pt" strokecolor="#231f20">
              <v:stroke dashstyle="solid"/>
            </v:rect>
            <v:shape style="position:absolute;left:3157;top:7070;width:1706;height:219" coordorigin="3157,7071" coordsize="1706,219" path="m4862,7071l4620,7071,4498,7074,4374,7076,4253,7082,4010,7085,3888,7089,3767,7096,3524,7093,3402,7076,3281,7118,3157,7142,3281,7122,3157,7142,3281,7138,3402,7200,3524,7219,3767,7230,3888,7241,4131,7255,4253,7261,4374,7270,4498,7277,4620,7283,4741,7286,4862,7289,4862,7251,4741,7250,4862,7251,4862,7071xe" filled="true" fillcolor="#00568b" stroked="false">
              <v:path arrowok="t"/>
              <v:fill type="solid"/>
            </v:shape>
            <v:shape style="position:absolute;left:3157;top:7070;width:1706;height:219" coordorigin="3157,7071" coordsize="1706,219" path="m4620,7071l4498,7074,4374,7076,4253,7082,4131,7083,4010,7085,3888,7089,3767,7096,3645,7094,3524,7093,3402,7076,3281,7118,3157,7142,3281,7122,3157,7142,3281,7138,3402,7200,3524,7219,3645,7224,3767,7230,3888,7241,4010,7248,4131,7255,4253,7261,4374,7270,4498,7277,4620,7283,4741,7286,4862,7289,4862,7251,4741,7250,4862,7251,4862,7071,4620,7071xe" filled="false" stroked="true" strokeweight=".01pt" strokecolor="#00568b">
              <v:path arrowok="t"/>
              <v:stroke dashstyle="solid"/>
            </v:shape>
            <v:shape style="position:absolute;left:3157;top:6940;width:1706;height:477" coordorigin="3157,6941" coordsize="1706,477" path="m3281,7138l3157,7142,3281,7151,3402,7273,3524,7293,3767,7308,3888,7330,4010,7345,4131,7356,4253,7368,4374,7383,4620,7409,4741,7414,4862,7418,4862,7328,4741,7326,4862,7326,4862,7288,4741,7286,4620,7283,4498,7277,4374,7270,4253,7261,4131,7255,3888,7241,3767,7230,3524,7219,3402,7200,3281,7138xm4862,7326l4741,7326,4862,7328,4862,7326xm3402,7003l3281,7107,3157,7142,3281,7118,3402,7076,4374,7076,4498,7074,4620,7071,4862,7071,4862,7018,3645,7018,3524,7016,3402,7003xm4374,7076l3402,7076,3524,7093,3767,7096,3888,7089,4010,7085,4253,7082,4374,7076xm4862,6941l4741,6943,4620,6946,4498,6955,4374,6963,4253,6974,4131,6981,3888,6999,3767,7018,4862,7018,4862,6941xe" filled="true" fillcolor="#5c82ac" stroked="false">
              <v:path arrowok="t"/>
              <v:fill type="solid"/>
            </v:shape>
            <v:shape style="position:absolute;left:3157;top:6940;width:1706;height:477" coordorigin="3157,6941" coordsize="1706,477" path="m4741,6943l4620,6946,4498,6955,4374,6963,4253,6974,4131,6981,4010,6990,3888,6999,3767,7018,3645,7018,3524,7016,3402,7003,3281,7107,3157,7142,3281,7118,3402,7076,3524,7093,3645,7094,3767,7096,3888,7089,4010,7085,4131,7083,4253,7082,4374,7076,4498,7074,4620,7071,4862,7071,4862,6941,4741,6943xm4620,7283l4498,7277,4374,7270,4253,7261,4131,7255,4010,7248,3888,7241,3767,7230,3645,7224,3524,7219,3402,7200,3281,7138,3157,7142,3281,7151,3402,7273,3524,7293,3645,7301,3767,7308,3888,7330,4010,7345,4131,7356,4253,7368,4374,7383,4498,7396,4620,7409,4741,7414,4862,7418,4862,7328,4741,7326,4862,7328,4862,7288,4741,7286,4620,7283xe" filled="false" stroked="true" strokeweight=".01pt" strokecolor="#5c82ac">
              <v:path arrowok="t"/>
              <v:stroke dashstyle="solid"/>
            </v:shape>
            <v:shape style="position:absolute;left:3157;top:6714;width:1706;height:931" coordorigin="3157,6714" coordsize="1706,931" path="m3402,6873l3281,7087,3157,7142,3281,7107,3402,7003,3864,7003,3888,6999,4131,6981,4253,6974,4374,6963,4498,6955,4620,6946,4741,6943,4862,6941,4862,6884,3524,6884,3402,6873xm3864,7003l3402,7003,3524,7016,3645,7018,3767,7018,3864,7003xm4862,6714l4741,6716,4620,6725,4374,6762,4253,6787,4010,6820,3888,6842,3767,6881,3524,6884,4862,6884,4862,6714xm3157,7142l3281,7171,3402,7403,3524,7427,3767,7445,3888,7489,4010,7513,4253,7557,4374,7584,4620,7628,4741,7641,4862,7645,4862,7418,4741,7414,4620,7409,4374,7383,4253,7368,4131,7356,4010,7345,3888,7330,3767,7308,3524,7293,3402,7273,3281,7151,3157,7142xe" filled="true" fillcolor="#9baecc" stroked="false">
              <v:path arrowok="t"/>
              <v:fill type="solid"/>
            </v:shape>
            <v:shape style="position:absolute;left:3157;top:6714;width:1706;height:931" coordorigin="3157,6714" coordsize="1706,931" path="m4741,6716l4620,6725,4498,6744,4374,6762,4253,6787,4131,6804,4010,6820,3888,6842,3767,6881,3645,6882,3524,6884,3402,6873,3281,7087,3157,7142,3281,7107,3402,7003,3524,7016,3645,7018,3767,7018,3888,6999,4010,6990,4131,6981,4253,6974,4374,6963,4498,6955,4620,6946,4741,6943,4862,6941,4862,6714,4741,6716xm4620,7409l4498,7396,4374,7383,4253,7368,4131,7356,4010,7345,3888,7330,3767,7308,3645,7301,3524,7293,3402,7273,3281,7151,3157,7142,3281,7171,3402,7403,3524,7427,3645,7436,3767,7445,3888,7489,4010,7513,4131,7535,4253,7557,4374,7584,4498,7606,4620,7628,4741,7641,4862,7645,4862,7418,4741,7414,4620,7409xe" filled="false" stroked="true" strokeweight=".01pt" strokecolor="#9baecc">
              <v:path arrowok="t"/>
              <v:stroke dashstyle="solid"/>
            </v:shape>
            <v:shape style="position:absolute;left:793;top:6197;width:4252;height:2020" coordorigin="794,6197" coordsize="4252,2020" path="m794,7962l907,7962m794,7710l907,7710m794,7458l907,7458m794,7206l907,7206m794,6954l907,6954m794,6702l907,6702m794,6449l907,6449m794,6197l907,6197m4932,7962l5046,7962m4932,7710l5046,7710m4932,7458l5046,7458m4932,7206l5046,7206m4932,6954l5046,6954m4932,6702l5046,6702m4932,6449l5046,6449m4932,6197l5046,6197m4862,8104l4862,8217m4374,8104l4374,8217m3888,8104l3888,8217m3402,8104l3402,8217m2914,8104l2914,8217m2428,8104l2428,8217m1942,8104l1942,8217m1454,8104l1454,8217m968,8104l968,8217m4741,8161l4741,8217m4620,8161l4620,8217m4498,8161l4498,8217m4253,8161l4253,8217m4131,8161l4131,8217m4010,8161l4010,8217m3767,8161l3767,8217m3645,8161l3645,8217m3524,8161l3524,8217e" filled="false" stroked="true" strokeweight=".5pt" strokecolor="#231f20">
              <v:path arrowok="t"/>
              <v:stroke dashstyle="solid"/>
            </v:shape>
            <v:line style="position:absolute" from="3281,5946" to="3281,8217" stroked="true" strokeweight=".5pt" strokecolor="#231f20">
              <v:stroke dashstyle="dash"/>
            </v:line>
            <v:shape style="position:absolute;left:1089;top:8160;width:2068;height:57" coordorigin="1090,8161" coordsize="2068,57" path="m3157,8161l3157,8217m3036,8161l3036,8217m2793,8161l2793,8217m2671,8161l2671,8217m2550,8161l2550,8217m2307,8161l2307,8217m2185,8161l2185,8217m2064,8161l2064,8217m1819,8161l1819,8217m1697,8161l1697,8217m1576,8161l1576,8217m1333,8161l1333,8217m1211,8161l1211,8217m1090,8161l1090,8217e" filled="false" stroked="true" strokeweight=".5pt" strokecolor="#231f20">
              <v:path arrowok="t"/>
              <v:stroke dashstyle="solid"/>
            </v:shape>
            <v:shape style="position:absolute;left:967;top:6236;width:2800;height:966" coordorigin="968,6237" coordsize="2800,966" path="m968,6237l1090,6261,1211,6294,1333,6393,1454,6512,1576,6628,1697,6707,1819,6778,1942,6818,2064,6800,2185,6873,2307,6934,2428,6935,2550,6974,2671,6994,2793,7019,2914,7063,3036,7098,3157,7138,3281,7116,3402,7156,3524,7197,3645,7188,3767,7202e" filled="false" stroked="true" strokeweight="1.0pt" strokecolor="#231f20">
              <v:path arrowok="t"/>
              <v:stroke dashstyle="solid"/>
            </v:shape>
            <v:shape style="position:absolute;left:3850;top:7188;width:76;height:93" coordorigin="3851,7189" coordsize="76,93" path="m3888,7189l3851,7235,3888,7281,3926,7235,3888,7189xe" filled="true" fillcolor="#231f20" stroked="false">
              <v:path arrowok="t"/>
              <v:fill type="solid"/>
            </v:shape>
            <v:rect style="position:absolute;left:798;top:8850;width:4242;height:2258" filled="false" stroked="true" strokeweight=".5pt" strokecolor="#231f20">
              <v:stroke dashstyle="solid"/>
            </v:rect>
            <v:shape style="position:absolute;left:3289;top:9649;width:1583;height:462" coordorigin="3290,9650" coordsize="1583,462" path="m3411,9650l3290,9686,3411,9694,3290,9687,3411,9783,3533,9875,3655,9944,3777,9998,3899,10043,4020,10072,4142,10076,4264,10082,4386,10093,4508,10100,4629,10110,4749,10112,4872,10112,4872,9780,4749,9782,4629,9782,4508,9774,4386,9769,4264,9772,4142,9770,4020,9772,3899,9750,3777,9718,3655,9701,3533,9683,3411,9650xe" filled="true" fillcolor="#f15849" stroked="false">
              <v:path arrowok="t"/>
              <v:fill type="solid"/>
            </v:shape>
            <v:shape style="position:absolute;left:3289;top:9649;width:1583;height:462" coordorigin="3290,9650" coordsize="1583,462" path="m4749,9782l4629,9782,4508,9774,4386,9769,4264,9772,4142,9770,4020,9772,3899,9750,3777,9718,3655,9701,3533,9683,3411,9650,3290,9686,3411,9694,3290,9687,3411,9783,3533,9875,3655,9944,3777,9998,3899,10043,4020,10072,4142,10076,4264,10082,4386,10093,4508,10100,4629,10110,4749,10112,4872,10112,4872,9780,4749,9782xe" filled="false" stroked="true" strokeweight=".01pt" strokecolor="#f15849">
              <v:path arrowok="t"/>
              <v:stroke dashstyle="solid"/>
            </v:shape>
            <v:shape style="position:absolute;left:3289;top:9686;width:1583;height:623" coordorigin="3290,9687" coordsize="1583,623" path="m3290,9687l3411,9862,3533,9988,3655,10087,3777,10162,3899,10216,4020,10249,4142,10255,4264,10266,4386,10285,4508,10292,4629,10304,4749,10309,4872,10309,4872,10112,4749,10112,4629,10110,4508,10100,4386,10093,4264,10082,4142,10076,4020,10072,3899,10043,3777,9998,3655,9944,3533,9875,3411,9783,3290,9687xe" filled="true" fillcolor="#f58771" stroked="false">
              <v:path arrowok="t"/>
              <v:fill type="solid"/>
            </v:shape>
            <v:shape style="position:absolute;left:3289;top:9686;width:1583;height:623" coordorigin="3290,9687" coordsize="1583,623" path="m4749,10112l4629,10110,4508,10100,4386,10093,4264,10082,4142,10076,4020,10072,3899,10043,3777,9998,3655,9944,3533,9875,3411,9783,3290,9687,3411,9862,3533,9988,3655,10087,3777,10162,3899,10216,4020,10249,4142,10255,4264,10266,4386,10285,4508,10292,4629,10304,4749,10309,4872,10309,4872,10236,4872,10171,4872,10112,4749,10112xe" filled="false" stroked="true" strokeweight=".01pt" strokecolor="#f58771">
              <v:path arrowok="t"/>
              <v:stroke dashstyle="solid"/>
            </v:shape>
            <v:shape style="position:absolute;left:3289;top:9554;width:1583;height:228" coordorigin="3290,9554" coordsize="1583,228" path="m4872,9768l4386,9768,4508,9774,4629,9782,4749,9782,4872,9780,4872,9768xm4872,9649l3411,9649,3533,9683,3655,9701,3777,9718,3899,9750,4020,9772,4142,9770,4325,9770,4386,9768,4872,9768,4872,9649xm4325,9770l4142,9770,4264,9772,4325,9770xm3777,9554l3655,9558,3533,9569,3411,9571,3290,9686,3411,9626,4872,9626,4872,9597,4020,9597,3899,9576,3777,9554xm4872,9626l3411,9626,3290,9686,3411,9649,4872,9649,4872,9626xm4386,9578l4264,9588,4142,9590,4020,9597,4872,9597,4872,9588,4629,9588,4508,9582,4386,9578xm4872,9584l4749,9584,4629,9588,4872,9588,4872,9584xe" filled="true" fillcolor="#f58771" stroked="false">
              <v:path arrowok="t"/>
              <v:fill type="solid"/>
            </v:shape>
            <v:shape style="position:absolute;left:3289;top:9554;width:1583;height:228" coordorigin="3290,9554" coordsize="1583,228" path="m3411,9626l3290,9686,3411,9649,3533,9683,3655,9701,3777,9718,3899,9750,4020,9772,4142,9770,4264,9772,4386,9768,4508,9774,4629,9782,4749,9782,4872,9780,4872,9720,4872,9655,4872,9584,4749,9584,4629,9588,4508,9582,4386,9578,4264,9588,4142,9590,4020,9597,3899,9576,3777,9554,3655,9558,3533,9569,3411,9571,3290,9686e" filled="false" stroked="true" strokeweight=".01pt" strokecolor="#f58771">
              <v:path arrowok="t"/>
              <v:stroke dashstyle="solid"/>
            </v:shape>
            <v:shape style="position:absolute;left:3289;top:9237;width:1583;height:1417" coordorigin="3290,9238" coordsize="1583,1417" path="m3777,9265l3655,9306,3533,9370,3411,9431,3290,9686,3411,9571,3533,9569,3655,9558,3777,9554,4872,9554,4872,9286,4020,9286,3899,9273,3777,9265xm4872,9554l3777,9554,3899,9576,4020,9597,4142,9590,4264,9588,4386,9578,4872,9578,4872,9554xm4872,9578l4386,9578,4508,9582,4629,9588,4749,9584,4872,9584,4872,9578xm4386,9241l4264,9263,4142,9273,4020,9286,4872,9286,4872,9246,4629,9246,4508,9243,4386,9241xm4872,9238l4749,9239,4629,9246,4872,9246,4872,9238xm3290,9687l3411,10002,3533,10190,3655,10339,3777,10451,3899,10522,4020,10561,4142,10574,4264,10591,4386,10621,4508,10632,4629,10645,4749,10654,4872,10654,4872,10309,4749,10309,4629,10304,4508,10292,4386,10285,4264,10266,4142,10255,4020,10250,3899,10216,3777,10162,3655,10087,3533,9988,3411,9862,3290,9687xe" filled="true" fillcolor="#fab8a5" stroked="false">
              <v:path arrowok="t"/>
              <v:fill type="solid"/>
            </v:shape>
            <v:shape style="position:absolute;left:3289;top:9237;width:1583;height:1417" coordorigin="3290,9238" coordsize="1583,1417" path="m4749,9239l4629,9246,4508,9243,4386,9241,4264,9263,4142,9273,4020,9286,3899,9273,3777,9265,3655,9306,3533,9370,3411,9431,3290,9686,3411,9571,3533,9569,3655,9558,3777,9554,3899,9576,4020,9597,4142,9590,4264,9588,4386,9578,4508,9582,4629,9588,4749,9584,4872,9584,4872,9500,4872,9394,4872,9238,4749,9239xm4629,10304l4508,10292,4386,10285,4264,10266,4142,10255,4020,10250,3899,10216,3777,10162,3655,10087,3533,9988,3411,9862,3290,9687,3411,10002,3533,10190,3655,10339,3777,10451,3899,10522,4020,10561,4142,10574,4264,10591,4386,10621,4508,10632,4629,10645,4749,10654,4872,10654,4872,10497,4872,10393,4872,10309,4749,10309,4629,10304xe" filled="false" stroked="true" strokeweight=".01pt" strokecolor="#fab8a5">
              <v:path arrowok="t"/>
              <v:stroke dashstyle="solid"/>
            </v:shape>
            <v:shape style="position:absolute;left:793;top:9125;width:4252;height:1989" coordorigin="794,9125" coordsize="4252,1989" path="m794,10827l907,10827m794,10544l907,10544m794,10261l907,10261m794,9977l907,9977m794,9694l907,9694m794,9409l907,9409m794,9125l907,9125m4932,10827l5046,10827m4932,10544l5046,10544m4932,10261l5046,10261m4932,9977l5046,9977m4932,9694l5046,9694m4932,9409l5046,9409m4932,9125l5046,9125m4872,11000l4872,11114m4386,11000l4386,11114m3899,11000l3899,11114m3411,11000l3411,11114m2924,11000l2924,11114m2437,11000l2437,11114m1950,11000l1950,11114m1463,11000l1463,11114m975,11000l975,11114m4749,11057l4749,11114m4629,11057l4629,11114m4508,11057l4508,11114m4264,11057l4264,11114m4142,11057l4142,11114m4020,11057l4020,11114m3777,11057l3777,11114m3655,11057l3655,11114m3533,11057l3533,11114e" filled="false" stroked="true" strokeweight=".5pt" strokecolor="#231f20">
              <v:path arrowok="t"/>
              <v:stroke dashstyle="solid"/>
            </v:shape>
            <v:line style="position:absolute" from="3290,8842" to="3290,11114" stroked="true" strokeweight=".5pt" strokecolor="#231f20">
              <v:stroke dashstyle="dash"/>
            </v:line>
            <v:shape style="position:absolute;left:1097;top:11056;width:2071;height:57" coordorigin="1098,11057" coordsize="2071,57" path="m3168,11057l3168,11114m3046,11057l3046,11114m2803,11057l2803,11114m2681,11057l2681,11114m2559,11057l2559,11114m2315,11057l2315,11114m2194,11057l2194,11114m2072,11057l2072,11114m1828,11057l1828,11114m1706,11057l1706,11114m1585,11057l1585,11114m1341,11057l1341,11114m1219,11057l1219,11114m1098,11057l1098,11114e" filled="false" stroked="true" strokeweight=".5pt" strokecolor="#231f20">
              <v:path arrowok="t"/>
              <v:stroke dashstyle="solid"/>
            </v:shape>
            <v:shape style="position:absolute;left:975;top:9976;width:3897;height:2" coordorigin="975,9977" coordsize="3897,0" path="m975,9977l975,9977,4749,9977,4872,9977e" filled="false" stroked="true" strokeweight=".5pt" strokecolor="#231f20">
              <v:path arrowok="t"/>
              <v:stroke dashstyle="solid"/>
            </v:shape>
            <v:shape style="position:absolute;left:975;top:9686;width:2923;height:863" coordorigin="975,9687" coordsize="2923,863" path="m975,9757l1098,9783,1219,9776,1341,9947,1463,10050,1585,10056,1706,10132,1828,10279,1950,10516,2072,10549,2194,10542,2315,10525,2437,10445,2559,10445,2681,10339,2803,10201,2924,9936,3046,9767,3168,9744,3290,9687,3411,9774,3533,9858,3655,9830,3777,9901,3898,10005e" filled="false" stroked="true" strokeweight="1pt" strokecolor="#00568b">
              <v:path arrowok="t"/>
              <v:stroke dashstyle="solid"/>
            </v:shape>
            <w10:wrap type="none"/>
          </v:group>
        </w:pict>
      </w: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21</w:t>
      </w:r>
    </w:p>
    <w:p>
      <w:pPr>
        <w:pStyle w:val="BodyText"/>
        <w:rPr>
          <w:sz w:val="14"/>
        </w:rPr>
      </w:pPr>
    </w:p>
    <w:p>
      <w:pPr>
        <w:spacing w:line="126" w:lineRule="exact" w:before="101"/>
        <w:ind w:left="2260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6" w:lineRule="exact" w:before="0"/>
        <w:ind w:left="4487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151" w:lineRule="exact" w:before="13"/>
        <w:ind w:left="2815" w:right="0" w:firstLine="0"/>
        <w:jc w:val="left"/>
        <w:rPr>
          <w:sz w:val="11"/>
        </w:rPr>
      </w:pPr>
      <w:r>
        <w:rPr>
          <w:color w:val="231F20"/>
          <w:sz w:val="12"/>
        </w:rPr>
        <w:t>February 2018 projection</w:t>
      </w:r>
      <w:r>
        <w:rPr>
          <w:color w:val="231F20"/>
          <w:position w:val="4"/>
          <w:sz w:val="11"/>
        </w:rPr>
        <w:t>(f)</w:t>
      </w:r>
    </w:p>
    <w:p>
      <w:pPr>
        <w:spacing w:line="120" w:lineRule="exact" w:before="0"/>
        <w:ind w:left="449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5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55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55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line="125" w:lineRule="exact" w:before="1"/>
        <w:ind w:left="4502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0" w:right="547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9" w:lineRule="exact" w:before="0"/>
        <w:ind w:left="44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3244" w:val="left" w:leader="none"/>
        </w:tabs>
        <w:spacing w:line="162" w:lineRule="exact" w:before="0"/>
        <w:ind w:left="0" w:right="553" w:firstLine="0"/>
        <w:jc w:val="right"/>
        <w:rPr>
          <w:sz w:val="16"/>
        </w:rPr>
      </w:pPr>
      <w:r>
        <w:rPr>
          <w:color w:val="00568B"/>
          <w:w w:val="105"/>
          <w:position w:val="2"/>
          <w:sz w:val="12"/>
        </w:rPr>
        <w:t>Outturns</w:t>
        <w:tab/>
      </w:r>
      <w:r>
        <w:rPr>
          <w:color w:val="231F20"/>
          <w:w w:val="105"/>
          <w:sz w:val="16"/>
        </w:rPr>
        <w:t>–</w:t>
      </w:r>
    </w:p>
    <w:p>
      <w:pPr>
        <w:spacing w:before="5"/>
        <w:ind w:left="0" w:right="550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line="119" w:lineRule="exact" w:before="0"/>
        <w:ind w:left="449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1031" w:val="left" w:leader="none"/>
          <w:tab w:pos="1518" w:val="left" w:leader="none"/>
          <w:tab w:pos="2005" w:val="left" w:leader="none"/>
          <w:tab w:pos="2492" w:val="left" w:leader="none"/>
          <w:tab w:pos="2979" w:val="left" w:leader="none"/>
          <w:tab w:pos="3466" w:val="left" w:leader="none"/>
          <w:tab w:pos="3954" w:val="left" w:leader="none"/>
        </w:tabs>
        <w:spacing w:line="119" w:lineRule="exact" w:before="0"/>
        <w:ind w:left="464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  <w:tab/>
        <w:t>17</w:t>
        <w:tab/>
        <w:t>18</w:t>
        <w:tab/>
        <w:t>19</w:t>
        <w:tab/>
        <w:t>20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21</w:t>
      </w:r>
    </w:p>
    <w:p>
      <w:pPr>
        <w:pStyle w:val="ListParagraph"/>
        <w:numPr>
          <w:ilvl w:val="2"/>
          <w:numId w:val="57"/>
        </w:numPr>
        <w:tabs>
          <w:tab w:pos="344" w:val="left" w:leader="none"/>
        </w:tabs>
        <w:spacing w:line="244" w:lineRule="auto" w:before="118" w:after="0"/>
        <w:ind w:left="343" w:right="477" w:hanging="171"/>
        <w:jc w:val="left"/>
        <w:rPr>
          <w:sz w:val="11"/>
        </w:rPr>
      </w:pP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were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conditioned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on: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interest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rate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expectations;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assumption</w:t>
      </w:r>
      <w:r>
        <w:rPr>
          <w:color w:val="231F20"/>
          <w:spacing w:val="-5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5"/>
          <w:w w:val="90"/>
          <w:sz w:val="11"/>
        </w:rPr>
        <w:t> the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gilts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 reached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£435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respectively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forecast </w:t>
      </w:r>
      <w:r>
        <w:rPr>
          <w:color w:val="231F20"/>
          <w:sz w:val="11"/>
        </w:rPr>
        <w:t>period;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announced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Term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Funding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Scheme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 reserves.</w:t>
      </w:r>
    </w:p>
    <w:p>
      <w:pPr>
        <w:pStyle w:val="ListParagraph"/>
        <w:numPr>
          <w:ilvl w:val="2"/>
          <w:numId w:val="57"/>
        </w:numPr>
        <w:tabs>
          <w:tab w:pos="344" w:val="left" w:leader="none"/>
        </w:tabs>
        <w:spacing w:line="244" w:lineRule="auto" w:before="0" w:after="0"/>
        <w:ind w:left="343" w:right="590" w:hanging="171"/>
        <w:jc w:val="left"/>
        <w:rPr>
          <w:sz w:val="11"/>
        </w:rPr>
      </w:pPr>
      <w:r>
        <w:rPr>
          <w:color w:val="231F20"/>
          <w:w w:val="95"/>
          <w:sz w:val="11"/>
        </w:rPr>
        <w:t>See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2018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interpret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2"/>
          <w:numId w:val="57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backcast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judgement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about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mature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estimate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2"/>
          <w:numId w:val="57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diamond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staff’s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2"/>
          <w:numId w:val="57"/>
        </w:numPr>
        <w:tabs>
          <w:tab w:pos="344" w:val="left" w:leader="none"/>
        </w:tabs>
        <w:spacing w:line="244" w:lineRule="auto" w:before="2" w:after="0"/>
        <w:ind w:left="343" w:right="580" w:hanging="171"/>
        <w:jc w:val="left"/>
        <w:rPr>
          <w:sz w:val="11"/>
        </w:rPr>
      </w:pPr>
      <w:r>
        <w:rPr>
          <w:color w:val="231F20"/>
          <w:w w:val="95"/>
          <w:sz w:val="11"/>
        </w:rPr>
        <w:t>See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5.2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2018</w:t>
      </w:r>
      <w:r>
        <w:rPr>
          <w:color w:val="231F20"/>
          <w:spacing w:val="-15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interpret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ListParagraph"/>
        <w:numPr>
          <w:ilvl w:val="2"/>
          <w:numId w:val="57"/>
        </w:numPr>
        <w:tabs>
          <w:tab w:pos="344" w:val="left" w:leader="none"/>
        </w:tabs>
        <w:spacing w:line="244" w:lineRule="auto" w:before="0" w:after="0"/>
        <w:ind w:left="343" w:right="766" w:hanging="171"/>
        <w:jc w:val="left"/>
        <w:rPr>
          <w:sz w:val="11"/>
        </w:rPr>
      </w:pPr>
      <w:r>
        <w:rPr>
          <w:color w:val="231F20"/>
          <w:w w:val="95"/>
          <w:sz w:val="11"/>
        </w:rPr>
        <w:t>See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2018</w:t>
      </w:r>
      <w:r>
        <w:rPr>
          <w:color w:val="231F20"/>
          <w:spacing w:val="-1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how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spacing w:val="-6"/>
          <w:w w:val="95"/>
          <w:sz w:val="11"/>
        </w:rPr>
        <w:t>to </w:t>
      </w:r>
      <w:r>
        <w:rPr>
          <w:color w:val="231F20"/>
          <w:sz w:val="11"/>
        </w:rPr>
        <w:t>interpret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1"/>
        </w:rPr>
      </w:pPr>
    </w:p>
    <w:p>
      <w:pPr>
        <w:pStyle w:val="BodyText"/>
        <w:spacing w:line="268" w:lineRule="auto" w:before="1"/>
        <w:ind w:left="173" w:right="22"/>
      </w:pPr>
      <w:r>
        <w:rPr>
          <w:color w:val="231F20"/>
          <w:w w:val="90"/>
        </w:rPr>
        <w:t>the referendum-related sterling depreciation, though higher </w:t>
      </w:r>
      <w:r>
        <w:rPr>
          <w:color w:val="231F20"/>
          <w:w w:val="95"/>
        </w:rPr>
        <w:t>oil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overshoot.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external forces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dissipate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forecast, </w:t>
      </w:r>
      <w:r>
        <w:rPr>
          <w:color w:val="231F20"/>
          <w:w w:val="90"/>
        </w:rPr>
        <w:t>while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rise.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</w:rPr>
        <w:t>during</w:t>
      </w:r>
      <w:r>
        <w:rPr>
          <w:color w:val="231F20"/>
          <w:spacing w:val="-18"/>
        </w:rPr>
        <w:t> </w:t>
      </w:r>
      <w:r>
        <w:rPr>
          <w:color w:val="231F20"/>
        </w:rPr>
        <w:t>2018.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40" w:lineRule="auto" w:before="36" w:after="0"/>
        <w:ind w:left="343" w:right="0" w:hanging="171"/>
        <w:jc w:val="left"/>
        <w:rPr>
          <w:sz w:val="11"/>
        </w:rPr>
      </w:pPr>
      <w:r>
        <w:rPr>
          <w:color w:val="231F20"/>
          <w:w w:val="93"/>
          <w:sz w:val="11"/>
        </w:rPr>
        <w:br w:type="column"/>
      </w: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mode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MPC’s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backcast.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staff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February.</w:t>
      </w:r>
    </w:p>
    <w:p>
      <w:pPr>
        <w:pStyle w:val="ListParagraph"/>
        <w:numPr>
          <w:ilvl w:val="0"/>
          <w:numId w:val="58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points.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difference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outturn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9"/>
        </w:rPr>
      </w:pPr>
    </w:p>
    <w:p>
      <w:pPr>
        <w:pStyle w:val="BodyText"/>
        <w:spacing w:line="266" w:lineRule="auto" w:before="1"/>
        <w:ind w:left="173" w:right="265"/>
      </w:pPr>
      <w:r>
        <w:rPr>
          <w:color w:val="231F20"/>
        </w:rPr>
        <w:t>Brexit-related uncertainty has weighed on business </w:t>
      </w:r>
      <w:r>
        <w:rPr>
          <w:color w:val="231F20"/>
          <w:w w:val="95"/>
        </w:rPr>
        <w:t>investment,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2018 Q4 compared with the 4% growth projected in February</w:t>
      </w:r>
      <w:r>
        <w:rPr>
          <w:color w:val="231F20"/>
          <w:spacing w:val="-41"/>
        </w:rPr>
        <w:t> </w:t>
      </w:r>
      <w:r>
        <w:rPr>
          <w:color w:val="231F20"/>
        </w:rPr>
        <w:t>2018</w:t>
      </w:r>
      <w:r>
        <w:rPr>
          <w:color w:val="231F20"/>
          <w:spacing w:val="-41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Table</w:t>
      </w:r>
      <w:r>
        <w:rPr>
          <w:rFonts w:ascii="BPG Sans Modern GPL&amp;GNU" w:hAnsi="BPG Sans Modern GPL&amp;GNU"/>
          <w:color w:val="231F20"/>
          <w:spacing w:val="-44"/>
        </w:rPr>
        <w:t> </w:t>
      </w:r>
      <w:r>
        <w:rPr>
          <w:rFonts w:ascii="BPG Sans Modern GPL&amp;GNU" w:hAnsi="BPG Sans Modern GPL&amp;GNU"/>
          <w:color w:val="231F20"/>
        </w:rPr>
        <w:t>1</w:t>
      </w:r>
      <w:r>
        <w:rPr>
          <w:color w:val="231F20"/>
        </w:rPr>
        <w:t>).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Bank’s</w:t>
      </w:r>
      <w:r>
        <w:rPr>
          <w:color w:val="231F20"/>
          <w:spacing w:val="-40"/>
        </w:rPr>
        <w:t> </w:t>
      </w:r>
      <w:r>
        <w:rPr>
          <w:color w:val="231F20"/>
        </w:rPr>
        <w:t>latest</w:t>
      </w:r>
      <w:r>
        <w:rPr>
          <w:color w:val="231F20"/>
          <w:spacing w:val="-41"/>
        </w:rPr>
        <w:t> </w:t>
      </w:r>
      <w:r>
        <w:rPr>
          <w:color w:val="231F20"/>
        </w:rPr>
        <w:t>DMP</w:t>
      </w:r>
      <w:r>
        <w:rPr>
          <w:color w:val="231F20"/>
          <w:spacing w:val="-41"/>
        </w:rPr>
        <w:t> </w:t>
      </w:r>
      <w:r>
        <w:rPr>
          <w:color w:val="231F20"/>
        </w:rPr>
        <w:t>Survey </w:t>
      </w:r>
      <w:r>
        <w:rPr>
          <w:color w:val="231F20"/>
          <w:w w:val="90"/>
        </w:rPr>
        <w:t>suggested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would </w:t>
      </w:r>
      <w:r>
        <w:rPr>
          <w:color w:val="231F20"/>
        </w:rPr>
        <w:t>have</w:t>
      </w:r>
      <w:r>
        <w:rPr>
          <w:color w:val="231F20"/>
          <w:spacing w:val="-46"/>
        </w:rPr>
        <w:t> </w:t>
      </w:r>
      <w:r>
        <w:rPr>
          <w:color w:val="231F20"/>
        </w:rPr>
        <w:t>been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case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absence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Brexit</w:t>
      </w:r>
      <w:r>
        <w:rPr>
          <w:color w:val="231F20"/>
          <w:spacing w:val="-45"/>
        </w:rPr>
        <w:t> </w:t>
      </w:r>
      <w:r>
        <w:rPr>
          <w:color w:val="231F20"/>
        </w:rPr>
        <w:t>uncertainties (Section</w:t>
      </w:r>
      <w:r>
        <w:rPr>
          <w:color w:val="231F20"/>
          <w:spacing w:val="-18"/>
        </w:rPr>
        <w:t> </w:t>
      </w:r>
      <w:r>
        <w:rPr>
          <w:color w:val="231F20"/>
        </w:rPr>
        <w:t>2).</w:t>
      </w:r>
    </w:p>
    <w:p>
      <w:pPr>
        <w:pStyle w:val="BodyText"/>
        <w:spacing w:before="1"/>
        <w:rPr>
          <w:sz w:val="28"/>
        </w:rPr>
      </w:pPr>
    </w:p>
    <w:p>
      <w:pPr>
        <w:pStyle w:val="BodyText"/>
        <w:ind w:left="173"/>
      </w:pPr>
      <w:r>
        <w:rPr>
          <w:color w:val="231F20"/>
        </w:rPr>
        <w:t>The slowdown in the global economy has driven</w:t>
      </w:r>
    </w:p>
    <w:p>
      <w:pPr>
        <w:pStyle w:val="BodyText"/>
        <w:spacing w:line="266" w:lineRule="auto" w:before="28"/>
        <w:ind w:left="173" w:right="460"/>
      </w:pPr>
      <w:r>
        <w:rPr>
          <w:color w:val="231F20"/>
          <w:w w:val="90"/>
        </w:rPr>
        <w:t>weaker-than-expected net trade. UK-weighted world GDP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 </w:t>
      </w:r>
      <w:r>
        <w:rPr>
          <w:color w:val="231F20"/>
        </w:rPr>
        <w:t>downside</w:t>
      </w:r>
      <w:r>
        <w:rPr>
          <w:color w:val="231F20"/>
          <w:spacing w:val="-39"/>
        </w:rPr>
        <w:t> </w:t>
      </w:r>
      <w:r>
        <w:rPr>
          <w:color w:val="231F20"/>
        </w:rPr>
        <w:t>news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those</w:t>
      </w:r>
      <w:r>
        <w:rPr>
          <w:color w:val="231F20"/>
          <w:spacing w:val="-39"/>
        </w:rPr>
        <w:t> </w:t>
      </w:r>
      <w:r>
        <w:rPr>
          <w:color w:val="231F20"/>
        </w:rPr>
        <w:t>economies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UK </w:t>
      </w:r>
      <w:r>
        <w:rPr>
          <w:color w:val="231F20"/>
          <w:w w:val="95"/>
        </w:rPr>
        <w:t>does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Table</w:t>
      </w:r>
      <w:r>
        <w:rPr>
          <w:rFonts w:ascii="BPG Sans Modern GPL&amp;GNU" w:hAnsi="BPG Sans Modern GPL&amp;GNU"/>
          <w:color w:val="231F20"/>
          <w:spacing w:val="-39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1</w:t>
      </w:r>
      <w:r>
        <w:rPr>
          <w:color w:val="231F20"/>
          <w:w w:val="95"/>
        </w:rPr>
        <w:t>).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Exports </w:t>
      </w:r>
      <w:r>
        <w:rPr>
          <w:color w:val="231F20"/>
        </w:rPr>
        <w:t>rose</w:t>
      </w:r>
      <w:r>
        <w:rPr>
          <w:color w:val="231F20"/>
          <w:spacing w:val="-39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¼%,</w:t>
      </w:r>
      <w:r>
        <w:rPr>
          <w:color w:val="231F20"/>
          <w:spacing w:val="-38"/>
        </w:rPr>
        <w:t> </w:t>
      </w:r>
      <w:r>
        <w:rPr>
          <w:color w:val="231F20"/>
        </w:rPr>
        <w:t>having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expected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grow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3¼%,</w:t>
      </w:r>
      <w:r>
        <w:rPr>
          <w:color w:val="231F20"/>
          <w:spacing w:val="-39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dragged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making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</w:p>
    <w:p>
      <w:pPr>
        <w:pStyle w:val="BodyText"/>
        <w:spacing w:line="268" w:lineRule="auto" w:before="5"/>
        <w:ind w:left="173" w:right="367"/>
      </w:pPr>
      <w:r>
        <w:rPr>
          <w:color w:val="231F20"/>
          <w:w w:val="90"/>
        </w:rPr>
        <w:t>positive contribution. Weaker-than-expected global growth </w:t>
      </w:r>
      <w:r>
        <w:rPr>
          <w:color w:val="231F20"/>
          <w:w w:val="95"/>
        </w:rPr>
        <w:t>may also have contributed to lower business investment </w:t>
      </w:r>
      <w:r>
        <w:rPr>
          <w:color w:val="231F20"/>
        </w:rPr>
        <w:t>growth.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268" w:lineRule="auto"/>
        <w:ind w:left="173" w:right="258"/>
      </w:pPr>
      <w:r>
        <w:rPr>
          <w:color w:val="231F20"/>
          <w:w w:val="95"/>
        </w:rPr>
        <w:t>Offsetting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net </w:t>
      </w:r>
      <w:r>
        <w:rPr>
          <w:color w:val="231F20"/>
          <w:w w:val="90"/>
        </w:rPr>
        <w:t>trade,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8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anticipated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2018</w:t>
      </w:r>
      <w:r>
        <w:rPr>
          <w:color w:val="231F20"/>
          <w:spacing w:val="-37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 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surprised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 likely to have supported consumption. Favourable credit </w:t>
      </w:r>
      <w:r>
        <w:rPr>
          <w:color w:val="231F20"/>
        </w:rPr>
        <w:t>conditions</w:t>
      </w:r>
      <w:r>
        <w:rPr>
          <w:color w:val="231F20"/>
          <w:spacing w:val="-32"/>
        </w:rPr>
        <w:t> </w:t>
      </w:r>
      <w:r>
        <w:rPr>
          <w:color w:val="231F20"/>
        </w:rPr>
        <w:t>(Section</w:t>
      </w:r>
      <w:r>
        <w:rPr>
          <w:color w:val="231F20"/>
          <w:spacing w:val="-32"/>
        </w:rPr>
        <w:t> </w:t>
      </w:r>
      <w:r>
        <w:rPr>
          <w:color w:val="231F20"/>
        </w:rPr>
        <w:t>1)</w:t>
      </w:r>
      <w:r>
        <w:rPr>
          <w:color w:val="231F20"/>
          <w:spacing w:val="-31"/>
        </w:rPr>
        <w:t> </w:t>
      </w:r>
      <w:r>
        <w:rPr>
          <w:color w:val="231F20"/>
        </w:rPr>
        <w:t>may</w:t>
      </w:r>
      <w:r>
        <w:rPr>
          <w:color w:val="231F20"/>
          <w:spacing w:val="-32"/>
        </w:rPr>
        <w:t> </w:t>
      </w:r>
      <w:r>
        <w:rPr>
          <w:color w:val="231F20"/>
        </w:rPr>
        <w:t>also</w:t>
      </w:r>
      <w:r>
        <w:rPr>
          <w:color w:val="231F20"/>
          <w:spacing w:val="-32"/>
        </w:rPr>
        <w:t> </w:t>
      </w:r>
      <w:r>
        <w:rPr>
          <w:color w:val="231F20"/>
        </w:rPr>
        <w:t>have</w:t>
      </w:r>
      <w:r>
        <w:rPr>
          <w:color w:val="231F20"/>
          <w:spacing w:val="-31"/>
        </w:rPr>
        <w:t> </w:t>
      </w:r>
      <w:r>
        <w:rPr>
          <w:color w:val="231F20"/>
        </w:rPr>
        <w:t>played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2"/>
        </w:rPr>
        <w:t> </w:t>
      </w:r>
      <w:r>
        <w:rPr>
          <w:color w:val="231F20"/>
        </w:rPr>
        <w:t>role.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105" w:space="224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425" w:footer="0" w:top="620" w:bottom="280" w:left="620" w:right="600"/>
        </w:sectPr>
      </w:pPr>
    </w:p>
    <w:p>
      <w:pPr>
        <w:spacing w:line="249" w:lineRule="auto" w:before="104"/>
        <w:ind w:left="173" w:right="39" w:firstLine="0"/>
        <w:jc w:val="left"/>
        <w:rPr>
          <w:rFonts w:ascii="BPG Sans Modern GPL&amp;GNU"/>
          <w:sz w:val="18"/>
        </w:rPr>
      </w:pPr>
      <w:r>
        <w:rPr/>
        <w:pict>
          <v:group style="position:absolute;margin-left:19.841999pt;margin-top:59.527016pt;width:555.6pt;height:731.35pt;mso-position-horizontal-relative:page;mso-position-vertical-relative:page;z-index:-20921856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794,1594" to="5783,1594" stroked="true" strokeweight=".7pt" strokecolor="#a70741">
              <v:stroke dashstyle="solid"/>
            </v:line>
            <v:line style="position:absolute" from="6123,1594" to="11122,1594" stroked="true" strokeweight=".7pt" strokecolor="#a70741">
              <v:stroke dashstyle="solid"/>
            </v:line>
            <w10:wrap type="none"/>
          </v:group>
        </w:pict>
      </w:r>
      <w:r>
        <w:rPr>
          <w:b/>
          <w:color w:val="A70741"/>
          <w:w w:val="90"/>
          <w:sz w:val="18"/>
        </w:rPr>
        <w:t>Table</w:t>
      </w:r>
      <w:r>
        <w:rPr>
          <w:b/>
          <w:color w:val="A70741"/>
          <w:spacing w:val="-28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3</w:t>
      </w:r>
      <w:r>
        <w:rPr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Potential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supply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growth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has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been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a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little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lower</w:t>
      </w:r>
      <w:r>
        <w:rPr>
          <w:rFonts w:asci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than</w:t>
      </w:r>
      <w:r>
        <w:rPr>
          <w:rFonts w:asci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in</w:t>
      </w:r>
      <w:r>
        <w:rPr>
          <w:rFonts w:asci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/>
          <w:color w:val="A70741"/>
          <w:w w:val="90"/>
          <w:sz w:val="18"/>
        </w:rPr>
        <w:t>the </w:t>
      </w:r>
      <w:r>
        <w:rPr>
          <w:rFonts w:ascii="BPG Sans Modern GPL&amp;GNU"/>
          <w:color w:val="A70741"/>
          <w:w w:val="95"/>
          <w:sz w:val="18"/>
        </w:rPr>
        <w:t>February 2018</w:t>
      </w:r>
      <w:r>
        <w:rPr>
          <w:rFonts w:ascii="BPG Sans Modern GPL&amp;GNU"/>
          <w:color w:val="A70741"/>
          <w:spacing w:val="-33"/>
          <w:w w:val="95"/>
          <w:sz w:val="18"/>
        </w:rPr>
        <w:t> </w:t>
      </w:r>
      <w:r>
        <w:rPr>
          <w:rFonts w:ascii="BPG Sans Modern GPL&amp;GNU"/>
          <w:color w:val="A70741"/>
          <w:w w:val="95"/>
          <w:sz w:val="18"/>
        </w:rPr>
        <w:t>projection</w:t>
      </w:r>
    </w:p>
    <w:p>
      <w:pPr>
        <w:spacing w:before="5"/>
        <w:ind w:left="173" w:right="0" w:firstLine="0"/>
        <w:jc w:val="left"/>
        <w:rPr>
          <w:sz w:val="12"/>
        </w:rPr>
      </w:pPr>
      <w:r>
        <w:rPr>
          <w:rFonts w:ascii="BPG Sans Modern GPL&amp;GNU"/>
          <w:color w:val="231F20"/>
          <w:w w:val="95"/>
          <w:sz w:val="16"/>
        </w:rPr>
        <w:t>Decomposition of estimated potential supply growth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0"/>
        <w:rPr>
          <w:sz w:val="11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2"/>
        <w:gridCol w:w="1661"/>
        <w:gridCol w:w="831"/>
        <w:gridCol w:w="747"/>
      </w:tblGrid>
      <w:tr>
        <w:trPr>
          <w:trHeight w:val="400" w:hRule="atLeast"/>
        </w:trPr>
        <w:tc>
          <w:tcPr>
            <w:tcW w:w="1752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166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20" w:lineRule="auto" w:before="12"/>
              <w:ind w:left="911" w:right="161" w:hanging="234"/>
              <w:jc w:val="lef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February 2018 </w:t>
            </w:r>
            <w:r>
              <w:rPr>
                <w:color w:val="231F20"/>
                <w:w w:val="85"/>
                <w:sz w:val="14"/>
              </w:rPr>
              <w:t>projection</w:t>
            </w:r>
          </w:p>
        </w:tc>
        <w:tc>
          <w:tcPr>
            <w:tcW w:w="83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220" w:lineRule="auto" w:before="12"/>
              <w:ind w:left="180" w:right="152" w:firstLine="148"/>
              <w:jc w:val="lef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Latest estimate</w:t>
            </w:r>
          </w:p>
        </w:tc>
        <w:tc>
          <w:tcPr>
            <w:tcW w:w="747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2"/>
              <w:ind w:right="9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Difference</w:t>
            </w:r>
          </w:p>
        </w:tc>
      </w:tr>
      <w:tr>
        <w:trPr>
          <w:trHeight w:val="232" w:hRule="atLeast"/>
        </w:trPr>
        <w:tc>
          <w:tcPr>
            <w:tcW w:w="1752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57" w:lineRule="exact" w:before="55"/>
              <w:jc w:val="left"/>
              <w:rPr>
                <w:sz w:val="11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Potential supply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166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9" w:lineRule="exact" w:before="63"/>
              <w:ind w:right="179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0"/>
                <w:sz w:val="14"/>
              </w:rPr>
              <w:t>2.0</w:t>
            </w:r>
          </w:p>
        </w:tc>
        <w:tc>
          <w:tcPr>
            <w:tcW w:w="83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9" w:lineRule="exact" w:before="63"/>
              <w:ind w:left="496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85"/>
                <w:sz w:val="14"/>
              </w:rPr>
              <w:t>1.8</w:t>
            </w:r>
          </w:p>
        </w:tc>
        <w:tc>
          <w:tcPr>
            <w:tcW w:w="747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49" w:lineRule="exact" w:before="63"/>
              <w:ind w:right="8"/>
              <w:rPr>
                <w:rFonts w:ascii="BPG Sans Modern GPL&amp;GNU" w:hAnsi="BPG Sans Modern GPL&amp;GNU"/>
                <w:sz w:val="14"/>
              </w:rPr>
            </w:pPr>
            <w:r>
              <w:rPr>
                <w:rFonts w:ascii="BPG Sans Modern GPL&amp;GNU" w:hAnsi="BPG Sans Modern GPL&amp;GNU"/>
                <w:color w:val="231F20"/>
                <w:w w:val="85"/>
                <w:sz w:val="14"/>
              </w:rPr>
              <w:t>‑0.2</w:t>
            </w:r>
          </w:p>
        </w:tc>
      </w:tr>
    </w:tbl>
    <w:p>
      <w:pPr>
        <w:pStyle w:val="BodyText"/>
        <w:spacing w:before="9" w:after="1"/>
        <w:rPr>
          <w:sz w:val="5"/>
        </w:rPr>
      </w:pPr>
    </w:p>
    <w:tbl>
      <w:tblPr>
        <w:tblW w:w="0" w:type="auto"/>
        <w:jc w:val="left"/>
        <w:tblInd w:w="1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61"/>
        <w:gridCol w:w="991"/>
        <w:gridCol w:w="851"/>
        <w:gridCol w:w="616"/>
      </w:tblGrid>
      <w:tr>
        <w:trPr>
          <w:trHeight w:val="201" w:hRule="atLeast"/>
        </w:trPr>
        <w:tc>
          <w:tcPr>
            <w:tcW w:w="2561" w:type="dxa"/>
            <w:shd w:val="clear" w:color="auto" w:fill="F2DFDD"/>
          </w:tcPr>
          <w:p>
            <w:pPr>
              <w:pStyle w:val="TableParagraph"/>
              <w:spacing w:before="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of which, potential labour supply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2"/>
              <w:ind w:right="331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before="2"/>
              <w:ind w:right="332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1.0</w:t>
            </w:r>
          </w:p>
        </w:tc>
        <w:tc>
          <w:tcPr>
            <w:tcW w:w="616" w:type="dxa"/>
            <w:shd w:val="clear" w:color="auto" w:fill="F2DFDD"/>
          </w:tcPr>
          <w:p>
            <w:pPr>
              <w:pStyle w:val="TableParagraph"/>
              <w:spacing w:before="2"/>
              <w:ind w:right="5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</w:tr>
      <w:tr>
        <w:trPr>
          <w:trHeight w:val="235" w:hRule="atLeast"/>
        </w:trPr>
        <w:tc>
          <w:tcPr>
            <w:tcW w:w="2561" w:type="dxa"/>
            <w:shd w:val="clear" w:color="auto" w:fill="F2DFDD"/>
          </w:tcPr>
          <w:p>
            <w:pPr>
              <w:pStyle w:val="TableParagraph"/>
              <w:spacing w:before="36"/>
              <w:ind w:left="89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population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36"/>
              <w:ind w:right="33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before="36"/>
              <w:ind w:right="33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0.7</w:t>
            </w:r>
          </w:p>
        </w:tc>
        <w:tc>
          <w:tcPr>
            <w:tcW w:w="616" w:type="dxa"/>
            <w:shd w:val="clear" w:color="auto" w:fill="F2DFDD"/>
          </w:tcPr>
          <w:p>
            <w:pPr>
              <w:pStyle w:val="TableParagraph"/>
              <w:spacing w:before="36"/>
              <w:ind w:right="5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28" w:hRule="atLeast"/>
        </w:trPr>
        <w:tc>
          <w:tcPr>
            <w:tcW w:w="2561" w:type="dxa"/>
            <w:shd w:val="clear" w:color="auto" w:fill="F2DFDD"/>
          </w:tcPr>
          <w:p>
            <w:pPr>
              <w:pStyle w:val="TableParagraph"/>
              <w:spacing w:before="36"/>
              <w:ind w:left="89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participation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36"/>
              <w:ind w:right="331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before="36"/>
              <w:ind w:right="33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616" w:type="dxa"/>
            <w:shd w:val="clear" w:color="auto" w:fill="F2DFDD"/>
          </w:tcPr>
          <w:p>
            <w:pPr>
              <w:pStyle w:val="TableParagraph"/>
              <w:spacing w:before="36"/>
              <w:ind w:right="50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</w:tr>
      <w:tr>
        <w:trPr>
          <w:trHeight w:val="241" w:hRule="atLeast"/>
        </w:trPr>
        <w:tc>
          <w:tcPr>
            <w:tcW w:w="2561" w:type="dxa"/>
            <w:shd w:val="clear" w:color="auto" w:fill="F2DFDD"/>
          </w:tcPr>
          <w:p>
            <w:pPr>
              <w:pStyle w:val="TableParagraph"/>
              <w:spacing w:before="31"/>
              <w:ind w:left="89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unemployment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42"/>
              <w:ind w:right="331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before="42"/>
              <w:ind w:right="33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616" w:type="dxa"/>
            <w:shd w:val="clear" w:color="auto" w:fill="F2DFDD"/>
          </w:tcPr>
          <w:p>
            <w:pPr>
              <w:pStyle w:val="TableParagraph"/>
              <w:spacing w:before="42"/>
              <w:ind w:right="5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35" w:hRule="atLeast"/>
        </w:trPr>
        <w:tc>
          <w:tcPr>
            <w:tcW w:w="2561" w:type="dxa"/>
            <w:shd w:val="clear" w:color="auto" w:fill="F2DFDD"/>
          </w:tcPr>
          <w:p>
            <w:pPr>
              <w:pStyle w:val="TableParagraph"/>
              <w:spacing w:before="36"/>
              <w:ind w:left="89"/>
              <w:jc w:val="left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average hours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36"/>
              <w:ind w:right="33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-0.3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before="36"/>
              <w:ind w:right="33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0.0</w:t>
            </w:r>
          </w:p>
        </w:tc>
        <w:tc>
          <w:tcPr>
            <w:tcW w:w="616" w:type="dxa"/>
            <w:shd w:val="clear" w:color="auto" w:fill="F2DFDD"/>
          </w:tcPr>
          <w:p>
            <w:pPr>
              <w:pStyle w:val="TableParagraph"/>
              <w:spacing w:before="36"/>
              <w:ind w:right="5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28" w:hRule="atLeast"/>
        </w:trPr>
        <w:tc>
          <w:tcPr>
            <w:tcW w:w="2561" w:type="dxa"/>
            <w:shd w:val="clear" w:color="auto" w:fill="F2DFDD"/>
          </w:tcPr>
          <w:p>
            <w:pPr>
              <w:pStyle w:val="TableParagraph"/>
              <w:spacing w:before="36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of which, potential productivity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36"/>
              <w:ind w:right="331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1.5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before="36"/>
              <w:ind w:right="332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616" w:type="dxa"/>
            <w:shd w:val="clear" w:color="auto" w:fill="F2DFDD"/>
          </w:tcPr>
          <w:p>
            <w:pPr>
              <w:pStyle w:val="TableParagraph"/>
              <w:spacing w:before="36"/>
              <w:ind w:right="5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</w:tr>
      <w:tr>
        <w:trPr>
          <w:trHeight w:val="235" w:hRule="atLeast"/>
        </w:trPr>
        <w:tc>
          <w:tcPr>
            <w:tcW w:w="2561" w:type="dxa"/>
            <w:shd w:val="clear" w:color="auto" w:fill="F2DFDD"/>
          </w:tcPr>
          <w:p>
            <w:pPr>
              <w:pStyle w:val="TableParagraph"/>
              <w:spacing w:before="31"/>
              <w:ind w:left="89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capital deepening</w:t>
            </w:r>
            <w:r>
              <w:rPr>
                <w:color w:val="231F20"/>
                <w:w w:val="95"/>
                <w:position w:val="4"/>
                <w:sz w:val="11"/>
              </w:rPr>
              <w:t>(d)(e)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before="42"/>
              <w:ind w:right="33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0.9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before="42"/>
              <w:ind w:right="332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616" w:type="dxa"/>
            <w:shd w:val="clear" w:color="auto" w:fill="F2DFDD"/>
          </w:tcPr>
          <w:p>
            <w:pPr>
              <w:pStyle w:val="TableParagraph"/>
              <w:spacing w:before="42"/>
              <w:ind w:right="5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-0.3</w:t>
            </w:r>
          </w:p>
        </w:tc>
      </w:tr>
      <w:tr>
        <w:trPr>
          <w:trHeight w:val="207" w:hRule="atLeast"/>
        </w:trPr>
        <w:tc>
          <w:tcPr>
            <w:tcW w:w="2561" w:type="dxa"/>
            <w:shd w:val="clear" w:color="auto" w:fill="F2DFDD"/>
          </w:tcPr>
          <w:p>
            <w:pPr>
              <w:pStyle w:val="TableParagraph"/>
              <w:spacing w:line="157" w:lineRule="exact" w:before="31"/>
              <w:ind w:left="89"/>
              <w:jc w:val="left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of which, total factor productivity</w:t>
            </w:r>
            <w:r>
              <w:rPr>
                <w:color w:val="231F20"/>
                <w:w w:val="95"/>
                <w:position w:val="4"/>
                <w:sz w:val="11"/>
              </w:rPr>
              <w:t>(d)(f)</w:t>
            </w:r>
          </w:p>
        </w:tc>
        <w:tc>
          <w:tcPr>
            <w:tcW w:w="991" w:type="dxa"/>
            <w:shd w:val="clear" w:color="auto" w:fill="F2DFDD"/>
          </w:tcPr>
          <w:p>
            <w:pPr>
              <w:pStyle w:val="TableParagraph"/>
              <w:spacing w:line="145" w:lineRule="exact" w:before="42"/>
              <w:ind w:right="331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0.6</w:t>
            </w:r>
          </w:p>
        </w:tc>
        <w:tc>
          <w:tcPr>
            <w:tcW w:w="851" w:type="dxa"/>
            <w:shd w:val="clear" w:color="auto" w:fill="F2DFDD"/>
          </w:tcPr>
          <w:p>
            <w:pPr>
              <w:pStyle w:val="TableParagraph"/>
              <w:spacing w:line="145" w:lineRule="exact" w:before="42"/>
              <w:ind w:right="332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0.2</w:t>
            </w:r>
          </w:p>
        </w:tc>
        <w:tc>
          <w:tcPr>
            <w:tcW w:w="616" w:type="dxa"/>
            <w:shd w:val="clear" w:color="auto" w:fill="F2DFDD"/>
          </w:tcPr>
          <w:p>
            <w:pPr>
              <w:pStyle w:val="TableParagraph"/>
              <w:spacing w:line="145" w:lineRule="exact" w:before="42"/>
              <w:ind w:right="50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-0.4</w:t>
            </w: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spacing w:before="0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494" w:hanging="171"/>
        <w:jc w:val="both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potential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supply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unless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otherwise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stated. </w:t>
      </w:r>
      <w:r>
        <w:rPr>
          <w:color w:val="231F20"/>
          <w:sz w:val="11"/>
        </w:rPr>
        <w:t>Contributions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127" w:lineRule="exact" w:before="0" w:after="0"/>
        <w:ind w:left="343" w:right="0" w:hanging="171"/>
        <w:jc w:val="both"/>
        <w:rPr>
          <w:sz w:val="11"/>
        </w:rPr>
      </w:pPr>
      <w:r>
        <w:rPr>
          <w:color w:val="231F20"/>
          <w:sz w:val="11"/>
        </w:rPr>
        <w:t>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2017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2" w:after="0"/>
        <w:ind w:left="343" w:right="185" w:hanging="171"/>
        <w:jc w:val="both"/>
        <w:rPr>
          <w:sz w:val="11"/>
        </w:rPr>
      </w:pP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numbers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equilibrium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potential </w:t>
      </w:r>
      <w:r>
        <w:rPr>
          <w:color w:val="231F20"/>
          <w:sz w:val="11"/>
        </w:rPr>
        <w:t>labour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supply.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561" w:hanging="171"/>
        <w:jc w:val="both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decomposition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growth-accounting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framework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constant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returns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scale </w:t>
      </w:r>
      <w:r>
        <w:rPr>
          <w:color w:val="231F20"/>
          <w:w w:val="95"/>
          <w:sz w:val="11"/>
        </w:rPr>
        <w:t>Cobb-Douglas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function,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elasticity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respect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0"/>
          <w:sz w:val="11"/>
        </w:rPr>
        <w:t>1/3. </w:t>
      </w:r>
      <w:r>
        <w:rPr>
          <w:color w:val="231F20"/>
          <w:sz w:val="11"/>
        </w:rPr>
        <w:t>Total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factor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productivity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211" w:hanging="171"/>
        <w:jc w:val="left"/>
        <w:rPr>
          <w:sz w:val="11"/>
        </w:rPr>
      </w:pPr>
      <w:r>
        <w:rPr>
          <w:color w:val="231F20"/>
          <w:w w:val="95"/>
          <w:sz w:val="11"/>
        </w:rPr>
        <w:t>Capital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deepening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person-hour.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structures, </w:t>
      </w:r>
      <w:r>
        <w:rPr>
          <w:color w:val="231F20"/>
          <w:w w:val="90"/>
          <w:sz w:val="11"/>
        </w:rPr>
        <w:t>machinery,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vehicles,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computers,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purchased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software,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own-account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software,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mineral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exploration,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artistic </w:t>
      </w:r>
      <w:r>
        <w:rPr>
          <w:color w:val="231F20"/>
          <w:w w:val="95"/>
          <w:sz w:val="11"/>
        </w:rPr>
        <w:t>originals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R&amp;D.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Oulton,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Wallis,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(2016),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‘</w:t>
      </w:r>
      <w:hyperlink r:id="rId59">
        <w:r>
          <w:rPr>
            <w:color w:val="231F20"/>
            <w:w w:val="95"/>
            <w:sz w:val="11"/>
            <w:u w:val="single" w:color="231F20"/>
          </w:rPr>
          <w:t>Capital</w:t>
        </w:r>
        <w:r>
          <w:rPr>
            <w:color w:val="231F20"/>
            <w:spacing w:val="-15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stocks</w:t>
        </w:r>
        <w:r>
          <w:rPr>
            <w:color w:val="231F20"/>
            <w:spacing w:val="-16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and</w:t>
        </w:r>
        <w:r>
          <w:rPr>
            <w:color w:val="231F20"/>
            <w:spacing w:val="-15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capital</w:t>
        </w:r>
      </w:hyperlink>
      <w:hyperlink r:id="rId59">
        <w:r>
          <w:rPr>
            <w:color w:val="231F20"/>
            <w:w w:val="95"/>
            <w:sz w:val="11"/>
            <w:u w:val="single" w:color="231F20"/>
          </w:rPr>
          <w:t> services:</w:t>
        </w:r>
        <w:r>
          <w:rPr>
            <w:color w:val="231F20"/>
            <w:spacing w:val="-23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integrated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and</w:t>
        </w:r>
        <w:r>
          <w:rPr>
            <w:color w:val="231F20"/>
            <w:spacing w:val="-23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consistent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estimates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for</w:t>
        </w:r>
        <w:r>
          <w:rPr>
            <w:color w:val="231F20"/>
            <w:spacing w:val="-23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the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United</w:t>
        </w:r>
        <w:r>
          <w:rPr>
            <w:color w:val="231F20"/>
            <w:spacing w:val="-22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Kingdom,</w:t>
        </w:r>
        <w:r>
          <w:rPr>
            <w:color w:val="231F20"/>
            <w:spacing w:val="-23"/>
            <w:w w:val="95"/>
            <w:sz w:val="11"/>
            <w:u w:val="single" w:color="231F20"/>
          </w:rPr>
          <w:t> </w:t>
        </w:r>
        <w:r>
          <w:rPr>
            <w:color w:val="231F20"/>
            <w:w w:val="95"/>
            <w:sz w:val="11"/>
            <w:u w:val="single" w:color="231F20"/>
          </w:rPr>
          <w:t>1950–2013</w:t>
        </w:r>
      </w:hyperlink>
      <w:r>
        <w:rPr>
          <w:color w:val="231F20"/>
          <w:w w:val="95"/>
          <w:sz w:val="11"/>
        </w:rPr>
        <w:t>’,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Economic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Modelling</w:t>
      </w:r>
      <w:r>
        <w:rPr>
          <w:color w:val="231F20"/>
          <w:w w:val="95"/>
          <w:sz w:val="11"/>
        </w:rPr>
        <w:t>.</w:t>
      </w:r>
    </w:p>
    <w:p>
      <w:pPr>
        <w:pStyle w:val="ListParagraph"/>
        <w:numPr>
          <w:ilvl w:val="0"/>
          <w:numId w:val="59"/>
        </w:numPr>
        <w:tabs>
          <w:tab w:pos="344" w:val="left" w:leader="none"/>
        </w:tabs>
        <w:spacing w:line="244" w:lineRule="auto" w:before="0" w:after="0"/>
        <w:ind w:left="343" w:right="49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improvements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efficiency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used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produce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66" w:lineRule="auto"/>
        <w:ind w:left="173" w:right="45"/>
      </w:pPr>
      <w:r>
        <w:rPr>
          <w:rFonts w:ascii="BPG Sans Modern GPL&amp;GNU"/>
          <w:color w:val="A70741"/>
          <w:w w:val="85"/>
          <w:sz w:val="22"/>
        </w:rPr>
        <w:t>Supply</w:t>
      </w:r>
      <w:r>
        <w:rPr>
          <w:rFonts w:ascii="BPG Sans Modern GPL&amp;GNU"/>
          <w:color w:val="A70741"/>
          <w:spacing w:val="-28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growth</w:t>
      </w:r>
      <w:r>
        <w:rPr>
          <w:rFonts w:ascii="BPG Sans Modern GPL&amp;GNU"/>
          <w:color w:val="A70741"/>
          <w:spacing w:val="-27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has</w:t>
      </w:r>
      <w:r>
        <w:rPr>
          <w:rFonts w:ascii="BPG Sans Modern GPL&amp;GNU"/>
          <w:color w:val="A70741"/>
          <w:spacing w:val="-27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been</w:t>
      </w:r>
      <w:r>
        <w:rPr>
          <w:rFonts w:ascii="BPG Sans Modern GPL&amp;GNU"/>
          <w:color w:val="A70741"/>
          <w:spacing w:val="-28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slightly</w:t>
      </w:r>
      <w:r>
        <w:rPr>
          <w:rFonts w:ascii="BPG Sans Modern GPL&amp;GNU"/>
          <w:color w:val="A70741"/>
          <w:spacing w:val="-27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weaker</w:t>
      </w:r>
      <w:r>
        <w:rPr>
          <w:rFonts w:ascii="BPG Sans Modern GPL&amp;GNU"/>
          <w:color w:val="A70741"/>
          <w:spacing w:val="-27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than</w:t>
      </w:r>
      <w:r>
        <w:rPr>
          <w:rFonts w:ascii="BPG Sans Modern GPL&amp;GNU"/>
          <w:color w:val="A70741"/>
          <w:spacing w:val="-28"/>
          <w:w w:val="85"/>
          <w:sz w:val="22"/>
        </w:rPr>
        <w:t> </w:t>
      </w:r>
      <w:r>
        <w:rPr>
          <w:rFonts w:ascii="BPG Sans Modern GPL&amp;GNU"/>
          <w:color w:val="A70741"/>
          <w:w w:val="85"/>
          <w:sz w:val="22"/>
        </w:rPr>
        <w:t>expected </w:t>
      </w:r>
      <w:r>
        <w:rPr>
          <w:color w:val="231F20"/>
          <w:w w:val="95"/>
        </w:rPr>
        <w:t>Potential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February 2018 projection. Within that, potential productivity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largely offset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stronger-than-anticipated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 </w:t>
      </w:r>
      <w:r>
        <w:rPr>
          <w:color w:val="231F20"/>
        </w:rPr>
        <w:t>growth (</w:t>
      </w:r>
      <w:r>
        <w:rPr>
          <w:rFonts w:ascii="BPG Sans Modern GPL&amp;GNU"/>
          <w:color w:val="231F20"/>
        </w:rPr>
        <w:t>Table</w:t>
      </w:r>
      <w:r>
        <w:rPr>
          <w:rFonts w:ascii="BPG Sans Modern GPL&amp;GNU"/>
          <w:color w:val="231F20"/>
          <w:spacing w:val="-42"/>
        </w:rPr>
        <w:t> </w:t>
      </w:r>
      <w:r>
        <w:rPr>
          <w:rFonts w:ascii="BPG Sans Modern GPL&amp;GNU"/>
          <w:color w:val="231F20"/>
        </w:rPr>
        <w:t>3</w:t>
      </w:r>
      <w:r>
        <w:rPr>
          <w:color w:val="231F20"/>
        </w:rPr>
        <w:t>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68" w:lineRule="auto"/>
        <w:ind w:left="173" w:right="113"/>
      </w:pPr>
      <w:r>
        <w:rPr>
          <w:color w:val="231F20"/>
          <w:w w:val="95"/>
        </w:rPr>
        <w:t>In the February 2018 forecast, potential productivity was projected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1.5%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Q1. 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represented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modest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pre-crisis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2%</w:t>
      </w:r>
      <w:r>
        <w:rPr>
          <w:color w:val="231F20"/>
          <w:spacing w:val="-37"/>
        </w:rPr>
        <w:t> </w:t>
      </w:r>
      <w:r>
        <w:rPr>
          <w:color w:val="231F20"/>
        </w:rPr>
        <w:t>per</w:t>
      </w:r>
      <w:r>
        <w:rPr>
          <w:color w:val="231F20"/>
          <w:spacing w:val="-37"/>
        </w:rPr>
        <w:t> </w:t>
      </w:r>
      <w:r>
        <w:rPr>
          <w:color w:val="231F20"/>
        </w:rPr>
        <w:t>year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7"/>
        </w:rPr>
        <w:t> </w:t>
      </w:r>
      <w:r>
        <w:rPr>
          <w:color w:val="231F20"/>
        </w:rPr>
        <w:t>average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but</w:t>
      </w:r>
      <w:r>
        <w:rPr>
          <w:color w:val="231F20"/>
          <w:spacing w:val="-37"/>
        </w:rPr>
        <w:t> </w:t>
      </w:r>
      <w:r>
        <w:rPr>
          <w:color w:val="231F20"/>
        </w:rPr>
        <w:t>stronger</w:t>
      </w:r>
      <w:r>
        <w:rPr>
          <w:color w:val="231F20"/>
          <w:spacing w:val="-37"/>
        </w:rPr>
        <w:t> </w:t>
      </w:r>
      <w:r>
        <w:rPr>
          <w:color w:val="231F20"/>
        </w:rPr>
        <w:t>growth </w:t>
      </w:r>
      <w:r>
        <w:rPr>
          <w:color w:val="231F20"/>
          <w:w w:val="95"/>
        </w:rPr>
        <w:t>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post-crisis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suggest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0.8%.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deepening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 </w:t>
      </w:r>
      <w:r>
        <w:rPr>
          <w:color w:val="231F20"/>
        </w:rPr>
        <w:t>anticipated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which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turn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linked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weakness</w:t>
      </w:r>
      <w:r>
        <w:rPr>
          <w:color w:val="231F20"/>
          <w:spacing w:val="-37"/>
        </w:rPr>
        <w:t> </w:t>
      </w:r>
      <w:r>
        <w:rPr>
          <w:color w:val="231F20"/>
        </w:rPr>
        <w:t>of business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—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slower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total factor</w:t>
      </w:r>
      <w:r>
        <w:rPr>
          <w:color w:val="231F20"/>
          <w:spacing w:val="-19"/>
        </w:rPr>
        <w:t> </w:t>
      </w:r>
      <w:r>
        <w:rPr>
          <w:color w:val="231F20"/>
        </w:rPr>
        <w:t>productivity.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73" w:right="144"/>
        <w:jc w:val="both"/>
      </w:pP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close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spare </w:t>
      </w:r>
      <w:r>
        <w:rPr>
          <w:color w:val="231F20"/>
        </w:rPr>
        <w:t>capacity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6"/>
        </w:rPr>
        <w:t> </w:t>
      </w:r>
      <w:r>
        <w:rPr>
          <w:color w:val="231F20"/>
        </w:rPr>
        <w:t>been</w:t>
      </w:r>
      <w:r>
        <w:rPr>
          <w:color w:val="231F20"/>
          <w:spacing w:val="-36"/>
        </w:rPr>
        <w:t> </w:t>
      </w:r>
      <w:r>
        <w:rPr>
          <w:color w:val="231F20"/>
        </w:rPr>
        <w:t>broadly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line</w:t>
      </w:r>
      <w:r>
        <w:rPr>
          <w:color w:val="231F20"/>
          <w:spacing w:val="-36"/>
        </w:rPr>
        <w:t> </w:t>
      </w:r>
      <w:r>
        <w:rPr>
          <w:color w:val="231F20"/>
        </w:rPr>
        <w:t>with</w:t>
      </w:r>
      <w:r>
        <w:rPr>
          <w:color w:val="231F20"/>
          <w:spacing w:val="-36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7"/>
      </w:pPr>
    </w:p>
    <w:p>
      <w:pPr>
        <w:pStyle w:val="Heading4"/>
        <w:spacing w:line="235" w:lineRule="auto" w:before="1"/>
        <w:ind w:right="353"/>
      </w:pPr>
      <w:r>
        <w:rPr>
          <w:color w:val="A70741"/>
          <w:w w:val="85"/>
        </w:rPr>
        <w:t>CPI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inflation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has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been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lower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than</w:t>
      </w:r>
      <w:r>
        <w:rPr>
          <w:color w:val="A70741"/>
          <w:spacing w:val="-25"/>
          <w:w w:val="85"/>
        </w:rPr>
        <w:t> </w:t>
      </w:r>
      <w:r>
        <w:rPr>
          <w:color w:val="A70741"/>
          <w:w w:val="85"/>
        </w:rPr>
        <w:t>expected,</w:t>
      </w:r>
      <w:r>
        <w:rPr>
          <w:color w:val="A70741"/>
          <w:spacing w:val="-24"/>
          <w:w w:val="85"/>
        </w:rPr>
        <w:t> </w:t>
      </w:r>
      <w:r>
        <w:rPr>
          <w:color w:val="A70741"/>
          <w:w w:val="85"/>
        </w:rPr>
        <w:t>despite </w:t>
      </w:r>
      <w:r>
        <w:rPr>
          <w:color w:val="A70741"/>
          <w:w w:val="95"/>
        </w:rPr>
        <w:t>faster‑than‑expected</w:t>
      </w:r>
      <w:r>
        <w:rPr>
          <w:color w:val="A70741"/>
          <w:spacing w:val="-30"/>
          <w:w w:val="95"/>
        </w:rPr>
        <w:t> </w:t>
      </w:r>
      <w:r>
        <w:rPr>
          <w:color w:val="A70741"/>
          <w:w w:val="95"/>
        </w:rPr>
        <w:t>pay</w:t>
      </w:r>
      <w:r>
        <w:rPr>
          <w:color w:val="A70741"/>
          <w:spacing w:val="-29"/>
          <w:w w:val="95"/>
        </w:rPr>
        <w:t> </w:t>
      </w:r>
      <w:r>
        <w:rPr>
          <w:color w:val="A70741"/>
          <w:w w:val="95"/>
        </w:rPr>
        <w:t>growth</w:t>
      </w:r>
    </w:p>
    <w:p>
      <w:pPr>
        <w:pStyle w:val="BodyText"/>
        <w:spacing w:line="266" w:lineRule="auto" w:before="22"/>
        <w:ind w:left="173" w:right="402"/>
      </w:pPr>
      <w:r>
        <w:rPr>
          <w:color w:val="231F20"/>
          <w:w w:val="95"/>
        </w:rPr>
        <w:t>CPI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surprised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downside.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1.9%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2019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0.4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anticipated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Table</w:t>
      </w:r>
      <w:r>
        <w:rPr>
          <w:rFonts w:ascii="BPG Sans Modern GPL&amp;GNU"/>
          <w:color w:val="231F20"/>
          <w:spacing w:val="-22"/>
        </w:rPr>
        <w:t> </w:t>
      </w:r>
      <w:r>
        <w:rPr>
          <w:rFonts w:ascii="BPG Sans Modern GPL&amp;GNU"/>
          <w:color w:val="231F20"/>
        </w:rPr>
        <w:t>2</w:t>
      </w:r>
      <w:r>
        <w:rPr>
          <w:color w:val="231F20"/>
        </w:rPr>
        <w:t>).</w:t>
      </w:r>
    </w:p>
    <w:p>
      <w:pPr>
        <w:spacing w:before="104"/>
        <w:ind w:left="223" w:right="0" w:firstLine="0"/>
        <w:jc w:val="left"/>
        <w:rPr>
          <w:rFonts w:ascii="BPG Sans Modern GPL&amp;GNU"/>
          <w:sz w:val="18"/>
        </w:rPr>
      </w:pPr>
      <w:r>
        <w:rPr/>
        <w:br w:type="column"/>
      </w:r>
      <w:r>
        <w:rPr>
          <w:b/>
          <w:color w:val="A70741"/>
          <w:sz w:val="18"/>
        </w:rPr>
        <w:t>Table 4 </w:t>
      </w:r>
      <w:r>
        <w:rPr>
          <w:rFonts w:ascii="BPG Sans Modern GPL&amp;GNU"/>
          <w:color w:val="A70741"/>
          <w:sz w:val="18"/>
        </w:rPr>
        <w:t>Pattern of MPC forecast errors over time</w:t>
      </w:r>
    </w:p>
    <w:p>
      <w:pPr>
        <w:spacing w:before="13"/>
        <w:ind w:left="223" w:right="0" w:firstLine="0"/>
        <w:jc w:val="left"/>
        <w:rPr>
          <w:rFonts w:ascii="BPG Sans Modern GPL&amp;GNU"/>
          <w:sz w:val="16"/>
        </w:rPr>
      </w:pPr>
      <w:r>
        <w:rPr>
          <w:rFonts w:ascii="BPG Sans Modern GPL&amp;GNU"/>
          <w:color w:val="231F20"/>
          <w:w w:val="95"/>
          <w:sz w:val="16"/>
        </w:rPr>
        <w:t>Outturn data compared with past projections</w:t>
      </w:r>
    </w:p>
    <w:p>
      <w:pPr>
        <w:spacing w:before="136"/>
        <w:ind w:left="22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0"/>
          <w:sz w:val="14"/>
        </w:rPr>
        <w:t>Percentage</w:t>
      </w:r>
      <w:r>
        <w:rPr>
          <w:rFonts w:ascii="BPG Sans Modern GPL&amp;GNU"/>
          <w:color w:val="231F20"/>
          <w:spacing w:val="-25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point</w:t>
      </w:r>
      <w:r>
        <w:rPr>
          <w:rFonts w:ascii="BPG Sans Modern GPL&amp;GNU"/>
          <w:color w:val="231F20"/>
          <w:spacing w:val="-24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differences</w:t>
      </w:r>
      <w:r>
        <w:rPr>
          <w:rFonts w:ascii="BPG Sans Modern GPL&amp;GNU"/>
          <w:color w:val="231F20"/>
          <w:spacing w:val="-25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in</w:t>
      </w:r>
      <w:r>
        <w:rPr>
          <w:rFonts w:ascii="BPG Sans Modern GPL&amp;GNU"/>
          <w:color w:val="231F20"/>
          <w:spacing w:val="-24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growth</w:t>
      </w:r>
      <w:r>
        <w:rPr>
          <w:rFonts w:ascii="BPG Sans Modern GPL&amp;GNU"/>
          <w:color w:val="231F20"/>
          <w:spacing w:val="-25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over</w:t>
      </w:r>
      <w:r>
        <w:rPr>
          <w:rFonts w:ascii="BPG Sans Modern GPL&amp;GNU"/>
          <w:color w:val="231F20"/>
          <w:spacing w:val="-24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five</w:t>
      </w:r>
      <w:r>
        <w:rPr>
          <w:rFonts w:ascii="BPG Sans Modern GPL&amp;GNU"/>
          <w:color w:val="231F20"/>
          <w:spacing w:val="-25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quarters,</w:t>
      </w:r>
      <w:r>
        <w:rPr>
          <w:rFonts w:ascii="BPG Sans Modern GPL&amp;GNU"/>
          <w:color w:val="231F20"/>
          <w:spacing w:val="-24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unless</w:t>
      </w:r>
      <w:r>
        <w:rPr>
          <w:rFonts w:ascii="BPG Sans Modern GPL&amp;GNU"/>
          <w:color w:val="231F20"/>
          <w:spacing w:val="-24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otherwise</w:t>
      </w:r>
      <w:r>
        <w:rPr>
          <w:rFonts w:ascii="BPG Sans Modern GPL&amp;GNU"/>
          <w:color w:val="231F20"/>
          <w:spacing w:val="-25"/>
          <w:w w:val="90"/>
          <w:sz w:val="14"/>
        </w:rPr>
        <w:t> </w:t>
      </w:r>
      <w:r>
        <w:rPr>
          <w:rFonts w:ascii="BPG Sans Modern GPL&amp;GNU"/>
          <w:color w:val="231F20"/>
          <w:w w:val="90"/>
          <w:sz w:val="14"/>
        </w:rPr>
        <w:t>stated</w:t>
      </w:r>
    </w:p>
    <w:p>
      <w:pPr>
        <w:spacing w:before="71"/>
        <w:ind w:left="311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Projection date</w:t>
      </w:r>
    </w:p>
    <w:p>
      <w:pPr>
        <w:pStyle w:val="BodyText"/>
        <w:spacing w:before="2"/>
        <w:rPr>
          <w:sz w:val="3"/>
        </w:rPr>
      </w:pPr>
    </w:p>
    <w:tbl>
      <w:tblPr>
        <w:tblW w:w="0" w:type="auto"/>
        <w:jc w:val="left"/>
        <w:tblInd w:w="2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24"/>
        <w:gridCol w:w="584"/>
        <w:gridCol w:w="680"/>
        <w:gridCol w:w="680"/>
        <w:gridCol w:w="680"/>
        <w:gridCol w:w="591"/>
        <w:gridCol w:w="59"/>
      </w:tblGrid>
      <w:tr>
        <w:trPr>
          <w:trHeight w:val="180" w:hRule="atLeast"/>
        </w:trPr>
        <w:tc>
          <w:tcPr>
            <w:tcW w:w="1724" w:type="dxa"/>
            <w:vMerge w:val="restart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84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27" w:lineRule="exact" w:before="32"/>
              <w:ind w:left="-1"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February</w:t>
            </w:r>
          </w:p>
        </w:tc>
        <w:tc>
          <w:tcPr>
            <w:tcW w:w="68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27" w:lineRule="exact" w:before="32"/>
              <w:ind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February</w:t>
            </w:r>
          </w:p>
        </w:tc>
        <w:tc>
          <w:tcPr>
            <w:tcW w:w="68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27" w:lineRule="exact" w:before="32"/>
              <w:ind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February</w:t>
            </w:r>
          </w:p>
        </w:tc>
        <w:tc>
          <w:tcPr>
            <w:tcW w:w="68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27" w:lineRule="exact" w:before="32"/>
              <w:ind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February</w:t>
            </w:r>
          </w:p>
        </w:tc>
        <w:tc>
          <w:tcPr>
            <w:tcW w:w="59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27" w:lineRule="exact" w:before="32"/>
              <w:ind w:right="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February</w:t>
            </w:r>
          </w:p>
        </w:tc>
        <w:tc>
          <w:tcPr>
            <w:tcW w:w="59" w:type="dxa"/>
            <w:vMerge w:val="restart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45" w:hRule="atLeast"/>
        </w:trPr>
        <w:tc>
          <w:tcPr>
            <w:tcW w:w="1724" w:type="dxa"/>
            <w:vMerge/>
            <w:tcBorders>
              <w:top w:val="nil"/>
              <w:bottom w:val="single" w:sz="2" w:space="0" w:color="231F20"/>
            </w:tcBorders>
            <w:shd w:val="clear" w:color="auto" w:fill="F2DFDD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84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0" w:lineRule="exact"/>
              <w:ind w:left="-1" w:right="9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</w:t>
            </w:r>
          </w:p>
        </w:tc>
        <w:tc>
          <w:tcPr>
            <w:tcW w:w="68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0" w:lineRule="exact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68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0" w:lineRule="exact"/>
              <w:ind w:right="9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  <w:tc>
          <w:tcPr>
            <w:tcW w:w="680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0" w:lineRule="exact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2017</w:t>
            </w:r>
          </w:p>
        </w:tc>
        <w:tc>
          <w:tcPr>
            <w:tcW w:w="591" w:type="dxa"/>
            <w:tcBorders>
              <w:bottom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line="160" w:lineRule="exact"/>
              <w:ind w:right="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2018</w:t>
            </w:r>
            <w:r>
              <w:rPr>
                <w:color w:val="231F20"/>
                <w:w w:val="90"/>
                <w:position w:val="4"/>
                <w:sz w:val="11"/>
              </w:rPr>
              <w:t>(a)</w:t>
            </w:r>
          </w:p>
        </w:tc>
        <w:tc>
          <w:tcPr>
            <w:tcW w:w="59" w:type="dxa"/>
            <w:vMerge/>
            <w:tcBorders>
              <w:top w:val="nil"/>
              <w:bottom w:val="single" w:sz="2" w:space="0" w:color="231F20"/>
            </w:tcBorders>
            <w:shd w:val="clear" w:color="auto" w:fill="F2DFDD"/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1724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spacing w:before="63"/>
              <w:ind w:left="-1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Headline indicators</w:t>
            </w:r>
          </w:p>
        </w:tc>
        <w:tc>
          <w:tcPr>
            <w:tcW w:w="584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680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1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  <w:tc>
          <w:tcPr>
            <w:tcW w:w="59" w:type="dxa"/>
            <w:tcBorders>
              <w:top w:val="single" w:sz="2" w:space="0" w:color="231F20"/>
            </w:tcBorders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28" w:hRule="atLeast"/>
        </w:trPr>
        <w:tc>
          <w:tcPr>
            <w:tcW w:w="1724" w:type="dxa"/>
            <w:shd w:val="clear" w:color="auto" w:fill="F2DFDD"/>
          </w:tcPr>
          <w:p>
            <w:pPr>
              <w:pStyle w:val="TableParagraph"/>
              <w:spacing w:before="36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GDP</w:t>
            </w:r>
          </w:p>
        </w:tc>
        <w:tc>
          <w:tcPr>
            <w:tcW w:w="584" w:type="dxa"/>
            <w:shd w:val="clear" w:color="auto" w:fill="F2DFDD"/>
          </w:tcPr>
          <w:p>
            <w:pPr>
              <w:pStyle w:val="TableParagraph"/>
              <w:spacing w:before="36"/>
              <w:ind w:left="-1"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36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36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36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91" w:type="dxa"/>
            <w:shd w:val="clear" w:color="auto" w:fill="F2DFDD"/>
          </w:tcPr>
          <w:p>
            <w:pPr>
              <w:pStyle w:val="TableParagraph"/>
              <w:spacing w:before="36"/>
              <w:ind w:right="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9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724" w:type="dxa"/>
            <w:shd w:val="clear" w:color="auto" w:fill="F2DFDD"/>
          </w:tcPr>
          <w:p>
            <w:pPr>
              <w:pStyle w:val="TableParagraph"/>
              <w:spacing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Unemployment 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584" w:type="dxa"/>
            <w:shd w:val="clear" w:color="auto" w:fill="F2DFDD"/>
          </w:tcPr>
          <w:p>
            <w:pPr>
              <w:pStyle w:val="TableParagraph"/>
              <w:spacing w:before="42"/>
              <w:ind w:left="-1" w:right="95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-1.1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42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42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42"/>
              <w:ind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  <w:tc>
          <w:tcPr>
            <w:tcW w:w="591" w:type="dxa"/>
            <w:shd w:val="clear" w:color="auto" w:fill="F2DFDD"/>
          </w:tcPr>
          <w:p>
            <w:pPr>
              <w:pStyle w:val="TableParagraph"/>
              <w:spacing w:before="42"/>
              <w:ind w:right="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59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6"/>
              </w:rPr>
            </w:pPr>
          </w:p>
        </w:tc>
      </w:tr>
      <w:tr>
        <w:trPr>
          <w:trHeight w:val="207" w:hRule="atLeast"/>
        </w:trPr>
        <w:tc>
          <w:tcPr>
            <w:tcW w:w="1724" w:type="dxa"/>
            <w:shd w:val="clear" w:color="auto" w:fill="F2DFDD"/>
          </w:tcPr>
          <w:p>
            <w:pPr>
              <w:pStyle w:val="TableParagraph"/>
              <w:spacing w:line="157" w:lineRule="exact" w:before="31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84" w:type="dxa"/>
            <w:shd w:val="clear" w:color="auto" w:fill="F2DFDD"/>
          </w:tcPr>
          <w:p>
            <w:pPr>
              <w:pStyle w:val="TableParagraph"/>
              <w:spacing w:line="145" w:lineRule="exact" w:before="42"/>
              <w:ind w:left="-1" w:right="95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-1.7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line="145" w:lineRule="exact" w:before="42"/>
              <w:ind w:right="94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line="145" w:lineRule="exact" w:before="42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line="145" w:lineRule="exact" w:before="42"/>
              <w:ind w:right="9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591" w:type="dxa"/>
            <w:shd w:val="clear" w:color="auto" w:fill="F2DFDD"/>
          </w:tcPr>
          <w:p>
            <w:pPr>
              <w:pStyle w:val="TableParagraph"/>
              <w:spacing w:line="145" w:lineRule="exact" w:before="42"/>
              <w:ind w:right="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59" w:type="dxa"/>
            <w:shd w:val="clear" w:color="auto" w:fill="F2DFDD"/>
          </w:tcPr>
          <w:p>
            <w:pPr>
              <w:pStyle w:val="TableParagraph"/>
              <w:jc w:val="left"/>
              <w:rPr>
                <w:rFonts w:ascii="Times New Roman"/>
                <w:sz w:val="14"/>
              </w:rPr>
            </w:pPr>
          </w:p>
        </w:tc>
      </w:tr>
    </w:tbl>
    <w:p>
      <w:pPr>
        <w:spacing w:before="67"/>
        <w:ind w:left="223" w:right="0" w:firstLine="0"/>
        <w:jc w:val="left"/>
        <w:rPr>
          <w:rFonts w:ascii="BPG Sans Modern GPL&amp;GNU"/>
          <w:sz w:val="14"/>
        </w:rPr>
      </w:pPr>
      <w:r>
        <w:rPr>
          <w:rFonts w:ascii="BPG Sans Modern GPL&amp;GNU"/>
          <w:color w:val="231F20"/>
          <w:w w:val="95"/>
          <w:sz w:val="14"/>
        </w:rPr>
        <w:t>Potential supply and the labour market</w:t>
      </w:r>
    </w:p>
    <w:p>
      <w:pPr>
        <w:pStyle w:val="BodyText"/>
        <w:spacing w:before="8"/>
        <w:rPr>
          <w:rFonts w:ascii="BPG Sans Modern GPL&amp;GNU"/>
          <w:sz w:val="5"/>
        </w:rPr>
      </w:pPr>
    </w:p>
    <w:tbl>
      <w:tblPr>
        <w:tblW w:w="0" w:type="auto"/>
        <w:jc w:val="left"/>
        <w:tblInd w:w="1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89"/>
        <w:gridCol w:w="695"/>
        <w:gridCol w:w="680"/>
        <w:gridCol w:w="682"/>
        <w:gridCol w:w="682"/>
        <w:gridCol w:w="504"/>
      </w:tblGrid>
      <w:tr>
        <w:trPr>
          <w:trHeight w:val="201" w:hRule="atLeast"/>
        </w:trPr>
        <w:tc>
          <w:tcPr>
            <w:tcW w:w="1789" w:type="dxa"/>
            <w:shd w:val="clear" w:color="auto" w:fill="F2DFDD"/>
          </w:tcPr>
          <w:p>
            <w:pPr>
              <w:pStyle w:val="TableParagraph"/>
              <w:spacing w:before="2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Potential supply</w:t>
            </w:r>
          </w:p>
        </w:tc>
        <w:tc>
          <w:tcPr>
            <w:tcW w:w="695" w:type="dxa"/>
            <w:shd w:val="clear" w:color="auto" w:fill="F2DFDD"/>
          </w:tcPr>
          <w:p>
            <w:pPr>
              <w:pStyle w:val="TableParagraph"/>
              <w:spacing w:before="2"/>
              <w:ind w:left="211" w:right="19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2"/>
              <w:ind w:right="22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-0.8</w:t>
            </w:r>
          </w:p>
        </w:tc>
        <w:tc>
          <w:tcPr>
            <w:tcW w:w="682" w:type="dxa"/>
            <w:shd w:val="clear" w:color="auto" w:fill="F2DFDD"/>
          </w:tcPr>
          <w:p>
            <w:pPr>
              <w:pStyle w:val="TableParagraph"/>
              <w:spacing w:before="2"/>
              <w:ind w:left="191" w:right="1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-0.3</w:t>
            </w:r>
          </w:p>
        </w:tc>
        <w:tc>
          <w:tcPr>
            <w:tcW w:w="682" w:type="dxa"/>
            <w:shd w:val="clear" w:color="auto" w:fill="F2DFDD"/>
          </w:tcPr>
          <w:p>
            <w:pPr>
              <w:pStyle w:val="TableParagraph"/>
              <w:spacing w:before="2"/>
              <w:ind w:left="190" w:right="1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504" w:type="dxa"/>
            <w:shd w:val="clear" w:color="auto" w:fill="F2DFDD"/>
          </w:tcPr>
          <w:p>
            <w:pPr>
              <w:pStyle w:val="TableParagraph"/>
              <w:spacing w:before="2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35" w:hRule="atLeast"/>
        </w:trPr>
        <w:tc>
          <w:tcPr>
            <w:tcW w:w="1789" w:type="dxa"/>
            <w:shd w:val="clear" w:color="auto" w:fill="F2DFDD"/>
          </w:tcPr>
          <w:p>
            <w:pPr>
              <w:pStyle w:val="TableParagraph"/>
              <w:spacing w:before="36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Potential productivity</w:t>
            </w:r>
          </w:p>
        </w:tc>
        <w:tc>
          <w:tcPr>
            <w:tcW w:w="695" w:type="dxa"/>
            <w:shd w:val="clear" w:color="auto" w:fill="F2DFDD"/>
          </w:tcPr>
          <w:p>
            <w:pPr>
              <w:pStyle w:val="TableParagraph"/>
              <w:spacing w:before="36"/>
              <w:ind w:left="213" w:right="17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-1.0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36"/>
              <w:ind w:right="22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-0.9</w:t>
            </w:r>
          </w:p>
        </w:tc>
        <w:tc>
          <w:tcPr>
            <w:tcW w:w="682" w:type="dxa"/>
            <w:shd w:val="clear" w:color="auto" w:fill="F2DFDD"/>
          </w:tcPr>
          <w:p>
            <w:pPr>
              <w:pStyle w:val="TableParagraph"/>
              <w:spacing w:before="36"/>
              <w:ind w:left="195" w:right="15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-1.1</w:t>
            </w:r>
          </w:p>
        </w:tc>
        <w:tc>
          <w:tcPr>
            <w:tcW w:w="682" w:type="dxa"/>
            <w:shd w:val="clear" w:color="auto" w:fill="F2DFDD"/>
          </w:tcPr>
          <w:p>
            <w:pPr>
              <w:pStyle w:val="TableParagraph"/>
              <w:spacing w:before="36"/>
              <w:ind w:left="188" w:right="1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504" w:type="dxa"/>
            <w:shd w:val="clear" w:color="auto" w:fill="F2DFDD"/>
          </w:tcPr>
          <w:p>
            <w:pPr>
              <w:pStyle w:val="TableParagraph"/>
              <w:spacing w:before="36"/>
              <w:ind w:right="4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-0.7</w:t>
            </w:r>
          </w:p>
        </w:tc>
      </w:tr>
      <w:tr>
        <w:trPr>
          <w:trHeight w:val="235" w:hRule="atLeast"/>
        </w:trPr>
        <w:tc>
          <w:tcPr>
            <w:tcW w:w="1789" w:type="dxa"/>
            <w:shd w:val="clear" w:color="auto" w:fill="F2DFDD"/>
          </w:tcPr>
          <w:p>
            <w:pPr>
              <w:pStyle w:val="TableParagraph"/>
              <w:spacing w:before="36"/>
              <w:ind w:left="50"/>
              <w:jc w:val="left"/>
              <w:rPr>
                <w:sz w:val="14"/>
              </w:rPr>
            </w:pPr>
            <w:r>
              <w:rPr>
                <w:color w:val="231F20"/>
                <w:sz w:val="14"/>
              </w:rPr>
              <w:t>Whole-economy AWE</w:t>
            </w:r>
          </w:p>
        </w:tc>
        <w:tc>
          <w:tcPr>
            <w:tcW w:w="695" w:type="dxa"/>
            <w:shd w:val="clear" w:color="auto" w:fill="F2DFDD"/>
          </w:tcPr>
          <w:p>
            <w:pPr>
              <w:pStyle w:val="TableParagraph"/>
              <w:spacing w:before="36"/>
              <w:ind w:left="213" w:right="17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-1.3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36"/>
              <w:ind w:right="220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-1.8</w:t>
            </w:r>
          </w:p>
        </w:tc>
        <w:tc>
          <w:tcPr>
            <w:tcW w:w="682" w:type="dxa"/>
            <w:shd w:val="clear" w:color="auto" w:fill="F2DFDD"/>
          </w:tcPr>
          <w:p>
            <w:pPr>
              <w:pStyle w:val="TableParagraph"/>
              <w:spacing w:before="36"/>
              <w:ind w:left="189" w:right="1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-0.8</w:t>
            </w:r>
          </w:p>
        </w:tc>
        <w:tc>
          <w:tcPr>
            <w:tcW w:w="682" w:type="dxa"/>
            <w:shd w:val="clear" w:color="auto" w:fill="F2DFDD"/>
          </w:tcPr>
          <w:p>
            <w:pPr>
              <w:pStyle w:val="TableParagraph"/>
              <w:spacing w:before="36"/>
              <w:ind w:left="195" w:right="18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504" w:type="dxa"/>
            <w:shd w:val="clear" w:color="auto" w:fill="F2DFDD"/>
          </w:tcPr>
          <w:p>
            <w:pPr>
              <w:pStyle w:val="TableParagraph"/>
              <w:spacing w:before="36"/>
              <w:ind w:right="4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436" w:hRule="atLeast"/>
        </w:trPr>
        <w:tc>
          <w:tcPr>
            <w:tcW w:w="1789" w:type="dxa"/>
            <w:shd w:val="clear" w:color="auto" w:fill="F2DFDD"/>
          </w:tcPr>
          <w:p>
            <w:pPr>
              <w:pStyle w:val="TableParagraph"/>
              <w:spacing w:before="32"/>
              <w:ind w:left="50"/>
              <w:jc w:val="left"/>
              <w:rPr>
                <w:rFonts w:ascii="BPG Sans Modern GPL&amp;GNU"/>
                <w:sz w:val="14"/>
              </w:rPr>
            </w:pPr>
            <w:r>
              <w:rPr>
                <w:rFonts w:ascii="BPG Sans Modern GPL&amp;GNU"/>
                <w:color w:val="231F20"/>
                <w:w w:val="95"/>
                <w:sz w:val="14"/>
              </w:rPr>
              <w:t>Global output</w:t>
            </w:r>
          </w:p>
          <w:p>
            <w:pPr>
              <w:pStyle w:val="TableParagraph"/>
              <w:spacing w:line="157" w:lineRule="exact" w:before="59"/>
              <w:ind w:left="50"/>
              <w:jc w:val="left"/>
              <w:rPr>
                <w:sz w:val="11"/>
              </w:rPr>
            </w:pPr>
            <w:r>
              <w:rPr>
                <w:color w:val="231F20"/>
                <w:sz w:val="14"/>
              </w:rPr>
              <w:t>UK-weighted world GDP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695" w:type="dxa"/>
            <w:shd w:val="clear" w:color="auto" w:fill="F2DFDD"/>
          </w:tcPr>
          <w:p>
            <w:pPr>
              <w:pStyle w:val="TableParagraph"/>
              <w:spacing w:before="6"/>
              <w:jc w:val="left"/>
              <w:rPr>
                <w:rFonts w:ascii="BPG Sans Modern GPL&amp;GNU"/>
                <w:sz w:val="22"/>
              </w:rPr>
            </w:pPr>
          </w:p>
          <w:p>
            <w:pPr>
              <w:pStyle w:val="TableParagraph"/>
              <w:spacing w:line="145" w:lineRule="exact" w:before="1"/>
              <w:ind w:left="213" w:right="17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680" w:type="dxa"/>
            <w:shd w:val="clear" w:color="auto" w:fill="F2DFDD"/>
          </w:tcPr>
          <w:p>
            <w:pPr>
              <w:pStyle w:val="TableParagraph"/>
              <w:spacing w:before="6"/>
              <w:jc w:val="left"/>
              <w:rPr>
                <w:rFonts w:ascii="BPG Sans Modern GPL&amp;GNU"/>
                <w:sz w:val="22"/>
              </w:rPr>
            </w:pPr>
          </w:p>
          <w:p>
            <w:pPr>
              <w:pStyle w:val="TableParagraph"/>
              <w:spacing w:line="145" w:lineRule="exact" w:before="1"/>
              <w:ind w:right="22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682" w:type="dxa"/>
            <w:shd w:val="clear" w:color="auto" w:fill="F2DFDD"/>
          </w:tcPr>
          <w:p>
            <w:pPr>
              <w:pStyle w:val="TableParagraph"/>
              <w:spacing w:before="6"/>
              <w:jc w:val="left"/>
              <w:rPr>
                <w:rFonts w:ascii="BPG Sans Modern GPL&amp;GNU"/>
                <w:sz w:val="22"/>
              </w:rPr>
            </w:pPr>
          </w:p>
          <w:p>
            <w:pPr>
              <w:pStyle w:val="TableParagraph"/>
              <w:spacing w:line="145" w:lineRule="exact" w:before="1"/>
              <w:ind w:left="195" w:right="12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0.1</w:t>
            </w:r>
          </w:p>
        </w:tc>
        <w:tc>
          <w:tcPr>
            <w:tcW w:w="682" w:type="dxa"/>
            <w:shd w:val="clear" w:color="auto" w:fill="F2DFDD"/>
          </w:tcPr>
          <w:p>
            <w:pPr>
              <w:pStyle w:val="TableParagraph"/>
              <w:spacing w:before="6"/>
              <w:jc w:val="left"/>
              <w:rPr>
                <w:rFonts w:ascii="BPG Sans Modern GPL&amp;GNU"/>
                <w:sz w:val="22"/>
              </w:rPr>
            </w:pPr>
          </w:p>
          <w:p>
            <w:pPr>
              <w:pStyle w:val="TableParagraph"/>
              <w:spacing w:line="145" w:lineRule="exact" w:before="1"/>
              <w:ind w:left="195" w:right="1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504" w:type="dxa"/>
            <w:shd w:val="clear" w:color="auto" w:fill="F2DFDD"/>
          </w:tcPr>
          <w:p>
            <w:pPr>
              <w:pStyle w:val="TableParagraph"/>
              <w:spacing w:before="6"/>
              <w:jc w:val="left"/>
              <w:rPr>
                <w:rFonts w:ascii="BPG Sans Modern GPL&amp;GNU"/>
                <w:sz w:val="22"/>
              </w:rPr>
            </w:pPr>
          </w:p>
          <w:p>
            <w:pPr>
              <w:pStyle w:val="TableParagraph"/>
              <w:spacing w:line="145" w:lineRule="exact" w:before="1"/>
              <w:ind w:right="47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</w:tr>
    </w:tbl>
    <w:p>
      <w:pPr>
        <w:pStyle w:val="BodyText"/>
        <w:rPr>
          <w:rFonts w:ascii="BPG Sans Modern GPL&amp;GNU"/>
          <w:sz w:val="19"/>
        </w:rPr>
      </w:pPr>
    </w:p>
    <w:p>
      <w:pPr>
        <w:spacing w:before="0"/>
        <w:ind w:left="223" w:right="0" w:firstLine="0"/>
        <w:jc w:val="left"/>
        <w:rPr>
          <w:sz w:val="11"/>
        </w:rPr>
      </w:pPr>
      <w:r>
        <w:rPr>
          <w:color w:val="231F20"/>
          <w:sz w:val="11"/>
        </w:rPr>
        <w:t>Sources: Eikon by Refinitiv, IMF </w:t>
      </w:r>
      <w:r>
        <w:rPr>
          <w:i/>
          <w:color w:val="231F20"/>
          <w:sz w:val="11"/>
        </w:rPr>
        <w:t>WEO</w:t>
      </w:r>
      <w:r>
        <w:rPr>
          <w:color w:val="231F20"/>
          <w:sz w:val="11"/>
        </w:rPr>
        <w:t>, OECD,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60"/>
        </w:numPr>
        <w:tabs>
          <w:tab w:pos="394" w:val="left" w:leader="none"/>
        </w:tabs>
        <w:spacing w:line="244" w:lineRule="auto" w:before="0" w:after="0"/>
        <w:ind w:left="393" w:right="190" w:hanging="171"/>
        <w:jc w:val="left"/>
        <w:rPr>
          <w:sz w:val="11"/>
        </w:rPr>
      </w:pPr>
      <w:r>
        <w:rPr>
          <w:color w:val="231F20"/>
          <w:w w:val="95"/>
          <w:sz w:val="11"/>
        </w:rPr>
        <w:t>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partial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staff’s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data,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used.</w:t>
      </w:r>
    </w:p>
    <w:p>
      <w:pPr>
        <w:pStyle w:val="ListParagraph"/>
        <w:numPr>
          <w:ilvl w:val="0"/>
          <w:numId w:val="60"/>
        </w:numPr>
        <w:tabs>
          <w:tab w:pos="394" w:val="left" w:leader="none"/>
        </w:tabs>
        <w:spacing w:line="244" w:lineRule="auto" w:before="0" w:after="0"/>
        <w:ind w:left="393" w:right="401" w:hanging="171"/>
        <w:jc w:val="left"/>
        <w:rPr>
          <w:sz w:val="11"/>
        </w:rPr>
      </w:pPr>
      <w:r>
        <w:rPr>
          <w:color w:val="231F20"/>
          <w:w w:val="95"/>
          <w:sz w:val="11"/>
        </w:rPr>
        <w:t>Differences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rate. </w:t>
      </w:r>
      <w:r>
        <w:rPr>
          <w:color w:val="231F20"/>
          <w:sz w:val="11"/>
        </w:rPr>
        <w:t>Negative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expected.</w:t>
      </w:r>
    </w:p>
    <w:p>
      <w:pPr>
        <w:pStyle w:val="ListParagraph"/>
        <w:numPr>
          <w:ilvl w:val="0"/>
          <w:numId w:val="60"/>
        </w:numPr>
        <w:tabs>
          <w:tab w:pos="394" w:val="left" w:leader="none"/>
        </w:tabs>
        <w:spacing w:line="244" w:lineRule="auto" w:before="0" w:after="0"/>
        <w:ind w:left="393" w:right="462" w:hanging="171"/>
        <w:jc w:val="left"/>
        <w:rPr>
          <w:sz w:val="11"/>
        </w:rPr>
      </w:pPr>
      <w:r>
        <w:rPr>
          <w:color w:val="231F20"/>
          <w:w w:val="95"/>
          <w:sz w:val="11"/>
        </w:rPr>
        <w:t>Differences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after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the </w:t>
      </w:r>
      <w:r>
        <w:rPr>
          <w:color w:val="231F20"/>
          <w:sz w:val="11"/>
        </w:rPr>
        <w:t>forecast.</w:t>
      </w:r>
    </w:p>
    <w:p>
      <w:pPr>
        <w:pStyle w:val="ListParagraph"/>
        <w:numPr>
          <w:ilvl w:val="0"/>
          <w:numId w:val="60"/>
        </w:numPr>
        <w:tabs>
          <w:tab w:pos="394" w:val="left" w:leader="none"/>
        </w:tabs>
        <w:spacing w:line="244" w:lineRule="auto" w:before="0" w:after="0"/>
        <w:ind w:left="393" w:right="362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Constructed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180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in </w:t>
      </w:r>
      <w:r>
        <w:rPr>
          <w:color w:val="231F20"/>
          <w:sz w:val="11"/>
        </w:rPr>
        <w:t>UK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exports.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1"/>
        <w:ind w:left="223"/>
      </w:pPr>
      <w:r>
        <w:rPr>
          <w:color w:val="231F20"/>
        </w:rPr>
        <w:t>This downside news has occurred despite</w:t>
      </w:r>
    </w:p>
    <w:p>
      <w:pPr>
        <w:pStyle w:val="BodyText"/>
        <w:spacing w:line="268" w:lineRule="auto" w:before="28"/>
        <w:ind w:left="223" w:right="297"/>
      </w:pPr>
      <w:r>
        <w:rPr>
          <w:color w:val="231F20"/>
        </w:rPr>
        <w:t>higher-than-expected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cost</w:t>
      </w:r>
      <w:r>
        <w:rPr>
          <w:color w:val="231F20"/>
          <w:spacing w:val="-45"/>
        </w:rPr>
        <w:t> </w:t>
      </w:r>
      <w:r>
        <w:rPr>
          <w:color w:val="231F20"/>
        </w:rPr>
        <w:t>growth.</w:t>
      </w:r>
      <w:r>
        <w:rPr>
          <w:color w:val="231F20"/>
          <w:spacing w:val="-45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largest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UK,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stronger-than-expected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9"/>
          <w:w w:val="90"/>
        </w:rPr>
        <w:t> </w:t>
      </w:r>
      <w:r>
        <w:rPr>
          <w:color w:val="231F20"/>
          <w:spacing w:val="-4"/>
          <w:w w:val="90"/>
        </w:rPr>
        <w:t>and </w:t>
      </w:r>
      <w:r>
        <w:rPr>
          <w:color w:val="231F20"/>
          <w:w w:val="95"/>
        </w:rPr>
        <w:t>weaker-than-expected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meant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unit</w:t>
      </w:r>
      <w:r>
        <w:rPr>
          <w:color w:val="231F20"/>
          <w:spacing w:val="-42"/>
        </w:rPr>
        <w:t> </w:t>
      </w:r>
      <w:r>
        <w:rPr>
          <w:color w:val="231F20"/>
        </w:rPr>
        <w:t>labour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has</w:t>
      </w:r>
      <w:r>
        <w:rPr>
          <w:color w:val="231F20"/>
          <w:spacing w:val="-42"/>
        </w:rPr>
        <w:t> </w:t>
      </w:r>
      <w:r>
        <w:rPr>
          <w:color w:val="231F20"/>
        </w:rPr>
        <w:t>been</w:t>
      </w:r>
      <w:r>
        <w:rPr>
          <w:color w:val="231F20"/>
          <w:spacing w:val="-42"/>
        </w:rPr>
        <w:t> </w:t>
      </w:r>
      <w:r>
        <w:rPr>
          <w:color w:val="231F20"/>
        </w:rPr>
        <w:t>¾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percentage</w:t>
      </w:r>
      <w:r>
        <w:rPr>
          <w:color w:val="231F20"/>
          <w:spacing w:val="-42"/>
        </w:rPr>
        <w:t> </w:t>
      </w:r>
      <w:r>
        <w:rPr>
          <w:color w:val="231F20"/>
        </w:rPr>
        <w:t>point higher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anticipated</w:t>
      </w:r>
      <w:r>
        <w:rPr>
          <w:color w:val="231F20"/>
          <w:spacing w:val="-23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Table</w:t>
      </w:r>
      <w:r>
        <w:rPr>
          <w:rFonts w:ascii="BPG Sans Modern GPL&amp;GNU" w:hAnsi="BPG Sans Modern GPL&amp;GNU"/>
          <w:color w:val="231F20"/>
          <w:spacing w:val="-28"/>
        </w:rPr>
        <w:t> </w:t>
      </w:r>
      <w:r>
        <w:rPr>
          <w:rFonts w:ascii="BPG Sans Modern GPL&amp;GNU" w:hAnsi="BPG Sans Modern GPL&amp;GNU"/>
          <w:color w:val="231F20"/>
        </w:rPr>
        <w:t>1</w:t>
      </w:r>
      <w:r>
        <w:rPr>
          <w:color w:val="231F20"/>
        </w:rPr>
        <w:t>).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268" w:lineRule="auto"/>
        <w:ind w:left="223" w:right="297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concentrated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  <w:w w:val="90"/>
        </w:rPr>
        <w:t>timing,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pass-through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referendum-related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sterling </w:t>
      </w:r>
      <w:r>
        <w:rPr>
          <w:color w:val="231F20"/>
          <w:w w:val="95"/>
        </w:rPr>
        <w:t>depreciation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</w:rPr>
        <w:t>expected.</w:t>
      </w:r>
      <w:r>
        <w:rPr>
          <w:color w:val="231F20"/>
          <w:spacing w:val="-45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4"/>
        </w:rPr>
        <w:t> </w:t>
      </w:r>
      <w:r>
        <w:rPr>
          <w:color w:val="231F20"/>
        </w:rPr>
        <w:t>reflected</w:t>
      </w:r>
      <w:r>
        <w:rPr>
          <w:color w:val="231F20"/>
          <w:spacing w:val="-45"/>
        </w:rPr>
        <w:t> </w:t>
      </w:r>
      <w:r>
        <w:rPr>
          <w:color w:val="231F20"/>
        </w:rPr>
        <w:t>margins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food </w:t>
      </w:r>
      <w:r>
        <w:rPr>
          <w:color w:val="231F20"/>
          <w:w w:val="95"/>
        </w:rPr>
        <w:t>industry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 goods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squeezed.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to measure,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squeeze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past</w:t>
      </w:r>
      <w:r>
        <w:rPr>
          <w:color w:val="231F20"/>
          <w:spacing w:val="-19"/>
        </w:rPr>
        <w:t> </w:t>
      </w:r>
      <w:r>
        <w:rPr>
          <w:color w:val="231F20"/>
        </w:rPr>
        <w:t>year</w:t>
      </w:r>
      <w:r>
        <w:rPr>
          <w:color w:val="231F20"/>
          <w:spacing w:val="-19"/>
        </w:rPr>
        <w:t>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4).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6" w:lineRule="auto" w:before="1"/>
        <w:ind w:left="223" w:right="180"/>
      </w:pPr>
      <w:r>
        <w:rPr>
          <w:color w:val="231F20"/>
        </w:rPr>
        <w:t>Over recent years, it is not clear that there has been a </w:t>
      </w:r>
      <w:r>
        <w:rPr>
          <w:color w:val="231F20"/>
          <w:w w:val="90"/>
        </w:rPr>
        <w:t>consistent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pattern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errors.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 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Reports </w:t>
      </w:r>
      <w:r>
        <w:rPr>
          <w:color w:val="231F20"/>
          <w:w w:val="95"/>
        </w:rPr>
        <w:t>published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case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data</w:t>
      </w:r>
      <w:r>
        <w:rPr>
          <w:color w:val="231F20"/>
          <w:spacing w:val="-31"/>
        </w:rPr>
        <w:t> </w:t>
      </w:r>
      <w:r>
        <w:rPr>
          <w:color w:val="231F20"/>
        </w:rPr>
        <w:t>were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line</w:t>
      </w:r>
      <w:r>
        <w:rPr>
          <w:color w:val="231F20"/>
          <w:spacing w:val="-31"/>
        </w:rPr>
        <w:t> </w:t>
      </w:r>
      <w:r>
        <w:rPr>
          <w:color w:val="231F20"/>
        </w:rPr>
        <w:t>with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forecast</w:t>
      </w:r>
      <w:r>
        <w:rPr>
          <w:color w:val="231F20"/>
          <w:spacing w:val="-31"/>
        </w:rPr>
        <w:t>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Table</w:t>
      </w:r>
      <w:r>
        <w:rPr>
          <w:rFonts w:ascii="BPG Sans Modern GPL&amp;GNU"/>
          <w:color w:val="231F20"/>
          <w:spacing w:val="-35"/>
        </w:rPr>
        <w:t> </w:t>
      </w:r>
      <w:r>
        <w:rPr>
          <w:rFonts w:ascii="BPG Sans Modern GPL&amp;GNU"/>
          <w:color w:val="231F20"/>
        </w:rPr>
        <w:t>4</w:t>
      </w:r>
      <w:r>
        <w:rPr>
          <w:color w:val="231F20"/>
        </w:rPr>
        <w:t>).</w:t>
      </w:r>
    </w:p>
    <w:p>
      <w:pPr>
        <w:pStyle w:val="BodyText"/>
        <w:spacing w:before="5"/>
      </w:pPr>
    </w:p>
    <w:p>
      <w:pPr>
        <w:pStyle w:val="Heading4"/>
        <w:ind w:left="223"/>
      </w:pPr>
      <w:r>
        <w:rPr>
          <w:color w:val="A70741"/>
          <w:w w:val="85"/>
        </w:rPr>
        <w:t>Implications</w:t>
      </w:r>
      <w:r>
        <w:rPr>
          <w:color w:val="A70741"/>
          <w:spacing w:val="-13"/>
          <w:w w:val="85"/>
        </w:rPr>
        <w:t> </w:t>
      </w:r>
      <w:r>
        <w:rPr>
          <w:color w:val="A70741"/>
          <w:w w:val="85"/>
        </w:rPr>
        <w:t>for</w:t>
      </w:r>
      <w:r>
        <w:rPr>
          <w:color w:val="A70741"/>
          <w:spacing w:val="-13"/>
          <w:w w:val="85"/>
        </w:rPr>
        <w:t> </w:t>
      </w:r>
      <w:r>
        <w:rPr>
          <w:color w:val="A70741"/>
          <w:w w:val="85"/>
        </w:rPr>
        <w:t>the</w:t>
      </w:r>
      <w:r>
        <w:rPr>
          <w:color w:val="A70741"/>
          <w:spacing w:val="-13"/>
          <w:w w:val="85"/>
        </w:rPr>
        <w:t> </w:t>
      </w:r>
      <w:r>
        <w:rPr>
          <w:color w:val="A70741"/>
          <w:w w:val="85"/>
        </w:rPr>
        <w:t>MPC’s</w:t>
      </w:r>
      <w:r>
        <w:rPr>
          <w:color w:val="A70741"/>
          <w:spacing w:val="-12"/>
          <w:w w:val="85"/>
        </w:rPr>
        <w:t> </w:t>
      </w:r>
      <w:r>
        <w:rPr>
          <w:color w:val="A70741"/>
          <w:w w:val="85"/>
        </w:rPr>
        <w:t>projections</w:t>
      </w:r>
    </w:p>
    <w:p>
      <w:pPr>
        <w:pStyle w:val="BodyText"/>
        <w:spacing w:line="268" w:lineRule="auto" w:before="21"/>
        <w:ind w:left="223" w:right="398"/>
      </w:pPr>
      <w:r>
        <w:rPr>
          <w:color w:val="231F20"/>
          <w:w w:val="90"/>
        </w:rPr>
        <w:t>These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latest </w:t>
      </w:r>
      <w:r>
        <w:rPr>
          <w:color w:val="231F20"/>
        </w:rPr>
        <w:t>projections</w:t>
      </w:r>
      <w:r>
        <w:rPr>
          <w:color w:val="231F20"/>
          <w:spacing w:val="-29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key</w:t>
      </w:r>
      <w:r>
        <w:rPr>
          <w:color w:val="231F20"/>
          <w:spacing w:val="-28"/>
        </w:rPr>
        <w:t> </w:t>
      </w:r>
      <w:r>
        <w:rPr>
          <w:color w:val="231F20"/>
        </w:rPr>
        <w:t>judgements</w:t>
      </w:r>
      <w:r>
        <w:rPr>
          <w:color w:val="231F20"/>
          <w:spacing w:val="-28"/>
        </w:rPr>
        <w:t> </w:t>
      </w:r>
      <w:r>
        <w:rPr>
          <w:color w:val="231F20"/>
        </w:rPr>
        <w:t>(Section</w:t>
      </w:r>
      <w:r>
        <w:rPr>
          <w:color w:val="231F20"/>
          <w:spacing w:val="-28"/>
        </w:rPr>
        <w:t> </w:t>
      </w:r>
      <w:r>
        <w:rPr>
          <w:color w:val="231F20"/>
        </w:rPr>
        <w:t>5).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223" w:right="435"/>
      </w:pPr>
      <w:r>
        <w:rPr>
          <w:color w:val="231F20"/>
          <w:w w:val="90"/>
        </w:rPr>
        <w:t>In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forecasts,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revised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unexpected </w:t>
      </w:r>
      <w:r>
        <w:rPr>
          <w:color w:val="231F20"/>
        </w:rPr>
        <w:t>weakness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24"/>
        </w:rPr>
        <w:t> </w:t>
      </w:r>
      <w:r>
        <w:rPr>
          <w:color w:val="231F20"/>
        </w:rPr>
        <w:t>materialised</w:t>
      </w:r>
      <w:r>
        <w:rPr>
          <w:color w:val="231F20"/>
          <w:spacing w:val="-25"/>
        </w:rPr>
        <w:t> </w:t>
      </w:r>
      <w:r>
        <w:rPr>
          <w:color w:val="231F20"/>
        </w:rPr>
        <w:t>over</w:t>
      </w:r>
      <w:r>
        <w:rPr>
          <w:color w:val="231F20"/>
          <w:spacing w:val="-24"/>
        </w:rPr>
        <w:t> </w:t>
      </w:r>
      <w:r>
        <w:rPr>
          <w:color w:val="231F20"/>
        </w:rPr>
        <w:t>2018.</w:t>
      </w:r>
    </w:p>
    <w:p>
      <w:pPr>
        <w:spacing w:after="0" w:line="268" w:lineRule="auto"/>
        <w:sectPr>
          <w:type w:val="continuous"/>
          <w:pgSz w:w="11910" w:h="16840"/>
          <w:pgMar w:top="1540" w:bottom="0" w:left="620" w:right="600"/>
          <w:cols w:num="2" w:equalWidth="0">
            <w:col w:w="5204" w:space="75"/>
            <w:col w:w="541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425" w:footer="0" w:top="620" w:bottom="280" w:left="620" w:right="600"/>
        </w:sectPr>
      </w:pPr>
    </w:p>
    <w:p>
      <w:pPr>
        <w:spacing w:line="249" w:lineRule="auto" w:before="104"/>
        <w:ind w:left="173" w:right="29" w:firstLine="0"/>
        <w:jc w:val="left"/>
        <w:rPr>
          <w:sz w:val="12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29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B</w:t>
      </w:r>
      <w:r>
        <w:rPr>
          <w:b/>
          <w:color w:val="A70741"/>
          <w:spacing w:val="-28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Dispersion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GDP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growth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outturns</w:t>
      </w:r>
      <w:r>
        <w:rPr>
          <w:rFonts w:ascii="BPG Sans Modern GPL&amp;GNU"/>
          <w:color w:val="231F20"/>
          <w:spacing w:val="-30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across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deciles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the </w:t>
      </w:r>
      <w:r>
        <w:rPr>
          <w:rFonts w:ascii="BPG Sans Modern GPL&amp;GNU"/>
          <w:color w:val="231F20"/>
          <w:w w:val="95"/>
          <w:sz w:val="18"/>
        </w:rPr>
        <w:t>fan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chart</w:t>
      </w:r>
      <w:r>
        <w:rPr>
          <w:rFonts w:ascii="BPG Sans Modern GPL&amp;GNU"/>
          <w:color w:val="231F20"/>
          <w:spacing w:val="-1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probability</w:t>
      </w:r>
      <w:r>
        <w:rPr>
          <w:rFonts w:ascii="BPG Sans Modern GPL&amp;GNU"/>
          <w:color w:val="231F20"/>
          <w:spacing w:val="-22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09"/>
        <w:ind w:left="2904" w:right="0" w:firstLine="0"/>
        <w:jc w:val="left"/>
        <w:rPr>
          <w:sz w:val="12"/>
        </w:rPr>
      </w:pPr>
      <w:r>
        <w:rPr>
          <w:color w:val="231F20"/>
          <w:sz w:val="12"/>
        </w:rPr>
        <w:t>Proportion of outturns, per cent </w:t>
      </w:r>
      <w:r>
        <w:rPr>
          <w:color w:val="231F20"/>
          <w:position w:val="-8"/>
          <w:sz w:val="12"/>
        </w:rPr>
        <w:t>30</w:t>
      </w:r>
    </w:p>
    <w:p>
      <w:pPr>
        <w:spacing w:line="249" w:lineRule="auto" w:before="104"/>
        <w:ind w:left="173" w:right="336" w:firstLine="0"/>
        <w:jc w:val="left"/>
        <w:rPr>
          <w:sz w:val="12"/>
        </w:rPr>
      </w:pPr>
      <w:r>
        <w:rPr/>
        <w:br w:type="column"/>
      </w: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C</w:t>
      </w:r>
      <w:r>
        <w:rPr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Dispersion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CPI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inflation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outturns</w:t>
      </w:r>
      <w:r>
        <w:rPr>
          <w:rFonts w:ascii="BPG Sans Modern GPL&amp;GNU"/>
          <w:color w:val="231F20"/>
          <w:spacing w:val="-29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across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deciles</w:t>
      </w:r>
      <w:r>
        <w:rPr>
          <w:rFonts w:ascii="BPG Sans Modern GPL&amp;GNU"/>
          <w:color w:val="231F20"/>
          <w:spacing w:val="-32"/>
          <w:w w:val="90"/>
          <w:sz w:val="18"/>
        </w:rPr>
        <w:t> </w:t>
      </w:r>
      <w:r>
        <w:rPr>
          <w:rFonts w:ascii="BPG Sans Modern GPL&amp;GNU"/>
          <w:color w:val="231F20"/>
          <w:w w:val="90"/>
          <w:sz w:val="18"/>
        </w:rPr>
        <w:t>of</w:t>
      </w:r>
      <w:r>
        <w:rPr>
          <w:rFonts w:ascii="BPG Sans Modern GPL&amp;GNU"/>
          <w:color w:val="231F20"/>
          <w:spacing w:val="-31"/>
          <w:w w:val="90"/>
          <w:sz w:val="18"/>
        </w:rPr>
        <w:t> </w:t>
      </w:r>
      <w:r>
        <w:rPr>
          <w:rFonts w:ascii="BPG Sans Modern GPL&amp;GNU"/>
          <w:color w:val="231F20"/>
          <w:spacing w:val="-4"/>
          <w:w w:val="90"/>
          <w:sz w:val="18"/>
        </w:rPr>
        <w:t>the </w:t>
      </w:r>
      <w:r>
        <w:rPr>
          <w:rFonts w:ascii="BPG Sans Modern GPL&amp;GNU"/>
          <w:color w:val="231F20"/>
          <w:w w:val="95"/>
          <w:sz w:val="18"/>
        </w:rPr>
        <w:t>fan</w:t>
      </w:r>
      <w:r>
        <w:rPr>
          <w:rFonts w:ascii="BPG Sans Modern GPL&amp;GNU"/>
          <w:color w:val="231F20"/>
          <w:spacing w:val="-19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chart</w:t>
      </w:r>
      <w:r>
        <w:rPr>
          <w:rFonts w:ascii="BPG Sans Modern GPL&amp;GNU"/>
          <w:color w:val="231F20"/>
          <w:spacing w:val="-18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probability</w:t>
      </w:r>
      <w:r>
        <w:rPr>
          <w:rFonts w:ascii="BPG Sans Modern GPL&amp;GNU"/>
          <w:color w:val="231F20"/>
          <w:spacing w:val="-21"/>
          <w:w w:val="95"/>
          <w:sz w:val="18"/>
        </w:rPr>
        <w:t> </w:t>
      </w:r>
      <w:r>
        <w:rPr>
          <w:rFonts w:ascii="BPG Sans Modern GPL&amp;GNU"/>
          <w:color w:val="231F20"/>
          <w:w w:val="95"/>
          <w:sz w:val="18"/>
        </w:rPr>
        <w:t>distribution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5" w:lineRule="exact" w:before="109"/>
        <w:ind w:left="2912" w:right="0" w:firstLine="0"/>
        <w:jc w:val="left"/>
        <w:rPr>
          <w:sz w:val="12"/>
        </w:rPr>
      </w:pPr>
      <w:r>
        <w:rPr>
          <w:color w:val="231F20"/>
          <w:sz w:val="12"/>
        </w:rPr>
        <w:t>Proportion of outturns, per cent</w:t>
      </w:r>
    </w:p>
    <w:p>
      <w:pPr>
        <w:spacing w:line="125" w:lineRule="exact" w:before="0"/>
        <w:ind w:left="447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spacing w:after="0" w:line="125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044" w:space="285"/>
            <w:col w:w="5361"/>
          </w:cols>
        </w:sectPr>
      </w:pPr>
    </w:p>
    <w:p>
      <w:pPr>
        <w:spacing w:before="5"/>
        <w:ind w:left="801" w:right="0" w:firstLine="0"/>
        <w:jc w:val="left"/>
        <w:rPr>
          <w:sz w:val="12"/>
        </w:rPr>
      </w:pPr>
      <w:r>
        <w:rPr>
          <w:color w:val="00568B"/>
          <w:w w:val="90"/>
          <w:sz w:val="12"/>
        </w:rPr>
        <w:t>Five quarters ahead</w:t>
      </w:r>
    </w:p>
    <w:p>
      <w:pPr>
        <w:spacing w:before="5"/>
        <w:ind w:left="801" w:right="0" w:firstLine="0"/>
        <w:jc w:val="left"/>
        <w:rPr>
          <w:sz w:val="12"/>
        </w:rPr>
      </w:pPr>
      <w:r>
        <w:rPr/>
        <w:br w:type="column"/>
      </w:r>
      <w:r>
        <w:rPr>
          <w:color w:val="5894C5"/>
          <w:sz w:val="12"/>
        </w:rPr>
        <w:t>Nine quarters ahead</w:t>
      </w:r>
    </w:p>
    <w:p>
      <w:pPr>
        <w:spacing w:before="75"/>
        <w:ind w:left="0" w:right="3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spacing w:before="5"/>
        <w:ind w:left="801" w:right="0" w:firstLine="0"/>
        <w:jc w:val="left"/>
        <w:rPr>
          <w:sz w:val="12"/>
        </w:rPr>
      </w:pPr>
      <w:r>
        <w:rPr/>
        <w:br w:type="column"/>
      </w:r>
      <w:r>
        <w:rPr>
          <w:color w:val="A70741"/>
          <w:w w:val="90"/>
          <w:sz w:val="12"/>
        </w:rPr>
        <w:t>Five quarters ahead</w:t>
      </w:r>
    </w:p>
    <w:p>
      <w:pPr>
        <w:spacing w:before="5"/>
        <w:ind w:left="801" w:right="0" w:firstLine="0"/>
        <w:jc w:val="left"/>
        <w:rPr>
          <w:sz w:val="12"/>
        </w:rPr>
      </w:pPr>
      <w:r>
        <w:rPr/>
        <w:br w:type="column"/>
      </w:r>
      <w:r>
        <w:rPr>
          <w:color w:val="CA7CA6"/>
          <w:sz w:val="12"/>
        </w:rPr>
        <w:t>Nine quarters ahead</w:t>
      </w:r>
    </w:p>
    <w:p>
      <w:pPr>
        <w:spacing w:before="93"/>
        <w:ind w:left="0" w:right="745" w:firstLine="0"/>
        <w:jc w:val="right"/>
        <w:rPr>
          <w:sz w:val="12"/>
        </w:rPr>
      </w:pPr>
      <w:r>
        <w:rPr>
          <w:color w:val="231F20"/>
          <w:w w:val="95"/>
          <w:sz w:val="12"/>
        </w:rPr>
        <w:t>25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40" w:bottom="0" w:left="620" w:right="600"/>
          <w:cols w:num="4" w:equalWidth="0">
            <w:col w:w="1770" w:space="264"/>
            <w:col w:w="2620" w:space="683"/>
            <w:col w:w="1770" w:space="264"/>
            <w:col w:w="3319"/>
          </w:cols>
        </w:sectPr>
      </w:pP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1"/>
        </w:rPr>
      </w:pPr>
    </w:p>
    <w:p>
      <w:pPr>
        <w:spacing w:before="0"/>
        <w:ind w:left="1127" w:right="0" w:firstLine="0"/>
        <w:jc w:val="left"/>
        <w:rPr>
          <w:sz w:val="12"/>
        </w:rPr>
      </w:pPr>
      <w:r>
        <w:rPr>
          <w:color w:val="AB937C"/>
          <w:w w:val="95"/>
          <w:sz w:val="12"/>
        </w:rPr>
        <w:t>February 2018</w:t>
      </w:r>
    </w:p>
    <w:p>
      <w:pPr>
        <w:tabs>
          <w:tab w:pos="6451" w:val="left" w:leader="none"/>
        </w:tabs>
        <w:spacing w:before="98"/>
        <w:ind w:left="112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position w:val="2"/>
          <w:sz w:val="12"/>
        </w:rPr>
        <w:t>20</w:t>
        <w:tab/>
      </w:r>
      <w:r>
        <w:rPr>
          <w:color w:val="231F20"/>
          <w:sz w:val="12"/>
        </w:rPr>
        <w:t>20</w:t>
      </w:r>
    </w:p>
    <w:p>
      <w:pPr>
        <w:tabs>
          <w:tab w:pos="2784" w:val="left" w:leader="none"/>
          <w:tab w:pos="6578" w:val="right" w:leader="none"/>
        </w:tabs>
        <w:spacing w:line="175" w:lineRule="auto" w:before="221"/>
        <w:ind w:left="1144" w:right="0" w:firstLine="0"/>
        <w:jc w:val="left"/>
        <w:rPr>
          <w:sz w:val="12"/>
        </w:rPr>
      </w:pPr>
      <w:r>
        <w:rPr>
          <w:color w:val="231F20"/>
          <w:w w:val="95"/>
          <w:position w:val="-1"/>
          <w:sz w:val="12"/>
        </w:rPr>
        <w:t>15</w:t>
        <w:tab/>
      </w:r>
      <w:r>
        <w:rPr>
          <w:color w:val="AB937C"/>
          <w:w w:val="95"/>
          <w:sz w:val="12"/>
        </w:rPr>
        <w:t>February</w:t>
        <w:tab/>
      </w:r>
      <w:r>
        <w:rPr>
          <w:color w:val="231F20"/>
          <w:w w:val="95"/>
          <w:position w:val="-3"/>
          <w:sz w:val="12"/>
        </w:rPr>
        <w:t>15</w:t>
      </w:r>
    </w:p>
    <w:p>
      <w:pPr>
        <w:spacing w:line="122" w:lineRule="exact" w:before="0"/>
        <w:ind w:left="2763" w:right="4275" w:firstLine="0"/>
        <w:jc w:val="center"/>
        <w:rPr>
          <w:sz w:val="12"/>
        </w:rPr>
      </w:pPr>
      <w:r>
        <w:rPr>
          <w:color w:val="AB937C"/>
          <w:sz w:val="12"/>
        </w:rPr>
        <w:t>2018</w:t>
      </w:r>
    </w:p>
    <w:p>
      <w:pPr>
        <w:tabs>
          <w:tab w:pos="6462" w:val="left" w:leader="none"/>
        </w:tabs>
        <w:spacing w:before="119"/>
        <w:ind w:left="1138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10</w:t>
        <w:tab/>
      </w:r>
      <w:r>
        <w:rPr>
          <w:color w:val="231F20"/>
          <w:sz w:val="12"/>
        </w:rPr>
        <w:t>10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1855" w:space="1505"/>
            <w:col w:w="7330"/>
          </w:cols>
        </w:sectPr>
      </w:pPr>
    </w:p>
    <w:p>
      <w:pPr>
        <w:tabs>
          <w:tab w:pos="9877" w:val="left" w:leader="none"/>
        </w:tabs>
        <w:spacing w:before="227"/>
        <w:ind w:left="4553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5</w:t>
        <w:tab/>
      </w:r>
      <w:r>
        <w:rPr>
          <w:color w:val="231F20"/>
          <w:sz w:val="12"/>
        </w:rPr>
        <w:t>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before="346"/>
        <w:ind w:left="46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Lower</w:t>
      </w:r>
    </w:p>
    <w:p>
      <w:pPr>
        <w:spacing w:before="346"/>
        <w:ind w:left="4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Higher</w:t>
      </w:r>
    </w:p>
    <w:p>
      <w:pPr>
        <w:spacing w:before="346"/>
        <w:ind w:left="38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Lower</w:t>
      </w:r>
    </w:p>
    <w:p>
      <w:pPr>
        <w:spacing w:line="127" w:lineRule="exact" w:before="231"/>
        <w:ind w:left="1202" w:right="20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7" w:lineRule="exact" w:before="0"/>
        <w:ind w:left="426" w:right="511" w:firstLine="0"/>
        <w:jc w:val="center"/>
        <w:rPr>
          <w:sz w:val="12"/>
        </w:rPr>
      </w:pPr>
      <w:r>
        <w:rPr>
          <w:color w:val="231F20"/>
          <w:sz w:val="12"/>
        </w:rPr>
        <w:t>Higher</w:t>
      </w:r>
    </w:p>
    <w:p>
      <w:pPr>
        <w:spacing w:before="346"/>
        <w:ind w:left="4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Lower</w:t>
      </w:r>
    </w:p>
    <w:p>
      <w:pPr>
        <w:spacing w:before="346"/>
        <w:ind w:left="4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Higher</w:t>
      </w:r>
    </w:p>
    <w:p>
      <w:pPr>
        <w:spacing w:before="346"/>
        <w:ind w:left="3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Lower</w:t>
      </w:r>
    </w:p>
    <w:p>
      <w:pPr>
        <w:spacing w:line="124" w:lineRule="exact" w:before="237"/>
        <w:ind w:left="1171" w:right="729" w:firstLine="0"/>
        <w:jc w:val="center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429" w:right="1188" w:firstLine="0"/>
        <w:jc w:val="center"/>
        <w:rPr>
          <w:sz w:val="12"/>
        </w:rPr>
      </w:pPr>
      <w:r>
        <w:rPr>
          <w:color w:val="231F20"/>
          <w:sz w:val="12"/>
        </w:rPr>
        <w:t>Higher</w:t>
      </w:r>
    </w:p>
    <w:p>
      <w:pPr>
        <w:spacing w:after="0" w:line="124" w:lineRule="exact"/>
        <w:jc w:val="center"/>
        <w:rPr>
          <w:sz w:val="12"/>
        </w:rPr>
        <w:sectPr>
          <w:type w:val="continuous"/>
          <w:pgSz w:w="11910" w:h="16840"/>
          <w:pgMar w:top="1540" w:bottom="0" w:left="620" w:right="600"/>
          <w:cols w:num="8" w:equalWidth="0">
            <w:col w:w="791" w:space="531"/>
            <w:col w:w="782" w:space="40"/>
            <w:col w:w="711" w:space="470"/>
            <w:col w:w="1329" w:space="703"/>
            <w:col w:w="791" w:space="511"/>
            <w:col w:w="782" w:space="40"/>
            <w:col w:w="691" w:space="510"/>
            <w:col w:w="2008"/>
          </w:cols>
        </w:sectPr>
      </w:pPr>
    </w:p>
    <w:p>
      <w:pPr>
        <w:pStyle w:val="BodyText"/>
        <w:spacing w:before="5"/>
        <w:rPr>
          <w:sz w:val="9"/>
        </w:rPr>
      </w:pPr>
      <w:r>
        <w:rPr/>
        <w:pict>
          <v:group style="position:absolute;margin-left:19.841999pt;margin-top:59.528015pt;width:555.6pt;height:440.8pt;mso-position-horizontal-relative:page;mso-position-vertical-relative:page;z-index:-20921344" coordorigin="397,1191" coordsize="11112,8816">
            <v:rect style="position:absolute;left:396;top:1190;width:11112;height:8816" filled="true" fillcolor="#f2dfdd" stroked="false">
              <v:fill type="solid"/>
            </v:rect>
            <v:shape style="position:absolute;left:961;top:3932;width:3910;height:2" coordorigin="962,3932" coordsize="3910,0" path="m962,3932l1008,3932m1121,3932l1383,3932m1483,3932l1558,3932m1670,3932l1745,3932m1858,3932l3044,3932m3157,3932l3419,3932m3519,3932l3606,3932m3706,3932l3781,3932m3894,3932l4872,3932e" filled="false" stroked="true" strokeweight=".5pt" strokecolor="#939598">
              <v:path arrowok="t"/>
              <v:stroke dashstyle="solid"/>
            </v:shape>
            <v:shape style="position:absolute;left:1008;top:3219;width:1774;height:1458" coordorigin="1008,3220" coordsize="1774,1458" path="m1121,3220l1008,3220,1008,4677,1121,4677,1121,3220xm1296,4020l1196,4020,1196,4677,1296,4677,1296,4020xm1483,3486l1383,3486,1383,4677,1483,4677,1483,3486xm1670,3886l1558,3886,1558,4677,1670,4677,1670,3886xm1858,3620l1745,3620,1745,4677,1858,4677,1858,3620xm2045,4020l1933,4020,1933,4677,2045,4677,2045,4020xm2232,4020l2120,4020,2120,4677,2232,4677,2232,4020xm2407,4544l2307,4544,2307,4677,2407,4677,2407,4544xm2595,4153l2495,4153,2495,4677,2595,4677,2595,4153xm2782,4411l2669,4411,2669,4677,2782,4677,2782,4411xe" filled="true" fillcolor="#00568b" stroked="false">
              <v:path arrowok="t"/>
              <v:fill type="solid"/>
            </v:shape>
            <v:rect style="position:absolute;left:1745;top:3486;width:113;height:134" filled="true" fillcolor="#ab937c" stroked="false">
              <v:fill type="solid"/>
            </v:rect>
            <v:shape style="position:absolute;left:3044;top:2819;width:1587;height:1858" coordorigin="3044,2820" coordsize="1587,1858" path="m3157,3255l3044,3255,3044,4677,3157,4677,3157,3255xm3344,3966l3232,3966,3232,4677,3344,4677,3344,3966xm3519,2820l3419,2820,3419,4677,3519,4677,3519,2820xm3706,3397l3606,3397,3606,4677,3706,4677,3706,3397xm3894,3540l3781,3540,3781,4677,3894,4677,3894,3540xm4081,4535l3968,4535,3968,4677,4081,4677,4081,4535xm4268,4251l4156,4251,4156,4677,4268,4677,4268,4251xm4456,4393l4343,4393,4343,4677,4456,4677,4456,4393xm4630,4393l4531,4393,4531,4677,4630,4677,4630,4393xe" filled="true" fillcolor="#5894c5" stroked="false">
              <v:path arrowok="t"/>
              <v:fill type="solid"/>
            </v:shape>
            <v:shape style="position:absolute;left:2913;top:2424;width:2;height:2268" coordorigin="2913,2424" coordsize="0,2268" path="m2913,2424l2913,4692e" filled="true" fillcolor="#231f20" stroked="false">
              <v:path arrowok="t"/>
              <v:fill type="solid"/>
            </v:shape>
            <v:line style="position:absolute" from="2913,4692" to="2913,2424" stroked="true" strokeweight=".5pt" strokecolor="#939598">
              <v:stroke dashstyle="solid"/>
            </v:line>
            <v:shape style="position:absolute;left:4932;top:4299;width:114;height:2" coordorigin="4932,4300" coordsize="114,0" path="m5046,4300l4932,4300e" filled="true" fillcolor="#231f20" stroked="false">
              <v:path arrowok="t"/>
              <v:fill type="solid"/>
            </v:shape>
            <v:line style="position:absolute" from="4932,4300" to="5046,4300" stroked="true" strokeweight=".5pt" strokecolor="#000000">
              <v:stroke dashstyle="solid"/>
            </v:line>
            <v:shape style="position:absolute;left:4932;top:3926;width:114;height:2" coordorigin="4932,3926" coordsize="114,0" path="m5046,3926l4932,3926e" filled="true" fillcolor="#231f20" stroked="false">
              <v:path arrowok="t"/>
              <v:fill type="solid"/>
            </v:shape>
            <v:line style="position:absolute" from="4932,3926" to="5046,3926" stroked="true" strokeweight=".5pt" strokecolor="#000000">
              <v:stroke dashstyle="solid"/>
            </v:line>
            <v:shape style="position:absolute;left:4932;top:3544;width:114;height:2" coordorigin="4932,3544" coordsize="114,0" path="m5046,3544l4932,3544e" filled="true" fillcolor="#231f20" stroked="false">
              <v:path arrowok="t"/>
              <v:fill type="solid"/>
            </v:shape>
            <v:line style="position:absolute" from="4932,3544" to="5046,3544" stroked="true" strokeweight=".5pt" strokecolor="#000000">
              <v:stroke dashstyle="solid"/>
            </v:line>
            <v:shape style="position:absolute;left:4932;top:3161;width:114;height:2" coordorigin="4932,3162" coordsize="114,0" path="m5046,3162l4932,3162e" filled="true" fillcolor="#231f20" stroked="false">
              <v:path arrowok="t"/>
              <v:fill type="solid"/>
            </v:shape>
            <v:line style="position:absolute" from="4932,3162" to="5046,3162" stroked="true" strokeweight=".5pt" strokecolor="#000000">
              <v:stroke dashstyle="solid"/>
            </v:line>
            <v:shape style="position:absolute;left:4932;top:2788;width:114;height:2" coordorigin="4932,2789" coordsize="114,0" path="m5046,2789l4932,2789e" filled="true" fillcolor="#231f20" stroked="false">
              <v:path arrowok="t"/>
              <v:fill type="solid"/>
            </v:shape>
            <v:line style="position:absolute" from="4932,2789" to="5046,2789" stroked="true" strokeweight=".5pt" strokecolor="#000000">
              <v:stroke dashstyle="solid"/>
            </v:line>
            <v:shape style="position:absolute;left:964;top:4578;width:3898;height:114" coordorigin="965,4579" coordsize="3898,114" path="m965,4579l965,4692m1152,4579l1152,4692m1339,4579l1339,4692m1527,4579l1527,4692m1714,4579l1714,4692m1889,4579l1889,4692m2076,4579l2076,4692m2264,4579l2264,4692m2451,4579l2451,4692m2638,4579l2638,4692m2826,4579l2826,4692m3000,4579l3000,4692m3188,4579l3188,4692m3375,4579l3375,4692m3563,4579l3563,4692m3750,4579l3750,4692m3937,4579l3937,4692m4112,4579l4112,4692m4299,4579l4299,4692m4487,4579l4487,4692m4674,4579l4674,4692m4862,4579l4862,4692e" filled="false" stroked="true" strokeweight=".5pt" strokecolor="#231f20">
              <v:path arrowok="t"/>
              <v:stroke dashstyle="solid"/>
            </v:shape>
            <v:shape style="position:absolute;left:793;top:4299;width:114;height:2" coordorigin="794,4300" coordsize="114,0" path="m907,4300l794,4300e" filled="true" fillcolor="#231f20" stroked="false">
              <v:path arrowok="t"/>
              <v:fill type="solid"/>
            </v:shape>
            <v:line style="position:absolute" from="794,4300" to="907,4300" stroked="true" strokeweight=".5pt" strokecolor="#000000">
              <v:stroke dashstyle="solid"/>
            </v:line>
            <v:shape style="position:absolute;left:793;top:3926;width:114;height:2" coordorigin="794,3926" coordsize="114,0" path="m907,3926l794,3926e" filled="true" fillcolor="#231f20" stroked="false">
              <v:path arrowok="t"/>
              <v:fill type="solid"/>
            </v:shape>
            <v:line style="position:absolute" from="794,3926" to="907,3926" stroked="true" strokeweight=".5pt" strokecolor="#000000">
              <v:stroke dashstyle="solid"/>
            </v:line>
            <v:shape style="position:absolute;left:793;top:3544;width:114;height:2" coordorigin="794,3544" coordsize="114,0" path="m907,3544l794,3544e" filled="true" fillcolor="#231f20" stroked="false">
              <v:path arrowok="t"/>
              <v:fill type="solid"/>
            </v:shape>
            <v:line style="position:absolute" from="794,3544" to="907,3544" stroked="true" strokeweight=".5pt" strokecolor="#000000">
              <v:stroke dashstyle="solid"/>
            </v:line>
            <v:shape style="position:absolute;left:793;top:3161;width:114;height:2" coordorigin="794,3162" coordsize="114,0" path="m907,3162l794,3162e" filled="true" fillcolor="#231f20" stroked="false">
              <v:path arrowok="t"/>
              <v:fill type="solid"/>
            </v:shape>
            <v:line style="position:absolute" from="794,3162" to="907,3162" stroked="true" strokeweight=".5pt" strokecolor="#000000">
              <v:stroke dashstyle="solid"/>
            </v:line>
            <v:shape style="position:absolute;left:793;top:2788;width:114;height:2" coordorigin="794,2789" coordsize="114,0" path="m907,2789l794,2789e" filled="true" fillcolor="#231f20" stroked="false">
              <v:path arrowok="t"/>
              <v:fill type="solid"/>
            </v:shape>
            <v:line style="position:absolute" from="794,2789" to="907,2789" stroked="true" strokeweight=".5pt" strokecolor="#000000">
              <v:stroke dashstyle="solid"/>
            </v:line>
            <v:rect style="position:absolute;left:798;top:2429;width:4242;height:2258" filled="false" stroked="true" strokeweight=".5pt" strokecolor="#231f20">
              <v:stroke dashstyle="solid"/>
            </v:rect>
            <v:line style="position:absolute" from="794,1594" to="5669,1594" stroked="true" strokeweight=".7pt" strokecolor="#a70741">
              <v:stroke dashstyle="solid"/>
            </v:line>
            <v:shape style="position:absolute;left:6299;top:3932;width:3910;height:2" coordorigin="6299,3932" coordsize="3910,0" path="m6299,3932l6531,3932m6632,3932l7082,3932m7195,3932l7821,3932m7934,3932l8009,3932m8122,3932l9311,3932m9424,3932l9499,3932m9612,3932l9687,3932m9787,3932l10050,3932m10163,3932l10209,3932e" filled="false" stroked="true" strokeweight=".5pt" strokecolor="#939598">
              <v:path arrowok="t"/>
              <v:stroke dashstyle="solid"/>
            </v:shape>
            <v:shape style="position:absolute;left:6343;top:2833;width:1779;height:1853" coordorigin="6344,2833" coordsize="1779,1853" path="m6444,4290l6344,4290,6344,4686,6444,4686,6444,4290xm6632,3760l6531,3760,6531,4686,6632,4686,6632,3760xm6819,4290l6707,4290,6707,4686,6819,4686,6819,4290xm7007,4425l6895,4425,6895,4686,7007,4686,7007,4425xm7195,3760l7082,3760,7082,4686,7195,4686,7195,3760xm7383,4290l7270,4290,7270,4686,7383,4686,7383,4290xm7558,4030l7458,4030,7458,4686,7558,4686,7558,4030xm7746,4155l7646,4155,7646,4686,7746,4686,7746,4155xm7934,3634l7821,3634,7821,4686,7934,4686,7934,3634xm8122,2833l8009,2833,8009,4686,8122,4686,8122,2833xe" filled="true" fillcolor="#a70741" stroked="false">
              <v:path arrowok="t"/>
              <v:fill type="solid"/>
            </v:shape>
            <v:rect style="position:absolute;left:6894;top:4290;width:113;height:135" filled="true" fillcolor="#ab937c" stroked="false">
              <v:fill type="solid"/>
            </v:rect>
            <v:shape style="position:absolute;left:8384;top:3121;width:1779;height:1566" coordorigin="8385,3121" coordsize="1779,1566" path="m8497,4263l8385,4263,8385,4686,8497,4686,8497,4263xm8673,4263l8573,4263,8573,4686,8673,4686,8673,4263xm8861,4119l8760,4119,8760,4686,8861,4686,8861,4119xm9048,4263l8936,4263,8936,4686,9048,4686,9048,4263xm9236,4119l9124,4119,9124,4686,9236,4686,9236,4119xm9424,3832l9311,3832,9311,4686,9424,4686,9424,3832xm9612,3832l9499,3832,9499,4686,9612,4686,9612,3832xm9787,3553l9687,3553,9687,4686,9787,4686,9787,3553xm9975,3976l9875,3976,9875,4686,9975,4686,9975,3976xm10163,3121l10050,3121,10050,4686,10163,4686,10163,3121xe" filled="true" fillcolor="#ca7ca6" stroked="false">
              <v:path arrowok="t"/>
              <v:fill type="solid"/>
            </v:shape>
            <v:shape style="position:absolute;left:8253;top:2424;width:2;height:2268" coordorigin="8253,2424" coordsize="0,2268" path="m8253,4692l8253,2424m8253,4692l8253,2424e" filled="false" stroked="true" strokeweight=".5pt" strokecolor="#939598">
              <v:path arrowok="t"/>
              <v:stroke dashstyle="solid"/>
            </v:shape>
            <v:shape style="position:absolute;left:10269;top:4312;width:114;height:2" coordorigin="10270,4313" coordsize="114,0" path="m10383,4313l10270,4313e" filled="true" fillcolor="#231f20" stroked="false">
              <v:path arrowok="t"/>
              <v:fill type="solid"/>
            </v:shape>
            <v:line style="position:absolute" from="10270,4313" to="10383,4313" stroked="true" strokeweight=".5pt" strokecolor="#000000">
              <v:stroke dashstyle="solid"/>
            </v:line>
            <v:shape style="position:absolute;left:10269;top:3935;width:114;height:2" coordorigin="10270,3935" coordsize="114,0" path="m10383,3935l10270,3935e" filled="true" fillcolor="#231f20" stroked="false">
              <v:path arrowok="t"/>
              <v:fill type="solid"/>
            </v:shape>
            <v:line style="position:absolute" from="10270,3935" to="10383,3935" stroked="true" strokeweight=".5pt" strokecolor="#000000">
              <v:stroke dashstyle="solid"/>
            </v:line>
            <v:shape style="position:absolute;left:10269;top:3557;width:114;height:2" coordorigin="10270,3557" coordsize="114,0" path="m10383,3557l10270,3557e" filled="true" fillcolor="#231f20" stroked="false">
              <v:path arrowok="t"/>
              <v:fill type="solid"/>
            </v:shape>
            <v:line style="position:absolute" from="10270,3557" to="10383,3557" stroked="true" strokeweight=".5pt" strokecolor="#000000">
              <v:stroke dashstyle="solid"/>
            </v:line>
            <v:shape style="position:absolute;left:10269;top:3179;width:114;height:2" coordorigin="10270,3180" coordsize="114,0" path="m10383,3180l10270,3180e" filled="true" fillcolor="#231f20" stroked="false">
              <v:path arrowok="t"/>
              <v:fill type="solid"/>
            </v:shape>
            <v:line style="position:absolute" from="10270,3180" to="10383,3180" stroked="true" strokeweight=".5pt" strokecolor="#000000">
              <v:stroke dashstyle="solid"/>
            </v:line>
            <v:shape style="position:absolute;left:10269;top:2801;width:114;height:2" coordorigin="10270,2802" coordsize="114,0" path="m10383,2802l10270,2802e" filled="true" fillcolor="#231f20" stroked="false">
              <v:path arrowok="t"/>
              <v:fill type="solid"/>
            </v:shape>
            <v:line style="position:absolute" from="10270,2802" to="10383,2802" stroked="true" strokeweight=".5pt" strokecolor="#000000">
              <v:stroke dashstyle="solid"/>
            </v:line>
            <v:shape style="position:absolute;left:6300;top:4578;width:2;height:114" coordorigin="6300,4579" coordsize="0,114" path="m6300,4579l6300,4692e" filled="true" fillcolor="#231f20" stroked="false">
              <v:path arrowok="t"/>
              <v:fill type="solid"/>
            </v:shape>
            <v:line style="position:absolute" from="6300,4579" to="6300,4692" stroked="true" strokeweight=".5pt" strokecolor="#000000">
              <v:stroke dashstyle="solid"/>
            </v:line>
            <v:shape style="position:absolute;left:6487;top:4578;width:2;height:114" coordorigin="6488,4579" coordsize="0,114" path="m6488,4579l6488,4692e" filled="true" fillcolor="#231f20" stroked="false">
              <v:path arrowok="t"/>
              <v:fill type="solid"/>
            </v:shape>
            <v:line style="position:absolute" from="6488,4579" to="6488,4692" stroked="true" strokeweight=".5pt" strokecolor="#000000">
              <v:stroke dashstyle="solid"/>
            </v:line>
            <v:shape style="position:absolute;left:6675;top:4578;width:2;height:114" coordorigin="6675,4579" coordsize="0,114" path="m6675,4579l6675,4692e" filled="true" fillcolor="#231f20" stroked="false">
              <v:path arrowok="t"/>
              <v:fill type="solid"/>
            </v:shape>
            <v:line style="position:absolute" from="6675,4579" to="6675,4692" stroked="true" strokeweight=".5pt" strokecolor="#000000">
              <v:stroke dashstyle="solid"/>
            </v:line>
            <v:shape style="position:absolute;left:6863;top:4578;width:2;height:114" coordorigin="6863,4579" coordsize="0,114" path="m6863,4579l6863,4692e" filled="true" fillcolor="#231f20" stroked="false">
              <v:path arrowok="t"/>
              <v:fill type="solid"/>
            </v:shape>
            <v:line style="position:absolute" from="6863,4579" to="6863,4692" stroked="true" strokeweight=".5pt" strokecolor="#000000">
              <v:stroke dashstyle="solid"/>
            </v:line>
            <v:shape style="position:absolute;left:7051;top:4578;width:2;height:114" coordorigin="7051,4579" coordsize="0,114" path="m7051,4579l7051,4692e" filled="true" fillcolor="#231f20" stroked="false">
              <v:path arrowok="t"/>
              <v:fill type="solid"/>
            </v:shape>
            <v:line style="position:absolute" from="7051,4579" to="7051,4692" stroked="true" strokeweight=".5pt" strokecolor="#000000">
              <v:stroke dashstyle="solid"/>
            </v:line>
            <v:shape style="position:absolute;left:7226;top:4578;width:2;height:114" coordorigin="7226,4579" coordsize="0,114" path="m7226,4579l7226,4692e" filled="true" fillcolor="#231f20" stroked="false">
              <v:path arrowok="t"/>
              <v:fill type="solid"/>
            </v:shape>
            <v:line style="position:absolute" from="7226,4579" to="7226,4692" stroked="true" strokeweight=".5pt" strokecolor="#000000">
              <v:stroke dashstyle="solid"/>
            </v:line>
            <v:shape style="position:absolute;left:7414;top:4578;width:2;height:114" coordorigin="7414,4579" coordsize="0,114" path="m7414,4579l7414,4692e" filled="true" fillcolor="#231f20" stroked="false">
              <v:path arrowok="t"/>
              <v:fill type="solid"/>
            </v:shape>
            <v:line style="position:absolute" from="7414,4579" to="7414,4692" stroked="true" strokeweight=".5pt" strokecolor="#000000">
              <v:stroke dashstyle="solid"/>
            </v:line>
            <v:shape style="position:absolute;left:7602;top:4578;width:2;height:114" coordorigin="7602,4579" coordsize="0,114" path="m7602,4579l7602,4692e" filled="true" fillcolor="#231f20" stroked="false">
              <v:path arrowok="t"/>
              <v:fill type="solid"/>
            </v:shape>
            <v:line style="position:absolute" from="7602,4579" to="7602,4692" stroked="true" strokeweight=".5pt" strokecolor="#000000">
              <v:stroke dashstyle="solid"/>
            </v:line>
            <v:shape style="position:absolute;left:7789;top:4578;width:2;height:114" coordorigin="7790,4579" coordsize="0,114" path="m7790,4579l7790,4692e" filled="true" fillcolor="#231f20" stroked="false">
              <v:path arrowok="t"/>
              <v:fill type="solid"/>
            </v:shape>
            <v:line style="position:absolute" from="7790,4579" to="7790,4692" stroked="true" strokeweight=".5pt" strokecolor="#000000">
              <v:stroke dashstyle="solid"/>
            </v:line>
            <v:shape style="position:absolute;left:7977;top:4578;width:2;height:114" coordorigin="7978,4579" coordsize="0,114" path="m7978,4579l7978,4692e" filled="true" fillcolor="#231f20" stroked="false">
              <v:path arrowok="t"/>
              <v:fill type="solid"/>
            </v:shape>
            <v:line style="position:absolute" from="7978,4579" to="7978,4692" stroked="true" strokeweight=".5pt" strokecolor="#000000">
              <v:stroke dashstyle="solid"/>
            </v:line>
            <v:shape style="position:absolute;left:8165;top:4578;width:2;height:114" coordorigin="8166,4579" coordsize="0,114" path="m8166,4579l8166,4692e" filled="true" fillcolor="#231f20" stroked="false">
              <v:path arrowok="t"/>
              <v:fill type="solid"/>
            </v:shape>
            <v:line style="position:absolute" from="8166,4579" to="8166,4692" stroked="true" strokeweight=".5pt" strokecolor="#000000">
              <v:stroke dashstyle="solid"/>
            </v:line>
            <v:shape style="position:absolute;left:8340;top:4578;width:2;height:114" coordorigin="8341,4579" coordsize="0,114" path="m8341,4579l8341,4692e" filled="true" fillcolor="#231f20" stroked="false">
              <v:path arrowok="t"/>
              <v:fill type="solid"/>
            </v:shape>
            <v:line style="position:absolute" from="8341,4579" to="8341,4692" stroked="true" strokeweight=".5pt" strokecolor="#000000">
              <v:stroke dashstyle="solid"/>
            </v:line>
            <v:shape style="position:absolute;left:8528;top:4578;width:2;height:114" coordorigin="8529,4579" coordsize="0,114" path="m8529,4579l8529,4692e" filled="true" fillcolor="#231f20" stroked="false">
              <v:path arrowok="t"/>
              <v:fill type="solid"/>
            </v:shape>
            <v:line style="position:absolute" from="8529,4579" to="8529,4692" stroked="true" strokeweight=".5pt" strokecolor="#000000">
              <v:stroke dashstyle="solid"/>
            </v:line>
            <v:shape style="position:absolute;left:8716;top:4578;width:2;height:114" coordorigin="8717,4579" coordsize="0,114" path="m8717,4579l8717,4692e" filled="true" fillcolor="#231f20" stroked="false">
              <v:path arrowok="t"/>
              <v:fill type="solid"/>
            </v:shape>
            <v:line style="position:absolute" from="8717,4579" to="8717,4692" stroked="true" strokeweight=".5pt" strokecolor="#000000">
              <v:stroke dashstyle="solid"/>
            </v:line>
            <v:shape style="position:absolute;left:8904;top:4578;width:2;height:114" coordorigin="8904,4579" coordsize="0,114" path="m8904,4579l8904,4692e" filled="true" fillcolor="#231f20" stroked="false">
              <v:path arrowok="t"/>
              <v:fill type="solid"/>
            </v:shape>
            <v:line style="position:absolute" from="8904,4579" to="8904,4692" stroked="true" strokeweight=".5pt" strokecolor="#000000">
              <v:stroke dashstyle="solid"/>
            </v:line>
            <v:shape style="position:absolute;left:9092;top:4578;width:2;height:114" coordorigin="9092,4579" coordsize="0,114" path="m9092,4579l9092,4692e" filled="true" fillcolor="#231f20" stroked="false">
              <v:path arrowok="t"/>
              <v:fill type="solid"/>
            </v:shape>
            <v:line style="position:absolute" from="9092,4579" to="9092,4692" stroked="true" strokeweight=".5pt" strokecolor="#000000">
              <v:stroke dashstyle="solid"/>
            </v:line>
            <v:shape style="position:absolute;left:9267;top:4578;width:2;height:114" coordorigin="9268,4579" coordsize="0,114" path="m9268,4579l9268,4692e" filled="true" fillcolor="#231f20" stroked="false">
              <v:path arrowok="t"/>
              <v:fill type="solid"/>
            </v:shape>
            <v:line style="position:absolute" from="9268,4579" to="9268,4692" stroked="true" strokeweight=".5pt" strokecolor="#000000">
              <v:stroke dashstyle="solid"/>
            </v:line>
            <v:shape style="position:absolute;left:9455;top:4578;width:2;height:114" coordorigin="9455,4579" coordsize="0,114" path="m9455,4579l9455,4692e" filled="true" fillcolor="#231f20" stroked="false">
              <v:path arrowok="t"/>
              <v:fill type="solid"/>
            </v:shape>
            <v:line style="position:absolute" from="9455,4579" to="9455,4692" stroked="true" strokeweight=".5pt" strokecolor="#000000">
              <v:stroke dashstyle="solid"/>
            </v:line>
            <v:shape style="position:absolute;left:9643;top:4578;width:2;height:114" coordorigin="9643,4579" coordsize="0,114" path="m9643,4579l9643,4692e" filled="true" fillcolor="#231f20" stroked="false">
              <v:path arrowok="t"/>
              <v:fill type="solid"/>
            </v:shape>
            <v:line style="position:absolute" from="9643,4579" to="9643,4692" stroked="true" strokeweight=".5pt" strokecolor="#000000">
              <v:stroke dashstyle="solid"/>
            </v:line>
            <v:shape style="position:absolute;left:9831;top:4578;width:2;height:114" coordorigin="9831,4579" coordsize="0,114" path="m9831,4579l9831,4692e" filled="true" fillcolor="#231f20" stroked="false">
              <v:path arrowok="t"/>
              <v:fill type="solid"/>
            </v:shape>
            <v:line style="position:absolute" from="9831,4579" to="9831,4692" stroked="true" strokeweight=".5pt" strokecolor="#000000">
              <v:stroke dashstyle="solid"/>
            </v:line>
            <v:shape style="position:absolute;left:10019;top:4578;width:2;height:114" coordorigin="10019,4579" coordsize="0,114" path="m10019,4579l10019,4692e" filled="true" fillcolor="#231f20" stroked="false">
              <v:path arrowok="t"/>
              <v:fill type="solid"/>
            </v:shape>
            <v:line style="position:absolute" from="10019,4579" to="10019,4692" stroked="true" strokeweight=".5pt" strokecolor="#000000">
              <v:stroke dashstyle="solid"/>
            </v:line>
            <v:shape style="position:absolute;left:10207;top:4578;width:2;height:114" coordorigin="10207,4579" coordsize="0,114" path="m10207,4579l10207,4692e" filled="true" fillcolor="#231f20" stroked="false">
              <v:path arrowok="t"/>
              <v:fill type="solid"/>
            </v:shape>
            <v:line style="position:absolute" from="10207,4579" to="10207,4692" stroked="true" strokeweight=".5pt" strokecolor="#000000">
              <v:stroke dashstyle="solid"/>
            </v:line>
            <v:shape style="position:absolute;left:6130;top:4312;width:114;height:2" coordorigin="6131,4313" coordsize="114,0" path="m6244,4313l6131,4313e" filled="true" fillcolor="#231f20" stroked="false">
              <v:path arrowok="t"/>
              <v:fill type="solid"/>
            </v:shape>
            <v:line style="position:absolute" from="6131,4313" to="6244,4313" stroked="true" strokeweight=".5pt" strokecolor="#000000">
              <v:stroke dashstyle="solid"/>
            </v:line>
            <v:shape style="position:absolute;left:6130;top:3935;width:114;height:2" coordorigin="6131,3935" coordsize="114,0" path="m6244,3935l6131,3935e" filled="true" fillcolor="#231f20" stroked="false">
              <v:path arrowok="t"/>
              <v:fill type="solid"/>
            </v:shape>
            <v:line style="position:absolute" from="6131,3935" to="6244,3935" stroked="true" strokeweight=".5pt" strokecolor="#000000">
              <v:stroke dashstyle="solid"/>
            </v:line>
            <v:shape style="position:absolute;left:6130;top:3557;width:114;height:2" coordorigin="6131,3557" coordsize="114,0" path="m6244,3557l6131,3557e" filled="true" fillcolor="#231f20" stroked="false">
              <v:path arrowok="t"/>
              <v:fill type="solid"/>
            </v:shape>
            <v:line style="position:absolute" from="6131,3557" to="6244,3557" stroked="true" strokeweight=".5pt" strokecolor="#000000">
              <v:stroke dashstyle="solid"/>
            </v:line>
            <v:shape style="position:absolute;left:6130;top:3179;width:114;height:2" coordorigin="6131,3180" coordsize="114,0" path="m6244,3180l6131,3180e" filled="true" fillcolor="#231f20" stroked="false">
              <v:path arrowok="t"/>
              <v:fill type="solid"/>
            </v:shape>
            <v:line style="position:absolute" from="6131,3180" to="6244,3180" stroked="true" strokeweight=".5pt" strokecolor="#000000">
              <v:stroke dashstyle="solid"/>
            </v:line>
            <v:shape style="position:absolute;left:6130;top:2801;width:114;height:2" coordorigin="6131,2802" coordsize="114,0" path="m6244,2802l6131,2802e" filled="true" fillcolor="#231f20" stroked="false">
              <v:path arrowok="t"/>
              <v:fill type="solid"/>
            </v:shape>
            <v:line style="position:absolute" from="6131,2802" to="6244,2802" stroked="true" strokeweight=".5pt" strokecolor="#000000">
              <v:stroke dashstyle="solid"/>
            </v:line>
            <v:rect style="position:absolute;left:6127;top:2433;width:4242;height:2258" filled="false" stroked="true" strokeweight=".5pt" strokecolor="#231f20">
              <v:stroke dashstyle="solid"/>
            </v:rect>
            <v:line style="position:absolute" from="6123,1594" to="10998,1594" stroked="true" strokeweight=".7pt" strokecolor="#a70741">
              <v:stroke dashstyle="solid"/>
            </v:line>
            <w10:wrap type="none"/>
          </v:group>
        </w:pict>
      </w:r>
    </w:p>
    <w:p>
      <w:pPr>
        <w:spacing w:line="244" w:lineRule="auto" w:before="0"/>
        <w:ind w:left="343" w:right="1107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since </w:t>
      </w:r>
      <w:r>
        <w:rPr>
          <w:color w:val="231F20"/>
          <w:sz w:val="11"/>
        </w:rPr>
        <w:t>February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spacing w:line="268" w:lineRule="auto"/>
        <w:ind w:left="173" w:right="33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Brexit-related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  <w:w w:val="90"/>
        </w:rPr>
        <w:t>persists,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2"/>
          <w:w w:val="90"/>
        </w:rPr>
        <w:t> </w:t>
      </w:r>
      <w:r>
        <w:rPr>
          <w:color w:val="231F20"/>
          <w:spacing w:val="-6"/>
          <w:w w:val="90"/>
        </w:rPr>
        <w:t>to </w:t>
      </w:r>
      <w:r>
        <w:rPr>
          <w:color w:val="231F20"/>
        </w:rPr>
        <w:t>continue</w:t>
      </w:r>
      <w:r>
        <w:rPr>
          <w:color w:val="231F20"/>
          <w:spacing w:val="-23"/>
        </w:rPr>
        <w:t> </w:t>
      </w:r>
      <w:r>
        <w:rPr>
          <w:color w:val="231F20"/>
        </w:rPr>
        <w:t>at</w:t>
      </w:r>
      <w:r>
        <w:rPr>
          <w:color w:val="231F20"/>
          <w:spacing w:val="-22"/>
        </w:rPr>
        <w:t> </w:t>
      </w:r>
      <w:r>
        <w:rPr>
          <w:color w:val="231F20"/>
        </w:rPr>
        <w:t>close</w:t>
      </w:r>
      <w:r>
        <w:rPr>
          <w:color w:val="231F20"/>
          <w:spacing w:val="-22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current</w:t>
      </w:r>
      <w:r>
        <w:rPr>
          <w:color w:val="231F20"/>
          <w:spacing w:val="-22"/>
        </w:rPr>
        <w:t> </w:t>
      </w:r>
      <w:r>
        <w:rPr>
          <w:color w:val="231F20"/>
        </w:rPr>
        <w:t>rates.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6" w:lineRule="auto"/>
        <w:ind w:left="173" w:right="33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repeated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undershoots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 (</w:t>
      </w:r>
      <w:r>
        <w:rPr>
          <w:rFonts w:ascii="BPG Sans Modern GPL&amp;GNU" w:hAnsi="BPG Sans Modern GPL&amp;GNU"/>
          <w:color w:val="231F20"/>
          <w:w w:val="95"/>
        </w:rPr>
        <w:t>Table</w:t>
      </w:r>
      <w:r>
        <w:rPr>
          <w:rFonts w:ascii="BPG Sans Modern GPL&amp;GNU" w:hAnsi="BPG Sans Modern GPL&amp;GNU"/>
          <w:color w:val="231F20"/>
          <w:spacing w:val="-37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4</w:t>
      </w:r>
      <w:r>
        <w:rPr>
          <w:color w:val="231F20"/>
          <w:w w:val="95"/>
        </w:rPr>
        <w:t>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evidence,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revise </w:t>
      </w:r>
      <w:r>
        <w:rPr>
          <w:color w:val="231F20"/>
          <w:w w:val="90"/>
        </w:rPr>
        <w:t>down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estimate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equilibrium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118"/>
        </w:rPr>
        <w:t>5%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w w:val="104"/>
        </w:rPr>
        <w:t>4</w:t>
      </w:r>
      <w:r>
        <w:rPr>
          <w:color w:val="231F20"/>
          <w:w w:val="54"/>
        </w:rPr>
        <w:t>1/2</w:t>
      </w:r>
      <w:r>
        <w:rPr>
          <w:color w:val="231F20"/>
          <w:w w:val="137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w w:val="86"/>
        </w:rPr>
        <w:t>early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2017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</w:rPr>
        <w:t> </w:t>
      </w:r>
      <w:r>
        <w:rPr>
          <w:color w:val="231F20"/>
          <w:w w:val="92"/>
        </w:rPr>
        <w:t>to</w:t>
      </w:r>
      <w:r>
        <w:rPr>
          <w:color w:val="231F20"/>
          <w:spacing w:val="-16"/>
        </w:rPr>
        <w:t> </w:t>
      </w:r>
      <w:r>
        <w:rPr>
          <w:color w:val="231F20"/>
          <w:w w:val="115"/>
        </w:rPr>
        <w:t>4¼%</w:t>
      </w:r>
      <w:r>
        <w:rPr>
          <w:color w:val="231F20"/>
          <w:spacing w:val="-16"/>
        </w:rPr>
        <w:t> </w:t>
      </w:r>
      <w:r>
        <w:rPr>
          <w:color w:val="231F20"/>
          <w:w w:val="87"/>
        </w:rPr>
        <w:t>in</w:t>
      </w:r>
      <w:r>
        <w:rPr>
          <w:color w:val="231F20"/>
          <w:spacing w:val="-16"/>
        </w:rPr>
        <w:t> </w:t>
      </w:r>
      <w:r>
        <w:rPr>
          <w:color w:val="231F20"/>
          <w:w w:val="86"/>
        </w:rPr>
        <w:t>early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2018.</w:t>
      </w:r>
      <w:r>
        <w:rPr>
          <w:color w:val="231F20"/>
          <w:spacing w:val="-16"/>
        </w:rPr>
        <w:t> </w:t>
      </w:r>
      <w:r>
        <w:rPr>
          <w:color w:val="231F20"/>
          <w:w w:val="90"/>
        </w:rPr>
        <w:t>Pay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2018</w:t>
      </w:r>
      <w:r>
        <w:rPr>
          <w:color w:val="231F20"/>
          <w:spacing w:val="-38"/>
        </w:rPr>
        <w:t> </w:t>
      </w:r>
      <w:r>
        <w:rPr>
          <w:color w:val="231F20"/>
        </w:rPr>
        <w:t>picked</w:t>
      </w:r>
      <w:r>
        <w:rPr>
          <w:color w:val="231F20"/>
          <w:spacing w:val="-38"/>
        </w:rPr>
        <w:t> </w:t>
      </w:r>
      <w:r>
        <w:rPr>
          <w:color w:val="231F20"/>
        </w:rPr>
        <w:t>up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7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expected,</w:t>
      </w:r>
      <w:r>
        <w:rPr>
          <w:color w:val="231F20"/>
          <w:spacing w:val="-38"/>
        </w:rPr>
        <w:t> </w:t>
      </w:r>
      <w:r>
        <w:rPr>
          <w:color w:val="231F20"/>
        </w:rPr>
        <w:t>as</w:t>
      </w:r>
      <w:r>
        <w:rPr>
          <w:color w:val="231F20"/>
          <w:spacing w:val="-38"/>
        </w:rPr>
        <w:t> </w:t>
      </w:r>
      <w:r>
        <w:rPr>
          <w:color w:val="231F20"/>
        </w:rPr>
        <w:t>the labour market</w:t>
      </w:r>
      <w:r>
        <w:rPr>
          <w:color w:val="231F20"/>
          <w:spacing w:val="-40"/>
        </w:rPr>
        <w:t> </w:t>
      </w:r>
      <w:r>
        <w:rPr>
          <w:color w:val="231F20"/>
        </w:rPr>
        <w:t>tightened.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266" w:lineRule="auto"/>
        <w:ind w:left="173" w:right="28"/>
      </w:pP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repeatedly </w:t>
      </w:r>
      <w:r>
        <w:rPr>
          <w:color w:val="231F20"/>
          <w:w w:val="90"/>
        </w:rPr>
        <w:t>surprised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falling 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 w:hAnsi="BPG Sans Modern GPL&amp;GNU"/>
          <w:color w:val="231F20"/>
          <w:w w:val="90"/>
        </w:rPr>
        <w:t>Table</w:t>
      </w:r>
      <w:r>
        <w:rPr>
          <w:rFonts w:ascii="BPG Sans Modern GPL&amp;GNU" w:hAnsi="BPG Sans Modern GPL&amp;GNU"/>
          <w:color w:val="231F20"/>
          <w:spacing w:val="-22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4</w:t>
      </w:r>
      <w:r>
        <w:rPr>
          <w:color w:val="231F20"/>
          <w:w w:val="90"/>
        </w:rPr>
        <w:t>).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reason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behind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 MPC’s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decision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revise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forecast</w:t>
      </w:r>
    </w:p>
    <w:p>
      <w:pPr>
        <w:pStyle w:val="BodyText"/>
        <w:spacing w:before="4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1"/>
        <w:ind w:left="173" w:right="0" w:firstLine="0"/>
        <w:jc w:val="left"/>
        <w:rPr>
          <w:sz w:val="11"/>
        </w:rPr>
      </w:pPr>
      <w:r>
        <w:rPr>
          <w:color w:val="231F20"/>
          <w:sz w:val="11"/>
        </w:rPr>
        <w:t>(a) Calculated for the market rate fan charts published since February 2004.</w:t>
      </w:r>
    </w:p>
    <w:p>
      <w:pPr>
        <w:pStyle w:val="BodyText"/>
        <w:rPr>
          <w:sz w:val="12"/>
        </w:rPr>
      </w:pPr>
    </w:p>
    <w:p>
      <w:pPr>
        <w:pStyle w:val="BodyText"/>
        <w:spacing w:line="268" w:lineRule="auto" w:before="93"/>
        <w:ind w:left="173" w:right="178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2019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regular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2"/>
          <w:w w:val="90"/>
        </w:rPr>
        <w:t>reassessment </w:t>
      </w:r>
      <w:r>
        <w:rPr>
          <w:color w:val="231F20"/>
        </w:rPr>
        <w:t>of supply-side conditions. The MPC expects the </w:t>
      </w:r>
      <w:r>
        <w:rPr>
          <w:color w:val="231F20"/>
          <w:w w:val="95"/>
        </w:rPr>
        <w:t>unemployment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edge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term.</w:t>
      </w:r>
    </w:p>
    <w:p>
      <w:pPr>
        <w:pStyle w:val="BodyText"/>
        <w:spacing w:before="3"/>
      </w:pPr>
    </w:p>
    <w:p>
      <w:pPr>
        <w:pStyle w:val="Heading4"/>
        <w:spacing w:before="1"/>
      </w:pPr>
      <w:r>
        <w:rPr>
          <w:color w:val="A70741"/>
          <w:w w:val="95"/>
        </w:rPr>
        <w:t>Outturns relative to the MPC’s fan charts</w:t>
      </w:r>
    </w:p>
    <w:p>
      <w:pPr>
        <w:pStyle w:val="BodyText"/>
        <w:spacing w:line="268" w:lineRule="auto" w:before="20"/>
        <w:ind w:left="173" w:right="177"/>
      </w:pPr>
      <w:r>
        <w:rPr>
          <w:color w:val="231F20"/>
          <w:w w:val="95"/>
        </w:rPr>
        <w:t>One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assessing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significance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 comparing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outturns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accurately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describe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MPC,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absent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paths,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outturns </w:t>
      </w:r>
      <w:r>
        <w:rPr>
          <w:color w:val="231F20"/>
        </w:rPr>
        <w:t>would be expected to lie evenly across the fan chart </w:t>
      </w:r>
      <w:r>
        <w:rPr>
          <w:color w:val="231F20"/>
          <w:w w:val="95"/>
        </w:rPr>
        <w:t>distribution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10%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outcomes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decile.</w:t>
      </w:r>
    </w:p>
    <w:p>
      <w:pPr>
        <w:pStyle w:val="BodyText"/>
        <w:spacing w:line="266" w:lineRule="auto"/>
        <w:ind w:left="173" w:right="268"/>
      </w:pP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2004,</w:t>
      </w:r>
      <w:r>
        <w:rPr>
          <w:color w:val="231F20"/>
          <w:spacing w:val="-45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tended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lie</w:t>
      </w:r>
      <w:r>
        <w:rPr>
          <w:color w:val="231F20"/>
          <w:spacing w:val="-46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often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distributions.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errors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evenly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distributed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decile. 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2019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2018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</w:t>
      </w:r>
      <w:r>
        <w:rPr>
          <w:rFonts w:ascii="BPG Sans Modern GPL&amp;GNU"/>
          <w:color w:val="231F20"/>
          <w:w w:val="90"/>
        </w:rPr>
        <w:t>Charts</w:t>
      </w:r>
      <w:r>
        <w:rPr>
          <w:rFonts w:ascii="BPG Sans Modern GPL&amp;GNU"/>
          <w:color w:val="231F20"/>
          <w:spacing w:val="-23"/>
          <w:w w:val="90"/>
        </w:rPr>
        <w:t> </w:t>
      </w:r>
      <w:r>
        <w:rPr>
          <w:rFonts w:ascii="BPG Sans Modern GPL&amp;GNU"/>
          <w:color w:val="231F20"/>
          <w:w w:val="90"/>
        </w:rPr>
        <w:t>A</w:t>
      </w:r>
      <w:r>
        <w:rPr>
          <w:rFonts w:ascii="BPG Sans Modern GPL&amp;GNU"/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rFonts w:ascii="BPG Sans Modern GPL&amp;GNU"/>
          <w:color w:val="231F20"/>
          <w:w w:val="90"/>
        </w:rPr>
        <w:t>B</w:t>
      </w:r>
      <w:r>
        <w:rPr>
          <w:color w:val="231F20"/>
          <w:w w:val="90"/>
        </w:rPr>
        <w:t>), </w:t>
      </w:r>
      <w:r>
        <w:rPr>
          <w:color w:val="231F20"/>
        </w:rPr>
        <w:t>as</w:t>
      </w:r>
      <w:r>
        <w:rPr>
          <w:color w:val="231F20"/>
          <w:spacing w:val="-23"/>
        </w:rPr>
        <w:t> </w:t>
      </w:r>
      <w:r>
        <w:rPr>
          <w:color w:val="231F20"/>
        </w:rPr>
        <w:t>was</w:t>
      </w:r>
      <w:r>
        <w:rPr>
          <w:color w:val="231F20"/>
          <w:spacing w:val="-22"/>
        </w:rPr>
        <w:t> </w:t>
      </w:r>
      <w:r>
        <w:rPr>
          <w:color w:val="231F20"/>
        </w:rPr>
        <w:t>inflation</w:t>
      </w:r>
      <w:r>
        <w:rPr>
          <w:color w:val="231F20"/>
          <w:spacing w:val="-22"/>
        </w:rPr>
        <w:t> </w:t>
      </w:r>
      <w:r>
        <w:rPr>
          <w:color w:val="231F20"/>
        </w:rPr>
        <w:t>(</w:t>
      </w:r>
      <w:r>
        <w:rPr>
          <w:rFonts w:ascii="BPG Sans Modern GPL&amp;GNU"/>
          <w:color w:val="231F20"/>
        </w:rPr>
        <w:t>Charts</w:t>
      </w:r>
      <w:r>
        <w:rPr>
          <w:rFonts w:ascii="BPG Sans Modern GPL&amp;GNU"/>
          <w:color w:val="231F20"/>
          <w:spacing w:val="-26"/>
        </w:rPr>
        <w:t> </w:t>
      </w:r>
      <w:r>
        <w:rPr>
          <w:rFonts w:ascii="BPG Sans Modern GPL&amp;GNU"/>
          <w:color w:val="231F20"/>
        </w:rPr>
        <w:t>A</w:t>
      </w:r>
      <w:r>
        <w:rPr>
          <w:rFonts w:ascii="BPG Sans Modern GPL&amp;GNU"/>
          <w:color w:val="231F20"/>
          <w:spacing w:val="-26"/>
        </w:rPr>
        <w:t> </w:t>
      </w:r>
      <w:r>
        <w:rPr>
          <w:color w:val="231F20"/>
        </w:rPr>
        <w:t>and</w:t>
      </w:r>
      <w:r>
        <w:rPr>
          <w:color w:val="231F20"/>
          <w:spacing w:val="-22"/>
        </w:rPr>
        <w:t> </w:t>
      </w:r>
      <w:r>
        <w:rPr>
          <w:rFonts w:ascii="BPG Sans Modern GPL&amp;GNU"/>
          <w:color w:val="231F20"/>
        </w:rPr>
        <w:t>C</w:t>
      </w:r>
      <w:r>
        <w:rPr>
          <w:color w:val="231F20"/>
        </w:rPr>
        <w:t>).</w:t>
      </w:r>
    </w:p>
    <w:p>
      <w:pPr>
        <w:spacing w:after="0" w:line="266" w:lineRule="auto"/>
        <w:sectPr>
          <w:type w:val="continuous"/>
          <w:pgSz w:w="11910" w:h="16840"/>
          <w:pgMar w:top="1540" w:bottom="0" w:left="620" w:right="600"/>
          <w:cols w:num="2" w:equalWidth="0">
            <w:col w:w="5172" w:space="157"/>
            <w:col w:w="536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20" w:right="600"/>
        </w:sectPr>
      </w:pPr>
    </w:p>
    <w:p>
      <w:pPr>
        <w:pStyle w:val="Heading3"/>
        <w:rPr>
          <w:rFonts w:ascii="BPG Sans Modern GPL&amp;GNU"/>
        </w:rPr>
      </w:pPr>
      <w:bookmarkStart w:name="Box 7 Other forecasters’ expectations" w:id="67"/>
      <w:bookmarkEnd w:id="67"/>
      <w:r>
        <w:rPr/>
      </w:r>
      <w:r>
        <w:rPr>
          <w:rFonts w:ascii="BPG Sans Modern GPL&amp;GNU"/>
          <w:color w:val="A70741"/>
          <w:w w:val="90"/>
        </w:rPr>
        <w:t>Box 7</w:t>
      </w:r>
    </w:p>
    <w:p>
      <w:pPr>
        <w:spacing w:before="13"/>
        <w:ind w:left="173" w:right="0" w:firstLine="0"/>
        <w:jc w:val="left"/>
        <w:rPr>
          <w:rFonts w:ascii="BPG Sans Modern GPL&amp;GNU" w:hAnsi="BPG Sans Modern GPL&amp;GNU"/>
          <w:sz w:val="26"/>
        </w:rPr>
      </w:pPr>
      <w:r>
        <w:rPr>
          <w:rFonts w:ascii="BPG Sans Modern GPL&amp;GNU" w:hAnsi="BPG Sans Modern GPL&amp;GNU"/>
          <w:color w:val="231F20"/>
          <w:w w:val="95"/>
          <w:sz w:val="26"/>
        </w:rPr>
        <w:t>Other forecasters’ expectations</w:t>
      </w:r>
    </w:p>
    <w:p>
      <w:pPr>
        <w:pStyle w:val="BodyText"/>
        <w:spacing w:before="7"/>
        <w:rPr>
          <w:rFonts w:ascii="BPG Sans Modern GPL&amp;GNU"/>
          <w:sz w:val="22"/>
        </w:rPr>
      </w:pPr>
    </w:p>
    <w:p>
      <w:pPr>
        <w:pStyle w:val="BodyText"/>
        <w:spacing w:line="266" w:lineRule="auto"/>
        <w:ind w:left="173" w:right="28"/>
      </w:pP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 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forecasters,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April.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8"/>
          <w:w w:val="95"/>
          <w:position w:val="4"/>
          <w:sz w:val="14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average, respondents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 slightly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Table</w:t>
      </w:r>
      <w:r>
        <w:rPr>
          <w:rFonts w:ascii="BPG Sans Modern GPL&amp;GNU" w:hAnsi="BPG Sans Modern GPL&amp;GNU"/>
          <w:color w:val="231F20"/>
          <w:spacing w:val="-37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1</w:t>
      </w:r>
      <w:r>
        <w:rPr>
          <w:color w:val="231F20"/>
          <w:w w:val="95"/>
        </w:rPr>
        <w:t>).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 stronger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38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3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near </w:t>
      </w:r>
      <w:r>
        <w:rPr>
          <w:color w:val="231F20"/>
          <w:w w:val="90"/>
        </w:rPr>
        <w:t>term,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out.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probability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placed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</w:rPr>
        <w:t>less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1%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years’</w:t>
      </w:r>
      <w:r>
        <w:rPr>
          <w:color w:val="231F20"/>
          <w:spacing w:val="-40"/>
        </w:rPr>
        <w:t> </w:t>
      </w:r>
      <w:r>
        <w:rPr>
          <w:color w:val="231F20"/>
        </w:rPr>
        <w:t>time</w:t>
      </w:r>
      <w:r>
        <w:rPr>
          <w:color w:val="231F20"/>
          <w:spacing w:val="-41"/>
        </w:rPr>
        <w:t> </w:t>
      </w:r>
      <w:r>
        <w:rPr>
          <w:color w:val="231F20"/>
        </w:rPr>
        <w:t>had </w:t>
      </w:r>
      <w:r>
        <w:rPr>
          <w:color w:val="231F20"/>
          <w:w w:val="90"/>
        </w:rPr>
        <w:t>fallen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2018,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compared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referendum.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placed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being</w:t>
      </w:r>
      <w:r>
        <w:rPr>
          <w:color w:val="231F20"/>
          <w:spacing w:val="-28"/>
        </w:rPr>
        <w:t> </w:t>
      </w:r>
      <w:r>
        <w:rPr>
          <w:color w:val="231F20"/>
        </w:rPr>
        <w:t>greater</w:t>
      </w:r>
      <w:r>
        <w:rPr>
          <w:color w:val="231F20"/>
          <w:spacing w:val="-28"/>
        </w:rPr>
        <w:t> </w:t>
      </w:r>
      <w:r>
        <w:rPr>
          <w:color w:val="231F20"/>
        </w:rPr>
        <w:t>than</w:t>
      </w:r>
      <w:r>
        <w:rPr>
          <w:color w:val="231F20"/>
          <w:spacing w:val="-28"/>
        </w:rPr>
        <w:t> </w:t>
      </w:r>
      <w:r>
        <w:rPr>
          <w:color w:val="231F20"/>
        </w:rPr>
        <w:t>3%</w:t>
      </w:r>
      <w:r>
        <w:rPr>
          <w:color w:val="231F20"/>
          <w:spacing w:val="-28"/>
        </w:rPr>
        <w:t> </w:t>
      </w:r>
      <w:r>
        <w:rPr>
          <w:color w:val="231F20"/>
        </w:rPr>
        <w:t>remained</w:t>
      </w:r>
      <w:r>
        <w:rPr>
          <w:color w:val="231F20"/>
          <w:spacing w:val="-28"/>
        </w:rPr>
        <w:t> </w:t>
      </w:r>
      <w:r>
        <w:rPr>
          <w:color w:val="231F20"/>
        </w:rPr>
        <w:t>low</w:t>
      </w:r>
      <w:r>
        <w:rPr>
          <w:color w:val="231F20"/>
          <w:spacing w:val="-28"/>
        </w:rPr>
        <w:t> </w:t>
      </w:r>
      <w:r>
        <w:rPr>
          <w:color w:val="231F20"/>
        </w:rPr>
        <w:t>(</w:t>
      </w:r>
      <w:r>
        <w:rPr>
          <w:rFonts w:ascii="BPG Sans Modern GPL&amp;GNU" w:hAnsi="BPG Sans Modern GPL&amp;GNU"/>
          <w:color w:val="231F20"/>
        </w:rPr>
        <w:t>Chart</w:t>
      </w:r>
      <w:r>
        <w:rPr>
          <w:rFonts w:ascii="BPG Sans Modern GPL&amp;GNU" w:hAnsi="BPG Sans Modern GPL&amp;GNU"/>
          <w:color w:val="231F20"/>
          <w:spacing w:val="-32"/>
        </w:rPr>
        <w:t> </w:t>
      </w:r>
      <w:r>
        <w:rPr>
          <w:rFonts w:ascii="BPG Sans Modern GPL&amp;GNU" w:hAnsi="BPG Sans Modern GPL&amp;GNU"/>
          <w:color w:val="231F20"/>
        </w:rPr>
        <w:t>A</w:t>
      </w:r>
      <w:r>
        <w:rPr>
          <w:color w:val="231F20"/>
        </w:rPr>
        <w:t>).</w:t>
      </w:r>
    </w:p>
    <w:p>
      <w:pPr>
        <w:pStyle w:val="BodyText"/>
        <w:spacing w:before="2"/>
        <w:rPr>
          <w:sz w:val="33"/>
        </w:rPr>
      </w:pPr>
    </w:p>
    <w:p>
      <w:pPr>
        <w:spacing w:line="214" w:lineRule="exact" w:before="0"/>
        <w:ind w:left="173" w:right="0" w:firstLine="0"/>
        <w:jc w:val="left"/>
        <w:rPr>
          <w:sz w:val="12"/>
        </w:rPr>
      </w:pPr>
      <w:r>
        <w:rPr>
          <w:b/>
          <w:color w:val="A70741"/>
          <w:w w:val="95"/>
          <w:sz w:val="18"/>
        </w:rPr>
        <w:t>Table</w:t>
      </w:r>
      <w:r>
        <w:rPr>
          <w:b/>
          <w:color w:val="A70741"/>
          <w:spacing w:val="-38"/>
          <w:w w:val="95"/>
          <w:sz w:val="18"/>
        </w:rPr>
        <w:t> </w:t>
      </w:r>
      <w:r>
        <w:rPr>
          <w:b/>
          <w:color w:val="A70741"/>
          <w:w w:val="95"/>
          <w:sz w:val="18"/>
        </w:rPr>
        <w:t>1</w:t>
      </w:r>
      <w:r>
        <w:rPr>
          <w:b/>
          <w:color w:val="A70741"/>
          <w:spacing w:val="-38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Averages</w:t>
      </w:r>
      <w:r>
        <w:rPr>
          <w:rFonts w:ascii="BPG Sans Modern GPL&amp;GNU" w:hAns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of</w:t>
      </w:r>
      <w:r>
        <w:rPr>
          <w:rFonts w:ascii="BPG Sans Modern GPL&amp;GNU" w:hAnsi="BPG Sans Modern GPL&amp;GNU"/>
          <w:color w:val="231F20"/>
          <w:spacing w:val="-42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other</w:t>
      </w:r>
      <w:r>
        <w:rPr>
          <w:rFonts w:ascii="BPG Sans Modern GPL&amp;GNU" w:hAnsi="BPG Sans Modern GPL&amp;GNU"/>
          <w:color w:val="231F20"/>
          <w:spacing w:val="-41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forecasters’</w:t>
      </w:r>
      <w:r>
        <w:rPr>
          <w:rFonts w:ascii="BPG Sans Modern GPL&amp;GNU" w:hAnsi="BPG Sans Modern GPL&amp;GNU"/>
          <w:color w:val="231F20"/>
          <w:spacing w:val="-40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central</w:t>
      </w:r>
      <w:r>
        <w:rPr>
          <w:rFonts w:ascii="BPG Sans Modern GPL&amp;GNU" w:hAnsi="BPG Sans Modern GPL&amp;GNU"/>
          <w:color w:val="231F20"/>
          <w:spacing w:val="-40"/>
          <w:w w:val="95"/>
          <w:sz w:val="18"/>
        </w:rPr>
        <w:t> </w:t>
      </w:r>
      <w:r>
        <w:rPr>
          <w:rFonts w:ascii="BPG Sans Modern GPL&amp;GNU" w:hAnsi="BPG Sans Modern GPL&amp;GNU"/>
          <w:color w:val="231F20"/>
          <w:w w:val="95"/>
          <w:sz w:val="18"/>
        </w:rPr>
        <w:t>projections</w:t>
      </w:r>
      <w:r>
        <w:rPr>
          <w:color w:val="231F20"/>
          <w:w w:val="95"/>
          <w:position w:val="4"/>
          <w:sz w:val="12"/>
        </w:rPr>
        <w:t>(a)</w:t>
      </w:r>
    </w:p>
    <w:p>
      <w:pPr>
        <w:pStyle w:val="BodyText"/>
        <w:spacing w:before="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line="249" w:lineRule="auto" w:before="0"/>
        <w:ind w:left="173" w:right="297" w:firstLine="0"/>
        <w:jc w:val="left"/>
        <w:rPr>
          <w:rFonts w:ascii="BPG Sans Modern GPL&amp;GNU" w:hAnsi="BPG Sans Modern GPL&amp;GNU"/>
          <w:sz w:val="18"/>
        </w:rPr>
      </w:pPr>
      <w:r>
        <w:rPr>
          <w:b/>
          <w:color w:val="A70741"/>
          <w:w w:val="90"/>
          <w:sz w:val="18"/>
        </w:rPr>
        <w:t>Chart</w:t>
      </w:r>
      <w:r>
        <w:rPr>
          <w:b/>
          <w:color w:val="A70741"/>
          <w:spacing w:val="-31"/>
          <w:w w:val="90"/>
          <w:sz w:val="18"/>
        </w:rPr>
        <w:t> </w:t>
      </w:r>
      <w:r>
        <w:rPr>
          <w:b/>
          <w:color w:val="A70741"/>
          <w:w w:val="90"/>
          <w:sz w:val="18"/>
        </w:rPr>
        <w:t>A</w:t>
      </w:r>
      <w:r>
        <w:rPr>
          <w:b/>
          <w:color w:val="A70741"/>
          <w:spacing w:val="-27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The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probability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of</w:t>
      </w:r>
      <w:r>
        <w:rPr>
          <w:rFonts w:ascii="BPG Sans Modern GPL&amp;GNU" w:hAnsi="BPG Sans Modern GPL&amp;GNU"/>
          <w:color w:val="A70741"/>
          <w:spacing w:val="-32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GDP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growth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in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three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years’</w:t>
      </w:r>
      <w:r>
        <w:rPr>
          <w:rFonts w:ascii="BPG Sans Modern GPL&amp;GNU" w:hAnsi="BPG Sans Modern GPL&amp;GNU"/>
          <w:color w:val="A70741"/>
          <w:spacing w:val="-31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w w:val="90"/>
          <w:sz w:val="18"/>
        </w:rPr>
        <w:t>time</w:t>
      </w:r>
      <w:r>
        <w:rPr>
          <w:rFonts w:ascii="BPG Sans Modern GPL&amp;GNU" w:hAnsi="BPG Sans Modern GPL&amp;GNU"/>
          <w:color w:val="A70741"/>
          <w:spacing w:val="-29"/>
          <w:w w:val="90"/>
          <w:sz w:val="18"/>
        </w:rPr>
        <w:t> </w:t>
      </w:r>
      <w:r>
        <w:rPr>
          <w:rFonts w:ascii="BPG Sans Modern GPL&amp;GNU" w:hAnsi="BPG Sans Modern GPL&amp;GNU"/>
          <w:color w:val="A70741"/>
          <w:spacing w:val="-3"/>
          <w:w w:val="90"/>
          <w:sz w:val="18"/>
        </w:rPr>
        <w:t>being </w:t>
      </w:r>
      <w:r>
        <w:rPr>
          <w:rFonts w:ascii="BPG Sans Modern GPL&amp;GNU" w:hAnsi="BPG Sans Modern GPL&amp;GNU"/>
          <w:color w:val="A70741"/>
          <w:w w:val="95"/>
          <w:sz w:val="18"/>
        </w:rPr>
        <w:t>less</w:t>
      </w:r>
      <w:r>
        <w:rPr>
          <w:rFonts w:ascii="BPG Sans Modern GPL&amp;GNU" w:hAns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than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1%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has</w:t>
      </w:r>
      <w:r>
        <w:rPr>
          <w:rFonts w:ascii="BPG Sans Modern GPL&amp;GNU" w:hAnsi="BPG Sans Modern GPL&amp;GNU"/>
          <w:color w:val="A70741"/>
          <w:spacing w:val="-39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fallen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since</w:t>
      </w:r>
      <w:r>
        <w:rPr>
          <w:rFonts w:ascii="BPG Sans Modern GPL&amp;GNU" w:hAnsi="BPG Sans Modern GPL&amp;GNU"/>
          <w:color w:val="A70741"/>
          <w:spacing w:val="-38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the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end</w:t>
      </w:r>
      <w:r>
        <w:rPr>
          <w:rFonts w:ascii="BPG Sans Modern GPL&amp;GNU" w:hAnsi="BPG Sans Modern GPL&amp;GNU"/>
          <w:color w:val="A70741"/>
          <w:spacing w:val="-37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of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2018,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but</w:t>
      </w:r>
      <w:r>
        <w:rPr>
          <w:rFonts w:ascii="BPG Sans Modern GPL&amp;GNU" w:hAnsi="BPG Sans Modern GPL&amp;GNU"/>
          <w:color w:val="A70741"/>
          <w:spacing w:val="-36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remains elevated</w:t>
      </w:r>
    </w:p>
    <w:p>
      <w:pPr>
        <w:spacing w:line="261" w:lineRule="auto" w:before="6"/>
        <w:ind w:left="173" w:right="394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Averages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probabilities</w:t>
      </w:r>
      <w:r>
        <w:rPr>
          <w:rFonts w:ascii="BPG Sans Modern GPL&amp;GNU" w:hAns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attached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to</w:t>
      </w:r>
      <w:r>
        <w:rPr>
          <w:rFonts w:ascii="BPG Sans Modern GPL&amp;GNU" w:hAns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GDP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growth</w:t>
      </w:r>
      <w:r>
        <w:rPr>
          <w:rFonts w:ascii="BPG Sans Modern GPL&amp;GNU" w:hAnsi="BPG Sans Modern GPL&amp;GNU"/>
          <w:color w:val="231F20"/>
          <w:spacing w:val="-26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outturns</w:t>
      </w:r>
      <w:r>
        <w:rPr>
          <w:rFonts w:ascii="BPG Sans Modern GPL&amp;GNU" w:hAnsi="BPG Sans Modern GPL&amp;GNU"/>
          <w:color w:val="231F20"/>
          <w:spacing w:val="-27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 </w:t>
      </w:r>
      <w:r>
        <w:rPr>
          <w:rFonts w:ascii="BPG Sans Modern GPL&amp;GNU" w:hAnsi="BPG Sans Modern GPL&amp;GNU"/>
          <w:color w:val="231F20"/>
          <w:w w:val="90"/>
          <w:sz w:val="16"/>
        </w:rPr>
        <w:t>three years’</w:t>
      </w:r>
      <w:r>
        <w:rPr>
          <w:rFonts w:ascii="BPG Sans Modern GPL&amp;GNU" w:hAnsi="BPG Sans Modern GPL&amp;GNU"/>
          <w:color w:val="231F20"/>
          <w:spacing w:val="-25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time</w:t>
      </w:r>
    </w:p>
    <w:p>
      <w:pPr>
        <w:spacing w:before="105"/>
        <w:ind w:left="346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Probability, per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cent </w:t>
      </w:r>
      <w:r>
        <w:rPr>
          <w:color w:val="231F20"/>
          <w:w w:val="90"/>
          <w:position w:val="-8"/>
          <w:sz w:val="12"/>
        </w:rPr>
        <w:t>45</w:t>
      </w:r>
    </w:p>
    <w:p>
      <w:pPr>
        <w:spacing w:line="132" w:lineRule="exact" w:before="116"/>
        <w:ind w:left="446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spacing w:line="126" w:lineRule="exact" w:before="0"/>
        <w:ind w:left="2946" w:right="0" w:firstLine="0"/>
        <w:jc w:val="left"/>
        <w:rPr>
          <w:sz w:val="12"/>
        </w:rPr>
      </w:pPr>
      <w:r>
        <w:rPr>
          <w:color w:val="00568B"/>
          <w:sz w:val="12"/>
        </w:rPr>
        <w:t>Less than 1%</w:t>
      </w:r>
    </w:p>
    <w:p>
      <w:pPr>
        <w:spacing w:line="134" w:lineRule="exact" w:before="0"/>
        <w:ind w:left="4476" w:right="0" w:firstLine="0"/>
        <w:jc w:val="left"/>
        <w:rPr>
          <w:sz w:val="12"/>
        </w:rPr>
      </w:pPr>
      <w:r>
        <w:rPr>
          <w:color w:val="231F20"/>
          <w:sz w:val="12"/>
        </w:rPr>
        <w:t>35</w:t>
      </w:r>
    </w:p>
    <w:p>
      <w:pPr>
        <w:spacing w:before="113"/>
        <w:ind w:left="0" w:right="75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3"/>
        <w:ind w:left="0" w:right="75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spacing w:before="113"/>
        <w:ind w:left="0" w:right="75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13"/>
        <w:ind w:left="0" w:right="75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tabs>
          <w:tab w:pos="4600" w:val="right" w:leader="none"/>
        </w:tabs>
        <w:spacing w:before="113"/>
        <w:ind w:left="2765" w:right="0" w:firstLine="0"/>
        <w:jc w:val="left"/>
        <w:rPr>
          <w:sz w:val="12"/>
        </w:rPr>
      </w:pPr>
      <w:r>
        <w:rPr>
          <w:color w:val="A70741"/>
          <w:sz w:val="12"/>
        </w:rPr>
        <w:t>Greater</w:t>
      </w:r>
      <w:r>
        <w:rPr>
          <w:color w:val="A70741"/>
          <w:spacing w:val="-12"/>
          <w:sz w:val="12"/>
        </w:rPr>
        <w:t> </w:t>
      </w:r>
      <w:r>
        <w:rPr>
          <w:color w:val="A70741"/>
          <w:sz w:val="12"/>
        </w:rPr>
        <w:t>than</w:t>
      </w:r>
      <w:r>
        <w:rPr>
          <w:color w:val="A70741"/>
          <w:spacing w:val="-12"/>
          <w:sz w:val="12"/>
        </w:rPr>
        <w:t> </w:t>
      </w:r>
      <w:r>
        <w:rPr>
          <w:color w:val="A70741"/>
          <w:sz w:val="12"/>
        </w:rPr>
        <w:t>3%</w:t>
        <w:tab/>
      </w:r>
      <w:r>
        <w:rPr>
          <w:color w:val="231F20"/>
          <w:sz w:val="12"/>
        </w:rPr>
        <w:t>10</w:t>
      </w:r>
    </w:p>
    <w:p>
      <w:pPr>
        <w:spacing w:before="113"/>
        <w:ind w:left="0" w:right="75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31" w:lineRule="exact" w:before="113"/>
        <w:ind w:left="453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82" w:val="left" w:leader="none"/>
          <w:tab w:pos="1620" w:val="left" w:leader="none"/>
          <w:tab w:pos="2258" w:val="left" w:leader="none"/>
          <w:tab w:pos="2896" w:val="left" w:leader="none"/>
          <w:tab w:pos="3534" w:val="left" w:leader="none"/>
          <w:tab w:pos="4172" w:val="left" w:leader="none"/>
        </w:tabs>
        <w:spacing w:line="131" w:lineRule="exact" w:before="0"/>
        <w:ind w:left="344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09</w:t>
        <w:tab/>
        <w:t>11</w:t>
        <w:tab/>
        <w:t>13</w:t>
        <w:tab/>
        <w:t>15</w:t>
        <w:tab/>
        <w:t>17</w:t>
        <w:tab/>
        <w:t>19</w:t>
      </w:r>
    </w:p>
    <w:p>
      <w:pPr>
        <w:spacing w:after="0" w:line="131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2" w:equalWidth="0">
            <w:col w:w="5130" w:space="199"/>
            <w:col w:w="5361"/>
          </w:cols>
        </w:sectPr>
      </w:pPr>
    </w:p>
    <w:p>
      <w:pPr>
        <w:spacing w:line="244" w:lineRule="auto" w:before="3"/>
        <w:ind w:left="5502" w:right="639" w:firstLine="0"/>
        <w:jc w:val="left"/>
        <w:rPr>
          <w:sz w:val="11"/>
        </w:rPr>
      </w:pPr>
      <w:r>
        <w:rPr/>
        <w:pict>
          <v:shape style="position:absolute;margin-left:39.685001pt;margin-top:6.982326pt;width:249.45pt;height:112.8pt;mso-position-horizontal-relative:page;mso-position-vertical-relative:paragraph;z-index:158863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795"/>
                    <w:gridCol w:w="705"/>
                    <w:gridCol w:w="787"/>
                    <w:gridCol w:w="702"/>
                  </w:tblGrid>
                  <w:tr>
                    <w:trPr>
                      <w:trHeight w:val="250" w:hRule="atLeast"/>
                    </w:trPr>
                    <w:tc>
                      <w:tcPr>
                        <w:tcW w:w="2795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05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1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2020 Q2</w:t>
                        </w:r>
                      </w:p>
                    </w:tc>
                    <w:tc>
                      <w:tcPr>
                        <w:tcW w:w="787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1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2021 Q2</w:t>
                        </w:r>
                      </w:p>
                    </w:tc>
                    <w:tc>
                      <w:tcPr>
                        <w:tcW w:w="702" w:type="dxa"/>
                        <w:tcBorders>
                          <w:bottom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2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2022 Q2</w:t>
                        </w:r>
                      </w:p>
                    </w:tc>
                  </w:tr>
                  <w:tr>
                    <w:trPr>
                      <w:trHeight w:val="259" w:hRule="atLeast"/>
                    </w:trPr>
                    <w:tc>
                      <w:tcPr>
                        <w:tcW w:w="2795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55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CPI inflation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(b)</w:t>
                        </w:r>
                      </w:p>
                    </w:tc>
                    <w:tc>
                      <w:tcPr>
                        <w:tcW w:w="705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7"/>
                          <w:ind w:right="1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2.0</w:t>
                        </w:r>
                      </w:p>
                    </w:tc>
                    <w:tc>
                      <w:tcPr>
                        <w:tcW w:w="787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7"/>
                          <w:ind w:right="1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1.9</w:t>
                        </w:r>
                      </w:p>
                    </w:tc>
                    <w:tc>
                      <w:tcPr>
                        <w:tcW w:w="702" w:type="dxa"/>
                        <w:tcBorders>
                          <w:top w:val="single" w:sz="2" w:space="0" w:color="231F20"/>
                        </w:tcBorders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67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1.8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7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GDP growth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7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1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1.4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1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70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1.7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7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LFS unemployment rate</w:t>
                        </w:r>
                      </w:p>
                    </w:tc>
                    <w:tc>
                      <w:tcPr>
                        <w:tcW w:w="7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1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4.3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1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4.4</w:t>
                        </w:r>
                      </w:p>
                    </w:tc>
                    <w:tc>
                      <w:tcPr>
                        <w:tcW w:w="70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4.4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27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Bank Rate (per cent)</w:t>
                        </w:r>
                      </w:p>
                    </w:tc>
                    <w:tc>
                      <w:tcPr>
                        <w:tcW w:w="7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1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1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70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75"/>
                            <w:sz w:val="14"/>
                          </w:rPr>
                          <w:t>1.5</w:t>
                        </w:r>
                      </w:p>
                    </w:tc>
                  </w:tr>
                  <w:tr>
                    <w:trPr>
                      <w:trHeight w:val="235" w:hRule="atLeast"/>
                    </w:trPr>
                    <w:tc>
                      <w:tcPr>
                        <w:tcW w:w="27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Stock of purchased gilts (£ billions)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7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1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435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1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434</w:t>
                        </w:r>
                      </w:p>
                    </w:tc>
                    <w:tc>
                      <w:tcPr>
                        <w:tcW w:w="70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427</w:t>
                        </w:r>
                      </w:p>
                    </w:tc>
                  </w:tr>
                  <w:tr>
                    <w:trPr>
                      <w:trHeight w:val="241" w:hRule="atLeast"/>
                    </w:trPr>
                    <w:tc>
                      <w:tcPr>
                        <w:tcW w:w="27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1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Stock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of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purchased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corporate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bonds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(£</w:t>
                        </w:r>
                        <w:r>
                          <w:rPr>
                            <w:color w:val="231F20"/>
                            <w:spacing w:val="-28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billions)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7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1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1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  <w:tc>
                      <w:tcPr>
                        <w:tcW w:w="70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42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10</w:t>
                        </w:r>
                      </w:p>
                    </w:tc>
                  </w:tr>
                  <w:tr>
                    <w:trPr>
                      <w:trHeight w:val="313" w:hRule="atLeast"/>
                    </w:trPr>
                    <w:tc>
                      <w:tcPr>
                        <w:tcW w:w="27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Sterling ERI</w:t>
                        </w:r>
                      </w:p>
                    </w:tc>
                    <w:tc>
                      <w:tcPr>
                        <w:tcW w:w="70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15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80.9</w:t>
                        </w: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14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81.5</w:t>
                        </w:r>
                      </w:p>
                    </w:tc>
                    <w:tc>
                      <w:tcPr>
                        <w:tcW w:w="702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36"/>
                          <w:ind w:right="5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81.4</w:t>
                        </w:r>
                      </w:p>
                    </w:tc>
                  </w:tr>
                  <w:tr>
                    <w:trPr>
                      <w:trHeight w:val="245" w:hRule="atLeast"/>
                    </w:trPr>
                    <w:tc>
                      <w:tcPr>
                        <w:tcW w:w="2795" w:type="dxa"/>
                        <w:shd w:val="clear" w:color="auto" w:fill="F2DFDD"/>
                      </w:tcPr>
                      <w:p>
                        <w:pPr>
                          <w:pStyle w:val="TableParagraph"/>
                          <w:spacing w:before="11"/>
                          <w:jc w:val="left"/>
                          <w:rPr>
                            <w:sz w:val="9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Source: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Projections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outside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forecasters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as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of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19</w:t>
                        </w:r>
                        <w:r>
                          <w:rPr>
                            <w:color w:val="231F20"/>
                            <w:spacing w:val="-17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April</w:t>
                        </w:r>
                        <w:r>
                          <w:rPr>
                            <w:color w:val="231F20"/>
                            <w:spacing w:val="-18"/>
                            <w:w w:val="95"/>
                            <w:sz w:val="11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1"/>
                          </w:rPr>
                          <w:t>2019.</w:t>
                        </w:r>
                      </w:p>
                    </w:tc>
                    <w:tc>
                      <w:tcPr>
                        <w:tcW w:w="705" w:type="dxa"/>
                        <w:shd w:val="clear" w:color="auto" w:fill="F2DFD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87" w:type="dxa"/>
                        <w:shd w:val="clear" w:color="auto" w:fill="F2DFD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702" w:type="dxa"/>
                        <w:shd w:val="clear" w:color="auto" w:fill="F2DFDD"/>
                      </w:tcPr>
                      <w:p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1"/>
        </w:rPr>
        <w:t>Sources: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2007 and </w:t>
      </w:r>
      <w:r>
        <w:rPr>
          <w:color w:val="231F20"/>
          <w:sz w:val="11"/>
        </w:rPr>
        <w:t>May 2019.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1"/>
        </w:rPr>
      </w:pPr>
    </w:p>
    <w:p>
      <w:pPr>
        <w:spacing w:line="249" w:lineRule="auto" w:before="0"/>
        <w:ind w:left="5502" w:right="299" w:firstLine="0"/>
        <w:jc w:val="left"/>
        <w:rPr>
          <w:rFonts w:ascii="BPG Sans Modern GPL&amp;GNU" w:hAnsi="BPG Sans Modern GPL&amp;GNU"/>
          <w:sz w:val="18"/>
        </w:rPr>
      </w:pPr>
      <w:r>
        <w:rPr>
          <w:b/>
          <w:color w:val="A70741"/>
          <w:w w:val="85"/>
          <w:sz w:val="18"/>
        </w:rPr>
        <w:t>Chart</w:t>
      </w:r>
      <w:r>
        <w:rPr>
          <w:b/>
          <w:color w:val="A70741"/>
          <w:spacing w:val="-10"/>
          <w:w w:val="85"/>
          <w:sz w:val="18"/>
        </w:rPr>
        <w:t> </w:t>
      </w:r>
      <w:r>
        <w:rPr>
          <w:b/>
          <w:color w:val="A70741"/>
          <w:w w:val="85"/>
          <w:sz w:val="18"/>
        </w:rPr>
        <w:t>B</w:t>
      </w:r>
      <w:r>
        <w:rPr>
          <w:b/>
          <w:color w:val="A70741"/>
          <w:spacing w:val="-9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Forecasters’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projections</w:t>
      </w:r>
      <w:r>
        <w:rPr>
          <w:rFonts w:ascii="BPG Sans Modern GPL&amp;GNU" w:hAnsi="BPG Sans Modern GPL&amp;GNU"/>
          <w:color w:val="A70741"/>
          <w:spacing w:val="-14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of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Bank</w:t>
      </w:r>
      <w:r>
        <w:rPr>
          <w:rFonts w:ascii="BPG Sans Modern GPL&amp;GNU" w:hAnsi="BPG Sans Modern GPL&amp;GNU"/>
          <w:color w:val="A70741"/>
          <w:spacing w:val="-10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Rate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remain</w:t>
      </w:r>
      <w:r>
        <w:rPr>
          <w:rFonts w:ascii="BPG Sans Modern GPL&amp;GNU" w:hAnsi="BPG Sans Modern GPL&amp;GNU"/>
          <w:color w:val="A70741"/>
          <w:spacing w:val="-11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higher</w:t>
      </w:r>
      <w:r>
        <w:rPr>
          <w:rFonts w:ascii="BPG Sans Modern GPL&amp;GNU" w:hAnsi="BPG Sans Modern GPL&amp;GNU"/>
          <w:color w:val="A70741"/>
          <w:spacing w:val="-13"/>
          <w:w w:val="85"/>
          <w:sz w:val="18"/>
        </w:rPr>
        <w:t> </w:t>
      </w:r>
      <w:r>
        <w:rPr>
          <w:rFonts w:ascii="BPG Sans Modern GPL&amp;GNU" w:hAnsi="BPG Sans Modern GPL&amp;GNU"/>
          <w:color w:val="A70741"/>
          <w:w w:val="85"/>
          <w:sz w:val="18"/>
        </w:rPr>
        <w:t>than </w:t>
      </w:r>
      <w:r>
        <w:rPr>
          <w:rFonts w:ascii="BPG Sans Modern GPL&amp;GNU" w:hAnsi="BPG Sans Modern GPL&amp;GNU"/>
          <w:color w:val="A70741"/>
          <w:w w:val="95"/>
          <w:sz w:val="18"/>
        </w:rPr>
        <w:t>market interest</w:t>
      </w:r>
      <w:r>
        <w:rPr>
          <w:rFonts w:ascii="BPG Sans Modern GPL&amp;GNU" w:hAnsi="BPG Sans Modern GPL&amp;GNU"/>
          <w:color w:val="A70741"/>
          <w:spacing w:val="-32"/>
          <w:w w:val="95"/>
          <w:sz w:val="18"/>
        </w:rPr>
        <w:t> </w:t>
      </w:r>
      <w:r>
        <w:rPr>
          <w:rFonts w:ascii="BPG Sans Modern GPL&amp;GNU" w:hAnsi="BPG Sans Modern GPL&amp;GNU"/>
          <w:color w:val="A70741"/>
          <w:w w:val="95"/>
          <w:sz w:val="18"/>
        </w:rPr>
        <w:t>rates</w:t>
      </w:r>
    </w:p>
    <w:p>
      <w:pPr>
        <w:spacing w:line="261" w:lineRule="auto" w:before="5"/>
        <w:ind w:left="5502" w:right="538" w:firstLine="0"/>
        <w:jc w:val="left"/>
        <w:rPr>
          <w:rFonts w:ascii="BPG Sans Modern GPL&amp;GNU" w:hAnsi="BPG Sans Modern GPL&amp;GNU"/>
          <w:sz w:val="16"/>
        </w:rPr>
      </w:pPr>
      <w:r>
        <w:rPr>
          <w:rFonts w:ascii="BPG Sans Modern GPL&amp;GNU" w:hAnsi="BPG Sans Modern GPL&amp;GNU"/>
          <w:color w:val="231F20"/>
          <w:w w:val="85"/>
          <w:sz w:val="16"/>
        </w:rPr>
        <w:t>Market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interest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rates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and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averages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forecasters’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central</w:t>
      </w:r>
      <w:r>
        <w:rPr>
          <w:rFonts w:ascii="BPG Sans Modern GPL&amp;GNU" w:hAnsi="BPG Sans Modern GPL&amp;GNU"/>
          <w:color w:val="231F20"/>
          <w:spacing w:val="-32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projections</w:t>
      </w:r>
      <w:r>
        <w:rPr>
          <w:rFonts w:ascii="BPG Sans Modern GPL&amp;GNU" w:hAnsi="BPG Sans Modern GPL&amp;GNU"/>
          <w:color w:val="231F20"/>
          <w:spacing w:val="-31"/>
          <w:w w:val="85"/>
          <w:sz w:val="16"/>
        </w:rPr>
        <w:t> </w:t>
      </w:r>
      <w:r>
        <w:rPr>
          <w:rFonts w:ascii="BPG Sans Modern GPL&amp;GNU" w:hAnsi="BPG Sans Modern GPL&amp;GNU"/>
          <w:color w:val="231F20"/>
          <w:w w:val="85"/>
          <w:sz w:val="16"/>
        </w:rPr>
        <w:t>of </w:t>
      </w:r>
      <w:r>
        <w:rPr>
          <w:rFonts w:ascii="BPG Sans Modern GPL&amp;GNU" w:hAnsi="BPG Sans Modern GPL&amp;GNU"/>
          <w:color w:val="231F20"/>
          <w:w w:val="90"/>
          <w:sz w:val="16"/>
        </w:rPr>
        <w:t>Bank</w:t>
      </w:r>
      <w:r>
        <w:rPr>
          <w:rFonts w:ascii="BPG Sans Modern GPL&amp;GNU" w:hAnsi="BPG Sans Modern GPL&amp;GNU"/>
          <w:color w:val="231F20"/>
          <w:spacing w:val="-12"/>
          <w:w w:val="90"/>
          <w:sz w:val="16"/>
        </w:rPr>
        <w:t> </w:t>
      </w:r>
      <w:r>
        <w:rPr>
          <w:rFonts w:ascii="BPG Sans Modern GPL&amp;GNU" w:hAnsi="BPG Sans Modern GPL&amp;GNU"/>
          <w:color w:val="231F20"/>
          <w:w w:val="90"/>
          <w:sz w:val="16"/>
        </w:rPr>
        <w:t>Rate</w:t>
      </w:r>
    </w:p>
    <w:p>
      <w:pPr>
        <w:spacing w:after="0" w:line="261" w:lineRule="auto"/>
        <w:jc w:val="left"/>
        <w:rPr>
          <w:rFonts w:ascii="BPG Sans Modern GPL&amp;GNU" w:hAnsi="BPG Sans Modern GPL&amp;GNU"/>
          <w:sz w:val="16"/>
        </w:rPr>
        <w:sectPr>
          <w:type w:val="continuous"/>
          <w:pgSz w:w="11910" w:h="16840"/>
          <w:pgMar w:top="1540" w:bottom="0" w:left="620" w:right="600"/>
        </w:sectPr>
      </w:pPr>
    </w:p>
    <w:p>
      <w:pPr>
        <w:pStyle w:val="BodyText"/>
        <w:rPr>
          <w:rFonts w:ascii="BPG Sans Modern GPL&amp;GNU"/>
          <w:sz w:val="12"/>
        </w:rPr>
      </w:pPr>
    </w:p>
    <w:p>
      <w:pPr>
        <w:pStyle w:val="BodyText"/>
        <w:rPr>
          <w:rFonts w:ascii="BPG Sans Modern GPL&amp;GNU"/>
          <w:sz w:val="12"/>
        </w:rPr>
      </w:pPr>
    </w:p>
    <w:p>
      <w:pPr>
        <w:pStyle w:val="BodyText"/>
        <w:rPr>
          <w:rFonts w:ascii="BPG Sans Modern GPL&amp;GNU"/>
          <w:sz w:val="12"/>
        </w:rPr>
      </w:pPr>
    </w:p>
    <w:p>
      <w:pPr>
        <w:pStyle w:val="BodyText"/>
        <w:rPr>
          <w:rFonts w:ascii="BPG Sans Modern GPL&amp;GNU"/>
          <w:sz w:val="12"/>
        </w:rPr>
      </w:pPr>
    </w:p>
    <w:p>
      <w:pPr>
        <w:pStyle w:val="BodyText"/>
        <w:rPr>
          <w:rFonts w:ascii="BPG Sans Modern GPL&amp;GNU"/>
          <w:sz w:val="12"/>
        </w:rPr>
      </w:pPr>
    </w:p>
    <w:p>
      <w:pPr>
        <w:pStyle w:val="BodyText"/>
        <w:rPr>
          <w:rFonts w:ascii="BPG Sans Modern GPL&amp;GNU"/>
          <w:sz w:val="12"/>
        </w:rPr>
      </w:pPr>
    </w:p>
    <w:p>
      <w:pPr>
        <w:pStyle w:val="BodyText"/>
        <w:rPr>
          <w:rFonts w:ascii="BPG Sans Modern GPL&amp;GNU"/>
          <w:sz w:val="12"/>
        </w:rPr>
      </w:pPr>
    </w:p>
    <w:p>
      <w:pPr>
        <w:pStyle w:val="BodyText"/>
        <w:spacing w:before="9"/>
        <w:rPr>
          <w:rFonts w:ascii="BPG Sans Modern GPL&amp;GNU"/>
          <w:sz w:val="12"/>
        </w:rPr>
      </w:pPr>
    </w:p>
    <w:p>
      <w:pPr>
        <w:spacing w:line="244" w:lineRule="auto" w:before="1"/>
        <w:ind w:left="343" w:right="928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2020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 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gilt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purchases,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corporate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for</w:t>
      </w:r>
    </w:p>
    <w:p>
      <w:pPr>
        <w:tabs>
          <w:tab w:pos="5774" w:val="left" w:leader="none"/>
        </w:tabs>
        <w:spacing w:line="244" w:lineRule="auto" w:before="0"/>
        <w:ind w:left="34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2021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thick" w:color="A70741"/>
        </w:rPr>
        <w:t> </w:t>
      </w:r>
      <w:r>
        <w:rPr>
          <w:color w:val="231F20"/>
          <w:spacing w:val="7"/>
          <w:sz w:val="11"/>
          <w:u w:val="thick" w:color="A70741"/>
        </w:rPr>
        <w:t> 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14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gilt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purchases,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corporate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bond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225" w:lineRule="auto" w:before="123"/>
        <w:ind w:left="2" w:right="0" w:firstLine="0"/>
        <w:jc w:val="left"/>
        <w:rPr>
          <w:sz w:val="12"/>
        </w:rPr>
      </w:pPr>
      <w:r>
        <w:rPr>
          <w:color w:val="A70741"/>
          <w:w w:val="85"/>
          <w:sz w:val="12"/>
        </w:rPr>
        <w:t>Forecasters’ projections </w:t>
      </w:r>
      <w:r>
        <w:rPr>
          <w:color w:val="A70741"/>
          <w:w w:val="95"/>
          <w:sz w:val="12"/>
        </w:rPr>
        <w:t>(February </w:t>
      </w:r>
      <w:r>
        <w:rPr>
          <w:rFonts w:ascii="Georgia" w:hAnsi="Georgia"/>
          <w:i/>
          <w:color w:val="A70741"/>
          <w:w w:val="95"/>
          <w:sz w:val="12"/>
        </w:rPr>
        <w:t>Report</w:t>
      </w:r>
      <w:r>
        <w:rPr>
          <w:color w:val="A70741"/>
          <w:w w:val="95"/>
          <w:sz w:val="12"/>
        </w:rPr>
        <w:t>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  <w:rPr>
          <w:sz w:val="17"/>
        </w:rPr>
      </w:pPr>
    </w:p>
    <w:p>
      <w:pPr>
        <w:spacing w:line="232" w:lineRule="auto" w:before="0"/>
        <w:ind w:left="459" w:right="0" w:firstLine="0"/>
        <w:jc w:val="left"/>
        <w:rPr>
          <w:sz w:val="12"/>
        </w:rPr>
      </w:pPr>
      <w:r>
        <w:rPr>
          <w:color w:val="00568B"/>
          <w:w w:val="85"/>
          <w:sz w:val="12"/>
        </w:rPr>
        <w:t>Forecasters’ projections </w:t>
      </w:r>
      <w:r>
        <w:rPr>
          <w:color w:val="00568B"/>
          <w:w w:val="95"/>
          <w:sz w:val="12"/>
        </w:rPr>
        <w:t>(May </w:t>
      </w:r>
      <w:r>
        <w:rPr>
          <w:rFonts w:ascii="Georgia" w:hAnsi="Georgia"/>
          <w:i/>
          <w:color w:val="00568B"/>
          <w:w w:val="95"/>
          <w:sz w:val="12"/>
        </w:rPr>
        <w:t>Report</w:t>
      </w:r>
      <w:r>
        <w:rPr>
          <w:color w:val="00568B"/>
          <w:w w:val="95"/>
          <w:sz w:val="12"/>
        </w:rPr>
        <w:t>)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7"/>
        </w:rPr>
      </w:pPr>
    </w:p>
    <w:p>
      <w:pPr>
        <w:spacing w:line="167" w:lineRule="exact" w:before="0"/>
        <w:ind w:left="173" w:right="0" w:firstLine="0"/>
        <w:jc w:val="left"/>
        <w:rPr>
          <w:sz w:val="11"/>
        </w:rPr>
      </w:pPr>
      <w:r>
        <w:rPr>
          <w:color w:val="00568B"/>
          <w:sz w:val="12"/>
        </w:rPr>
        <w:t>Market interest rates</w:t>
      </w:r>
      <w:r>
        <w:rPr>
          <w:color w:val="00568B"/>
          <w:position w:val="4"/>
          <w:sz w:val="11"/>
        </w:rPr>
        <w:t>(a)</w:t>
      </w:r>
    </w:p>
    <w:p>
      <w:pPr>
        <w:spacing w:before="105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spacing w:before="8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1.8</w:t>
      </w:r>
    </w:p>
    <w:p>
      <w:pPr>
        <w:spacing w:before="111"/>
        <w:ind w:left="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1.6</w:t>
      </w:r>
    </w:p>
    <w:p>
      <w:pPr>
        <w:spacing w:before="112"/>
        <w:ind w:left="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1.4</w:t>
      </w:r>
    </w:p>
    <w:p>
      <w:pPr>
        <w:spacing w:before="111"/>
        <w:ind w:left="19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1.2</w:t>
      </w:r>
    </w:p>
    <w:p>
      <w:pPr>
        <w:spacing w:before="112"/>
        <w:ind w:left="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spacing w:before="112"/>
        <w:ind w:left="19" w:right="0" w:firstLine="0"/>
        <w:jc w:val="left"/>
        <w:rPr>
          <w:sz w:val="12"/>
        </w:rPr>
      </w:pPr>
      <w:r>
        <w:rPr>
          <w:color w:val="231F20"/>
          <w:sz w:val="12"/>
        </w:rPr>
        <w:t>0.8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5" w:equalWidth="0">
            <w:col w:w="5974" w:space="40"/>
            <w:col w:w="1172" w:space="229"/>
            <w:col w:w="1629" w:space="142"/>
            <w:col w:w="564" w:space="40"/>
            <w:col w:w="900"/>
          </w:cols>
        </w:sectPr>
      </w:pPr>
    </w:p>
    <w:p>
      <w:pPr>
        <w:spacing w:line="244" w:lineRule="auto" w:before="0"/>
        <w:ind w:left="343" w:right="29" w:firstLine="0"/>
        <w:jc w:val="left"/>
        <w:rPr>
          <w:sz w:val="11"/>
        </w:rPr>
      </w:pPr>
      <w:r>
        <w:rPr>
          <w:color w:val="231F20"/>
          <w:w w:val="95"/>
          <w:sz w:val="11"/>
        </w:rPr>
        <w:t>purchases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2022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growth, </w:t>
      </w:r>
      <w:r>
        <w:rPr>
          <w:color w:val="231F20"/>
          <w:sz w:val="11"/>
        </w:rPr>
        <w:t>10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unemployment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Rate,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gilt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purchases,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 corporate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7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127" w:lineRule="exact" w:before="0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240" w:lineRule="auto" w:before="1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61"/>
        </w:numPr>
        <w:tabs>
          <w:tab w:pos="344" w:val="left" w:leader="none"/>
        </w:tabs>
        <w:spacing w:line="240" w:lineRule="auto" w:before="2" w:after="0"/>
        <w:ind w:left="34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spacing w:line="225" w:lineRule="auto" w:before="9"/>
        <w:ind w:left="173" w:right="-6" w:hanging="1"/>
        <w:jc w:val="left"/>
        <w:rPr>
          <w:sz w:val="12"/>
        </w:rPr>
      </w:pPr>
      <w:r>
        <w:rPr/>
        <w:br w:type="column"/>
      </w:r>
      <w:r>
        <w:rPr>
          <w:color w:val="A70741"/>
          <w:w w:val="90"/>
          <w:sz w:val="12"/>
        </w:rPr>
        <w:t>Market interest rates</w:t>
      </w:r>
      <w:r>
        <w:rPr>
          <w:color w:val="A70741"/>
          <w:w w:val="90"/>
          <w:position w:val="4"/>
          <w:sz w:val="11"/>
        </w:rPr>
        <w:t>(a) </w:t>
      </w:r>
      <w:r>
        <w:rPr>
          <w:color w:val="A70741"/>
          <w:sz w:val="12"/>
        </w:rPr>
        <w:t>(February </w:t>
      </w:r>
      <w:r>
        <w:rPr>
          <w:rFonts w:ascii="Georgia"/>
          <w:i/>
          <w:color w:val="A70741"/>
          <w:sz w:val="12"/>
        </w:rPr>
        <w:t>Report</w:t>
      </w:r>
      <w:r>
        <w:rPr>
          <w:color w:val="A70741"/>
          <w:sz w:val="12"/>
        </w:rPr>
        <w:t>)</w:t>
      </w:r>
    </w:p>
    <w:p>
      <w:pPr>
        <w:spacing w:line="108" w:lineRule="exact" w:before="0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00568B"/>
          <w:w w:val="95"/>
          <w:sz w:val="12"/>
        </w:rPr>
        <w:t>(May</w:t>
      </w:r>
      <w:r>
        <w:rPr>
          <w:color w:val="00568B"/>
          <w:spacing w:val="-23"/>
          <w:w w:val="95"/>
          <w:sz w:val="12"/>
        </w:rPr>
        <w:t> </w:t>
      </w:r>
      <w:r>
        <w:rPr>
          <w:rFonts w:ascii="Georgia"/>
          <w:i/>
          <w:color w:val="00568B"/>
          <w:w w:val="95"/>
          <w:sz w:val="12"/>
        </w:rPr>
        <w:t>Report</w:t>
      </w:r>
      <w:r>
        <w:rPr>
          <w:color w:val="00568B"/>
          <w:w w:val="95"/>
          <w:sz w:val="12"/>
        </w:rPr>
        <w:t>)</w:t>
      </w:r>
    </w:p>
    <w:p>
      <w:pPr>
        <w:spacing w:before="28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0.6</w:t>
      </w:r>
    </w:p>
    <w:p>
      <w:pPr>
        <w:spacing w:before="111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0.4</w:t>
      </w:r>
    </w:p>
    <w:p>
      <w:pPr>
        <w:spacing w:before="112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20" w:lineRule="exact" w:before="112"/>
        <w:ind w:left="173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after="0" w:line="120" w:lineRule="exact"/>
        <w:jc w:val="left"/>
        <w:rPr>
          <w:sz w:val="12"/>
        </w:rPr>
        <w:sectPr>
          <w:type w:val="continuous"/>
          <w:pgSz w:w="11910" w:h="16840"/>
          <w:pgMar w:top="1540" w:bottom="0" w:left="620" w:right="600"/>
          <w:cols w:num="4" w:equalWidth="0">
            <w:col w:w="5100" w:space="429"/>
            <w:col w:w="1331" w:space="555"/>
            <w:col w:w="837" w:space="1384"/>
            <w:col w:w="1054"/>
          </w:cols>
        </w:sectPr>
      </w:pPr>
    </w:p>
    <w:p>
      <w:pPr>
        <w:pStyle w:val="BodyText"/>
        <w:spacing w:line="266" w:lineRule="auto" w:before="87"/>
        <w:ind w:left="173" w:right="25"/>
      </w:pPr>
      <w:r>
        <w:rPr>
          <w:color w:val="231F20"/>
          <w:w w:val="90"/>
        </w:rPr>
        <w:t>External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dip </w:t>
      </w:r>
      <w:r>
        <w:rPr>
          <w:color w:val="231F20"/>
          <w:w w:val="95"/>
        </w:rPr>
        <w:t>slightly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Table</w:t>
      </w:r>
      <w:r>
        <w:rPr>
          <w:rFonts w:ascii="BPG Sans Modern GPL&amp;GNU" w:hAnsi="BPG Sans Modern GPL&amp;GNU"/>
          <w:color w:val="231F20"/>
          <w:spacing w:val="-44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1</w:t>
      </w:r>
      <w:r>
        <w:rPr>
          <w:color w:val="231F20"/>
          <w:w w:val="95"/>
        </w:rPr>
        <w:t>).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Forecasters’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unemployment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three 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higher, on average, than the equivalent </w:t>
      </w:r>
      <w:r>
        <w:rPr>
          <w:i/>
          <w:color w:val="231F20"/>
          <w:w w:val="95"/>
        </w:rPr>
        <w:t>Inflation Report </w:t>
      </w:r>
      <w:r>
        <w:rPr>
          <w:color w:val="231F20"/>
          <w:w w:val="95"/>
        </w:rPr>
        <w:t>forecast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BodyText"/>
        <w:rPr>
          <w:sz w:val="23"/>
        </w:rPr>
      </w:pPr>
    </w:p>
    <w:p>
      <w:pPr>
        <w:pStyle w:val="BodyText"/>
        <w:spacing w:line="264" w:lineRule="auto"/>
        <w:ind w:left="173" w:right="109"/>
      </w:pPr>
      <w:r>
        <w:rPr>
          <w:color w:val="231F20"/>
          <w:w w:val="95"/>
        </w:rPr>
        <w:t>External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forecasters’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</w:t>
      </w:r>
      <w:r>
        <w:rPr>
          <w:rFonts w:ascii="BPG Sans Modern GPL&amp;GNU" w:hAnsi="BPG Sans Modern GPL&amp;GNU"/>
          <w:color w:val="231F20"/>
          <w:w w:val="95"/>
        </w:rPr>
        <w:t>Chart</w:t>
      </w:r>
      <w:r>
        <w:rPr>
          <w:rFonts w:ascii="BPG Sans Modern GPL&amp;GNU" w:hAnsi="BPG Sans Modern GPL&amp;GNU"/>
          <w:color w:val="231F20"/>
          <w:spacing w:val="-42"/>
          <w:w w:val="95"/>
        </w:rPr>
        <w:t> </w:t>
      </w:r>
      <w:r>
        <w:rPr>
          <w:rFonts w:ascii="BPG Sans Modern GPL&amp;GNU" w:hAnsi="BPG Sans Modern GPL&amp;GNU"/>
          <w:color w:val="231F20"/>
          <w:w w:val="95"/>
        </w:rPr>
        <w:t>B</w:t>
      </w:r>
      <w:r>
        <w:rPr>
          <w:color w:val="231F20"/>
          <w:w w:val="95"/>
        </w:rPr>
        <w:t>), </w:t>
      </w:r>
      <w:r>
        <w:rPr>
          <w:color w:val="231F20"/>
          <w:w w:val="90"/>
        </w:rPr>
        <w:t>along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market-implied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1).</w:t>
      </w:r>
    </w:p>
    <w:p>
      <w:pPr>
        <w:pStyle w:val="BodyText"/>
        <w:spacing w:line="268" w:lineRule="auto" w:before="5"/>
        <w:ind w:left="173" w:right="493" w:hanging="1"/>
      </w:pPr>
      <w:r>
        <w:rPr>
          <w:color w:val="231F20"/>
          <w:w w:val="90"/>
        </w:rPr>
        <w:t>Nonetheless,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forecasters’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three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years’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1/2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point</w:t>
      </w:r>
    </w:p>
    <w:p>
      <w:pPr>
        <w:pStyle w:val="BodyText"/>
        <w:spacing w:line="268" w:lineRule="auto"/>
        <w:ind w:left="173" w:right="113"/>
      </w:pPr>
      <w:r>
        <w:rPr>
          <w:color w:val="231F20"/>
          <w:w w:val="95"/>
        </w:rPr>
        <w:t>above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market-implied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upon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0"/>
          <w:w w:val="95"/>
        </w:rPr>
        <w:t> </w:t>
      </w:r>
      <w:r>
        <w:rPr>
          <w:color w:val="231F20"/>
          <w:w w:val="95"/>
        </w:rPr>
        <w:t>is conditioned.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expected</w:t>
      </w:r>
    </w:p>
    <w:p>
      <w:pPr>
        <w:pStyle w:val="BodyText"/>
        <w:spacing w:line="268" w:lineRule="auto"/>
        <w:ind w:left="173" w:right="141"/>
        <w:jc w:val="both"/>
      </w:pPr>
      <w:r>
        <w:rPr>
          <w:color w:val="231F20"/>
          <w:w w:val="95"/>
        </w:rPr>
        <w:t>three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1.5%.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surveys,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almost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current </w:t>
      </w:r>
      <w:r>
        <w:rPr>
          <w:color w:val="231F20"/>
          <w:w w:val="95"/>
        </w:rPr>
        <w:t>stock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stable</w:t>
      </w:r>
      <w:r>
        <w:rPr>
          <w:color w:val="231F20"/>
          <w:spacing w:val="-22"/>
        </w:rPr>
        <w:t> </w:t>
      </w:r>
      <w:r>
        <w:rPr>
          <w:color w:val="231F20"/>
        </w:rPr>
        <w:t>over</w:t>
      </w:r>
      <w:r>
        <w:rPr>
          <w:color w:val="231F20"/>
          <w:spacing w:val="-22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</w:rPr>
        <w:t>next</w:t>
      </w:r>
      <w:r>
        <w:rPr>
          <w:color w:val="231F20"/>
          <w:spacing w:val="-22"/>
        </w:rPr>
        <w:t> </w:t>
      </w:r>
      <w:r>
        <w:rPr>
          <w:color w:val="231F20"/>
        </w:rPr>
        <w:t>three</w:t>
      </w:r>
      <w:r>
        <w:rPr>
          <w:color w:val="231F20"/>
          <w:spacing w:val="-22"/>
        </w:rPr>
        <w:t> </w:t>
      </w:r>
      <w:r>
        <w:rPr>
          <w:color w:val="231F20"/>
        </w:rPr>
        <w:t>years.</w:t>
      </w:r>
    </w:p>
    <w:p>
      <w:pPr>
        <w:tabs>
          <w:tab w:pos="1994" w:val="left" w:leader="none"/>
          <w:tab w:pos="3133" w:val="left" w:leader="none"/>
          <w:tab w:pos="3952" w:val="left" w:leader="none"/>
        </w:tabs>
        <w:spacing w:before="1"/>
        <w:ind w:left="79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2019</w:t>
        <w:tab/>
        <w:t>20</w:t>
        <w:tab/>
        <w:t>21</w:t>
        <w:tab/>
        <w:t>22</w:t>
      </w:r>
    </w:p>
    <w:p>
      <w:pPr>
        <w:pStyle w:val="BodyText"/>
        <w:spacing w:before="6"/>
        <w:rPr>
          <w:sz w:val="16"/>
        </w:rPr>
      </w:pPr>
    </w:p>
    <w:p>
      <w:pPr>
        <w:spacing w:line="244" w:lineRule="auto" w:before="0"/>
        <w:ind w:left="173" w:right="403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Bloomberg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Finance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L.P.,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projections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outside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forecasters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provided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Inflation</w:t>
      </w:r>
      <w:r>
        <w:rPr>
          <w:i/>
          <w:color w:val="231F20"/>
          <w:spacing w:val="-13"/>
          <w:w w:val="90"/>
          <w:sz w:val="11"/>
        </w:rPr>
        <w:t> </w:t>
      </w:r>
      <w:r>
        <w:rPr>
          <w:i/>
          <w:color w:val="231F20"/>
          <w:w w:val="90"/>
          <w:sz w:val="11"/>
        </w:rPr>
        <w:t>Reports</w:t>
      </w:r>
      <w:r>
        <w:rPr>
          <w:i/>
          <w:color w:val="231F20"/>
          <w:spacing w:val="-9"/>
          <w:w w:val="90"/>
          <w:sz w:val="11"/>
        </w:rPr>
        <w:t> </w:t>
      </w:r>
      <w:r>
        <w:rPr>
          <w:color w:val="231F20"/>
          <w:spacing w:val="-8"/>
          <w:w w:val="90"/>
          <w:sz w:val="11"/>
        </w:rPr>
        <w:t>in </w:t>
      </w:r>
      <w:r>
        <w:rPr>
          <w:color w:val="231F20"/>
          <w:sz w:val="11"/>
        </w:rPr>
        <w:t>February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62"/>
        </w:numPr>
        <w:tabs>
          <w:tab w:pos="344" w:val="left" w:leader="none"/>
        </w:tabs>
        <w:spacing w:line="244" w:lineRule="auto" w:before="0" w:after="0"/>
        <w:ind w:left="343" w:right="921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instantaneous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7"/>
          <w:w w:val="95"/>
          <w:sz w:val="11"/>
        </w:rPr>
        <w:t>to </w:t>
      </w:r>
      <w:r>
        <w:rPr>
          <w:color w:val="231F20"/>
          <w:sz w:val="11"/>
        </w:rPr>
        <w:t>30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2019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respectively.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40" w:bottom="0" w:left="620" w:right="600"/>
          <w:cols w:num="2" w:equalWidth="0">
            <w:col w:w="5178" w:space="151"/>
            <w:col w:w="5361"/>
          </w:cols>
        </w:sectPr>
      </w:pPr>
    </w:p>
    <w:p>
      <w:pPr>
        <w:pStyle w:val="BodyText"/>
      </w:pPr>
      <w:r>
        <w:rPr/>
        <w:pict>
          <v:group style="position:absolute;margin-left:19.841999pt;margin-top:59.527016pt;width:555.6pt;height:731.35pt;mso-position-horizontal-relative:page;mso-position-vertical-relative:page;z-index:-20920832" coordorigin="397,1191" coordsize="11112,14627">
            <v:rect style="position:absolute;left:396;top:1190;width:11112;height:14627" filled="true" fillcolor="#f2dfdd" stroked="false">
              <v:fill type="solid"/>
            </v:rect>
            <v:line style="position:absolute" from="6123,15277" to="11112,15277" stroked="true" strokeweight=".6pt" strokecolor="#a70741">
              <v:stroke dashstyle="solid"/>
            </v:line>
            <v:rect style="position:absolute;left:6127;top:3072;width:4242;height:2258" filled="false" stroked="true" strokeweight=".5pt" strokecolor="#231f20">
              <v:stroke dashstyle="solid"/>
            </v:rect>
            <v:shape style="position:absolute;left:10261;top:5073;width:114;height:2" coordorigin="10261,5074" coordsize="114,0" path="m10375,5074l10261,5074e" filled="true" fillcolor="#231f20" stroked="false">
              <v:path arrowok="t"/>
              <v:fill type="solid"/>
            </v:shape>
            <v:line style="position:absolute" from="10261,5074" to="10375,5074" stroked="true" strokeweight=".5pt" strokecolor="#000000">
              <v:stroke dashstyle="solid"/>
            </v:line>
            <v:shape style="position:absolute;left:10261;top:4826;width:114;height:2" coordorigin="10261,4826" coordsize="114,0" path="m10375,4826l10261,4826e" filled="true" fillcolor="#231f20" stroked="false">
              <v:path arrowok="t"/>
              <v:fill type="solid"/>
            </v:shape>
            <v:line style="position:absolute" from="10261,4826" to="10375,4826" stroked="true" strokeweight=".5pt" strokecolor="#000000">
              <v:stroke dashstyle="solid"/>
            </v:line>
            <v:shape style="position:absolute;left:10261;top:4570;width:114;height:2" coordorigin="10261,4570" coordsize="114,0" path="m10375,4570l10261,4570e" filled="true" fillcolor="#231f20" stroked="false">
              <v:path arrowok="t"/>
              <v:fill type="solid"/>
            </v:shape>
            <v:line style="position:absolute" from="10261,4570" to="10375,4570" stroked="true" strokeweight=".5pt" strokecolor="#000000">
              <v:stroke dashstyle="solid"/>
            </v:line>
            <v:shape style="position:absolute;left:10261;top:4313;width:114;height:2" coordorigin="10261,4314" coordsize="114,0" path="m10375,4314l10261,4314e" filled="true" fillcolor="#231f20" stroked="false">
              <v:path arrowok="t"/>
              <v:fill type="solid"/>
            </v:shape>
            <v:line style="position:absolute" from="10261,4314" to="10375,4314" stroked="true" strokeweight=".5pt" strokecolor="#000000">
              <v:stroke dashstyle="solid"/>
            </v:line>
            <v:shape style="position:absolute;left:10261;top:4066;width:114;height:2" coordorigin="10261,4066" coordsize="114,0" path="m10375,4066l10261,4066e" filled="true" fillcolor="#231f20" stroked="false">
              <v:path arrowok="t"/>
              <v:fill type="solid"/>
            </v:shape>
            <v:line style="position:absolute" from="10261,4066" to="10375,4066" stroked="true" strokeweight=".5pt" strokecolor="#000000">
              <v:stroke dashstyle="solid"/>
            </v:line>
            <v:shape style="position:absolute;left:10261;top:3810;width:114;height:2" coordorigin="10261,3810" coordsize="114,0" path="m10375,3810l10261,3810e" filled="true" fillcolor="#231f20" stroked="false">
              <v:path arrowok="t"/>
              <v:fill type="solid"/>
            </v:shape>
            <v:line style="position:absolute" from="10261,3810" to="10375,3810" stroked="true" strokeweight=".5pt" strokecolor="#000000">
              <v:stroke dashstyle="solid"/>
            </v:line>
            <v:shape style="position:absolute;left:10261;top:3562;width:114;height:2" coordorigin="10261,3563" coordsize="114,0" path="m10375,3563l10261,3563e" filled="true" fillcolor="#231f20" stroked="false">
              <v:path arrowok="t"/>
              <v:fill type="solid"/>
            </v:shape>
            <v:line style="position:absolute" from="10261,3563" to="10375,3563" stroked="true" strokeweight=".5pt" strokecolor="#000000">
              <v:stroke dashstyle="solid"/>
            </v:line>
            <v:shape style="position:absolute;left:10261;top:3306;width:114;height:2" coordorigin="10261,3306" coordsize="114,0" path="m10375,3306l10261,3306e" filled="true" fillcolor="#231f20" stroked="false">
              <v:path arrowok="t"/>
              <v:fill type="solid"/>
            </v:shape>
            <v:line style="position:absolute" from="10261,3306" to="10375,3306" stroked="true" strokeweight=".5pt" strokecolor="#000000">
              <v:stroke dashstyle="solid"/>
            </v:line>
            <v:shape style="position:absolute;left:6294;top:5222;width:2;height:114" coordorigin="6295,5222" coordsize="0,114" path="m6295,5222l6295,5336e" filled="true" fillcolor="#231f20" stroked="false">
              <v:path arrowok="t"/>
              <v:fill type="solid"/>
            </v:shape>
            <v:line style="position:absolute" from="6295,5222" to="6295,5336" stroked="true" strokeweight=".5pt" strokecolor="#000000">
              <v:stroke dashstyle="solid"/>
            </v:line>
            <v:shape style="position:absolute;left:6931;top:5222;width:2;height:114" coordorigin="6931,5222" coordsize="0,114" path="m6931,5222l6931,5336e" filled="true" fillcolor="#231f20" stroked="false">
              <v:path arrowok="t"/>
              <v:fill type="solid"/>
            </v:shape>
            <v:line style="position:absolute" from="6931,5222" to="6931,5336" stroked="true" strokeweight=".5pt" strokecolor="#000000">
              <v:stroke dashstyle="solid"/>
            </v:line>
            <v:shape style="position:absolute;left:7567;top:5222;width:2;height:114" coordorigin="7568,5222" coordsize="0,114" path="m7568,5222l7568,5336e" filled="true" fillcolor="#231f20" stroked="false">
              <v:path arrowok="t"/>
              <v:fill type="solid"/>
            </v:shape>
            <v:line style="position:absolute" from="7568,5222" to="7568,5336" stroked="true" strokeweight=".5pt" strokecolor="#000000">
              <v:stroke dashstyle="solid"/>
            </v:line>
            <v:shape style="position:absolute;left:8212;top:5222;width:2;height:114" coordorigin="8212,5222" coordsize="0,114" path="m8212,5222l8212,5336e" filled="true" fillcolor="#231f20" stroked="false">
              <v:path arrowok="t"/>
              <v:fill type="solid"/>
            </v:shape>
            <v:line style="position:absolute" from="8212,5222" to="8212,5336" stroked="true" strokeweight=".5pt" strokecolor="#000000">
              <v:stroke dashstyle="solid"/>
            </v:line>
            <v:shape style="position:absolute;left:8848;top:5222;width:2;height:114" coordorigin="8849,5222" coordsize="0,114" path="m8849,5222l8849,5336e" filled="true" fillcolor="#231f20" stroked="false">
              <v:path arrowok="t"/>
              <v:fill type="solid"/>
            </v:shape>
            <v:line style="position:absolute" from="8849,5222" to="8849,5336" stroked="true" strokeweight=".5pt" strokecolor="#000000">
              <v:stroke dashstyle="solid"/>
            </v:line>
            <v:shape style="position:absolute;left:9484;top:5222;width:2;height:114" coordorigin="9485,5222" coordsize="0,114" path="m9485,5222l9485,5336e" filled="true" fillcolor="#231f20" stroked="false">
              <v:path arrowok="t"/>
              <v:fill type="solid"/>
            </v:shape>
            <v:line style="position:absolute" from="9485,5222" to="9485,5336" stroked="true" strokeweight=".5pt" strokecolor="#000000">
              <v:stroke dashstyle="solid"/>
            </v:line>
            <v:shape style="position:absolute;left:10121;top:5222;width:2;height:114" coordorigin="10122,5222" coordsize="0,114" path="m10122,5222l10122,5336e" filled="true" fillcolor="#231f20" stroked="false">
              <v:path arrowok="t"/>
              <v:fill type="solid"/>
            </v:shape>
            <v:line style="position:absolute" from="10122,5222" to="10122,5336" stroked="true" strokeweight=".5pt" strokecolor="#000000">
              <v:stroke dashstyle="solid"/>
            </v:line>
            <v:shape style="position:absolute;left:6294;top:3368;width:3908;height:1512" coordorigin="6295,3368" coordsize="3908,1512" path="m6295,4844l6375,4879,6456,4871,6536,4853,6617,4835,6698,4773,6770,4879,6851,4402,6931,4013,7012,4057,7092,4031,7173,4208,7253,4270,7334,4331,7415,4234,7495,4331,7568,4349,7648,4314,7729,4128,7809,3996,7890,4217,7970,4155,8051,3854,8132,3978,8212,4075,8293,3969,8365,4066,8446,4278,8526,4446,8607,4331,8687,4314,8768,4208,8849,4217,8929,4287,9010,4252,9090,4323,9163,4217,9243,4093,9324,3607,9404,3536,9485,3536,9566,3616,9646,3536,9727,3916,9807,3845,9888,3766,9960,3695,10041,3368,10121,3783,10202,3837e" filled="false" stroked="true" strokeweight="1pt" strokecolor="#00568b">
              <v:path arrowok="t"/>
              <v:stroke dashstyle="solid"/>
            </v:shape>
            <v:shape style="position:absolute;left:6294;top:3871;width:3908;height:1238" coordorigin="6295,3872" coordsize="3908,1238" path="m6295,4208l6375,3951,6456,4084,6536,3996,6617,3987,6698,3996,6770,3925,6851,4093,6931,4119,7012,4199,7092,4314,7173,3951,7253,4137,7334,3872,7415,4040,7495,4164,7568,3969,7648,3907,7729,4446,7809,4473,7890,4437,7970,4314,8051,4411,8132,4561,8212,4455,8293,4384,8365,4455,8446,4217,8526,3951,8607,4119,8687,4270,8768,4278,8849,4181,8929,4278,9010,4199,9090,4261,9163,4411,9243,4402,9324,4588,9404,4667,9485,4685,9566,4579,9646,4862,9727,5109,9807,4862,9888,4968,9960,4977,10041,5021,10121,4985,10202,4959e" filled="false" stroked="true" strokeweight="1.0pt" strokecolor="#a70741">
              <v:path arrowok="t"/>
              <v:stroke dashstyle="solid"/>
            </v:shape>
            <v:shape style="position:absolute;left:6122;top:5073;width:114;height:2" coordorigin="6123,5074" coordsize="114,0" path="m6236,5074l6123,5074e" filled="true" fillcolor="#231f20" stroked="false">
              <v:path arrowok="t"/>
              <v:fill type="solid"/>
            </v:shape>
            <v:line style="position:absolute" from="6123,5074" to="6236,5074" stroked="true" strokeweight=".5pt" strokecolor="#000000">
              <v:stroke dashstyle="solid"/>
            </v:line>
            <v:shape style="position:absolute;left:6122;top:4826;width:114;height:2" coordorigin="6123,4826" coordsize="114,0" path="m6236,4826l6123,4826e" filled="true" fillcolor="#231f20" stroked="false">
              <v:path arrowok="t"/>
              <v:fill type="solid"/>
            </v:shape>
            <v:line style="position:absolute" from="6123,4826" to="6236,4826" stroked="true" strokeweight=".5pt" strokecolor="#000000">
              <v:stroke dashstyle="solid"/>
            </v:line>
            <v:shape style="position:absolute;left:6122;top:4570;width:114;height:2" coordorigin="6123,4570" coordsize="114,0" path="m6236,4570l6123,4570e" filled="true" fillcolor="#231f20" stroked="false">
              <v:path arrowok="t"/>
              <v:fill type="solid"/>
            </v:shape>
            <v:line style="position:absolute" from="6123,4570" to="6236,4570" stroked="true" strokeweight=".5pt" strokecolor="#000000">
              <v:stroke dashstyle="solid"/>
            </v:line>
            <v:shape style="position:absolute;left:6122;top:4313;width:114;height:2" coordorigin="6123,4314" coordsize="114,0" path="m6236,4314l6123,4314e" filled="true" fillcolor="#231f20" stroked="false">
              <v:path arrowok="t"/>
              <v:fill type="solid"/>
            </v:shape>
            <v:line style="position:absolute" from="6123,4314" to="6236,4314" stroked="true" strokeweight=".5pt" strokecolor="#000000">
              <v:stroke dashstyle="solid"/>
            </v:line>
            <v:shape style="position:absolute;left:6122;top:4066;width:114;height:2" coordorigin="6123,4066" coordsize="114,0" path="m6236,4066l6123,4066e" filled="true" fillcolor="#231f20" stroked="false">
              <v:path arrowok="t"/>
              <v:fill type="solid"/>
            </v:shape>
            <v:line style="position:absolute" from="6123,4066" to="6236,4066" stroked="true" strokeweight=".5pt" strokecolor="#000000">
              <v:stroke dashstyle="solid"/>
            </v:line>
            <v:shape style="position:absolute;left:6122;top:3810;width:114;height:2" coordorigin="6123,3810" coordsize="114,0" path="m6236,3810l6123,3810e" filled="true" fillcolor="#231f20" stroked="false">
              <v:path arrowok="t"/>
              <v:fill type="solid"/>
            </v:shape>
            <v:line style="position:absolute" from="6123,3810" to="6236,3810" stroked="true" strokeweight=".5pt" strokecolor="#000000">
              <v:stroke dashstyle="solid"/>
            </v:line>
            <v:shape style="position:absolute;left:6122;top:3562;width:114;height:2" coordorigin="6123,3563" coordsize="114,0" path="m6236,3563l6123,3563e" filled="true" fillcolor="#231f20" stroked="false">
              <v:path arrowok="t"/>
              <v:fill type="solid"/>
            </v:shape>
            <v:line style="position:absolute" from="6123,3563" to="6236,3563" stroked="true" strokeweight=".5pt" strokecolor="#000000">
              <v:stroke dashstyle="solid"/>
            </v:line>
            <v:shape style="position:absolute;left:6122;top:3306;width:114;height:2" coordorigin="6123,3306" coordsize="114,0" path="m6236,3306l6123,3306e" filled="true" fillcolor="#231f20" stroked="false">
              <v:path arrowok="t"/>
              <v:fill type="solid"/>
            </v:shape>
            <v:line style="position:absolute" from="6123,3306" to="6236,3306" stroked="true" strokeweight=".5pt" strokecolor="#000000">
              <v:stroke dashstyle="solid"/>
            </v:line>
            <v:line style="position:absolute" from="6123,1594" to="10998,1594" stroked="true" strokeweight=".7pt" strokecolor="#a70741">
              <v:stroke dashstyle="solid"/>
            </v:line>
            <v:rect style="position:absolute;left:6127;top:7378;width:4242;height:2258" filled="false" stroked="true" strokeweight=".5pt" strokecolor="#231f20">
              <v:stroke dashstyle="solid"/>
            </v:rect>
            <v:shape style="position:absolute;left:6122;top:9377;width:114;height:2" coordorigin="6123,9378" coordsize="114,0" path="m6236,9378l6123,9378e" filled="true" fillcolor="#231f20" stroked="false">
              <v:path arrowok="t"/>
              <v:fill type="solid"/>
            </v:shape>
            <v:line style="position:absolute" from="6123,9378" to="6236,9378" stroked="true" strokeweight=".5pt" strokecolor="#000000">
              <v:stroke dashstyle="solid"/>
            </v:line>
            <v:shape style="position:absolute;left:6122;top:9124;width:114;height:2" coordorigin="6123,9124" coordsize="114,0" path="m6236,9124l6123,9124e" filled="true" fillcolor="#231f20" stroked="false">
              <v:path arrowok="t"/>
              <v:fill type="solid"/>
            </v:shape>
            <v:line style="position:absolute" from="6123,9124" to="6236,9124" stroked="true" strokeweight=".5pt" strokecolor="#000000">
              <v:stroke dashstyle="solid"/>
            </v:line>
            <v:shape style="position:absolute;left:6122;top:8878;width:114;height:2" coordorigin="6123,8879" coordsize="114,0" path="m6236,8879l6123,8879e" filled="true" fillcolor="#231f20" stroked="false">
              <v:path arrowok="t"/>
              <v:fill type="solid"/>
            </v:shape>
            <v:line style="position:absolute" from="6123,8879" to="6236,8879" stroked="true" strokeweight=".5pt" strokecolor="#000000">
              <v:stroke dashstyle="solid"/>
            </v:line>
            <v:shape style="position:absolute;left:6122;top:8625;width:114;height:2" coordorigin="6123,8625" coordsize="114,0" path="m6236,8625l6123,8625e" filled="true" fillcolor="#231f20" stroked="false">
              <v:path arrowok="t"/>
              <v:fill type="solid"/>
            </v:shape>
            <v:line style="position:absolute" from="6123,8625" to="6236,8625" stroked="true" strokeweight=".5pt" strokecolor="#000000">
              <v:stroke dashstyle="solid"/>
            </v:line>
            <v:shape style="position:absolute;left:6122;top:8371;width:114;height:2" coordorigin="6123,8371" coordsize="114,0" path="m6236,8371l6123,8371e" filled="true" fillcolor="#231f20" stroked="false">
              <v:path arrowok="t"/>
              <v:fill type="solid"/>
            </v:shape>
            <v:line style="position:absolute" from="6123,8371" to="6236,8371" stroked="true" strokeweight=".5pt" strokecolor="#000000">
              <v:stroke dashstyle="solid"/>
            </v:line>
            <v:shape style="position:absolute;left:6122;top:8126;width:114;height:2" coordorigin="6123,8126" coordsize="114,0" path="m6236,8126l6123,8126e" filled="true" fillcolor="#231f20" stroked="false">
              <v:path arrowok="t"/>
              <v:fill type="solid"/>
            </v:shape>
            <v:line style="position:absolute" from="6123,8126" to="6236,8126" stroked="true" strokeweight=".5pt" strokecolor="#000000">
              <v:stroke dashstyle="solid"/>
            </v:line>
            <v:shape style="position:absolute;left:6122;top:7872;width:114;height:2" coordorigin="6123,7873" coordsize="114,0" path="m6236,7873l6123,7873e" filled="true" fillcolor="#231f20" stroked="false">
              <v:path arrowok="t"/>
              <v:fill type="solid"/>
            </v:shape>
            <v:line style="position:absolute" from="6123,7873" to="6236,7873" stroked="true" strokeweight=".5pt" strokecolor="#000000">
              <v:stroke dashstyle="solid"/>
            </v:line>
            <v:shape style="position:absolute;left:6122;top:7618;width:114;height:2" coordorigin="6123,7619" coordsize="114,0" path="m6236,7619l6123,7619e" filled="true" fillcolor="#231f20" stroked="false">
              <v:path arrowok="t"/>
              <v:fill type="solid"/>
            </v:shape>
            <v:line style="position:absolute" from="6123,7619" to="6236,7619" stroked="true" strokeweight=".5pt" strokecolor="#000000">
              <v:stroke dashstyle="solid"/>
            </v:line>
            <v:shape style="position:absolute;left:6302;top:9528;width:2;height:114" coordorigin="6302,9528" coordsize="0,114" path="m6302,9528l6302,9642e" filled="true" fillcolor="#231f20" stroked="false">
              <v:path arrowok="t"/>
              <v:fill type="solid"/>
            </v:shape>
            <v:line style="position:absolute" from="6302,9528" to="6302,9642" stroked="true" strokeweight=".5pt" strokecolor="#000000">
              <v:stroke dashstyle="solid"/>
            </v:line>
            <v:shape style="position:absolute;left:7440;top:9528;width:2;height:114" coordorigin="7440,9528" coordsize="0,114" path="m7440,9528l7440,9642e" filled="true" fillcolor="#231f20" stroked="false">
              <v:path arrowok="t"/>
              <v:fill type="solid"/>
            </v:shape>
            <v:line style="position:absolute" from="7440,9528" to="7440,9642" stroked="true" strokeweight=".5pt" strokecolor="#000000">
              <v:stroke dashstyle="solid"/>
            </v:line>
            <v:shape style="position:absolute;left:8577;top:9528;width:2;height:114" coordorigin="8578,9528" coordsize="0,114" path="m8578,9528l8578,9642e" filled="true" fillcolor="#231f20" stroked="false">
              <v:path arrowok="t"/>
              <v:fill type="solid"/>
            </v:shape>
            <v:line style="position:absolute" from="8578,9528" to="8578,9642" stroked="true" strokeweight=".5pt" strokecolor="#000000">
              <v:stroke dashstyle="solid"/>
            </v:line>
            <v:shape style="position:absolute;left:9715;top:9528;width:2;height:114" coordorigin="9716,9528" coordsize="0,114" path="m9716,9528l9716,9642e" filled="true" fillcolor="#231f20" stroked="false">
              <v:path arrowok="t"/>
              <v:fill type="solid"/>
            </v:shape>
            <v:line style="position:absolute" from="9716,9528" to="9716,9642" stroked="true" strokeweight=".5pt" strokecolor="#000000">
              <v:stroke dashstyle="solid"/>
            </v:line>
            <v:shape style="position:absolute;left:6686;top:8345;width:3506;height:403" coordorigin="6686,8345" coordsize="3506,403" path="m6686,8748l6779,8748,6871,8748,6964,8739,7070,8730,7162,8721,7255,8713,7347,8704,7440,8686,7533,8678,7638,8669,7731,8651,7824,8643,7916,8625,8009,8616,8101,8599,8207,8581,8300,8573,8392,8555,8485,8538,8578,8529,8684,8511,8776,8503,8869,8485,8961,8476,9054,8459,9147,8450,9252,8441,9345,8433,9438,8424,9530,8406,9623,8398,9715,8389,9821,8380,9914,8371,10006,8363,10099,8354,10192,8345e" filled="false" stroked="true" strokeweight="1pt" strokecolor="#00568b">
              <v:path arrowok="t"/>
              <v:stroke dashstyle="solid"/>
            </v:shape>
            <v:shape style="position:absolute;left:7489;top:7572;width:2375;height:674" coordorigin="7490,7573" coordsize="2375,674" path="m7589,8194l7539,8141,7490,8194,7539,8246,7589,8194xm8727,7835l8677,7783,8627,7835,8677,7887,8727,7835xm9864,7625l9815,7573,9765,7625,9815,7677,9864,7625xe" filled="true" fillcolor="#931a1d" stroked="false">
              <v:path arrowok="t"/>
              <v:fill type="solid"/>
            </v:shape>
            <v:shape style="position:absolute;left:7767;top:8297;width:100;height:105" coordorigin="7768,8297" coordsize="100,105" path="m7817,8297l7768,8350,7817,8402,7867,8350,7817,8297xe" filled="true" fillcolor="#0d3b61" stroked="false">
              <v:path arrowok="t"/>
              <v:fill type="solid"/>
            </v:shape>
            <v:shape style="position:absolute;left:8918;top:7730;width:1237;height:289" coordorigin="8919,7730" coordsize="1237,289" path="m9018,7966l8968,7914,8919,7966,8968,8018,9018,7966xm10155,7782l10106,7730,10056,7782,10106,7834,10155,7782xe" filled="true" fillcolor="#263370" stroked="false">
              <v:path arrowok="t"/>
              <v:fill type="solid"/>
            </v:shape>
            <v:shape style="position:absolute;left:10261;top:9377;width:114;height:2" coordorigin="10261,9378" coordsize="114,0" path="m10375,9378l10261,9378e" filled="true" fillcolor="#231f20" stroked="false">
              <v:path arrowok="t"/>
              <v:fill type="solid"/>
            </v:shape>
            <v:line style="position:absolute" from="10261,9378" to="10375,9378" stroked="true" strokeweight=".5pt" strokecolor="#000000">
              <v:stroke dashstyle="solid"/>
            </v:line>
            <v:shape style="position:absolute;left:10261;top:9123;width:114;height:2" coordorigin="10261,9124" coordsize="114,0" path="m10375,9124l10261,9124e" filled="true" fillcolor="#231f20" stroked="false">
              <v:path arrowok="t"/>
              <v:fill type="solid"/>
            </v:shape>
            <v:line style="position:absolute" from="10261,9124" to="10375,9124" stroked="true" strokeweight=".5pt" strokecolor="#000000">
              <v:stroke dashstyle="solid"/>
            </v:line>
            <v:shape style="position:absolute;left:10261;top:8878;width:114;height:2" coordorigin="10261,8879" coordsize="114,0" path="m10375,8879l10261,8879e" filled="true" fillcolor="#231f20" stroked="false">
              <v:path arrowok="t"/>
              <v:fill type="solid"/>
            </v:shape>
            <v:line style="position:absolute" from="10261,8879" to="10375,8879" stroked="true" strokeweight=".5pt" strokecolor="#000000">
              <v:stroke dashstyle="solid"/>
            </v:line>
            <v:shape style="position:absolute;left:10261;top:8625;width:114;height:2" coordorigin="10261,8625" coordsize="114,0" path="m10375,8625l10261,8625e" filled="true" fillcolor="#231f20" stroked="false">
              <v:path arrowok="t"/>
              <v:fill type="solid"/>
            </v:shape>
            <v:line style="position:absolute" from="10261,8625" to="10375,8625" stroked="true" strokeweight=".5pt" strokecolor="#000000">
              <v:stroke dashstyle="solid"/>
            </v:line>
            <v:shape style="position:absolute;left:10261;top:8371;width:114;height:2" coordorigin="10261,8371" coordsize="114,0" path="m10375,8371l10261,8371e" filled="true" fillcolor="#231f20" stroked="false">
              <v:path arrowok="t"/>
              <v:fill type="solid"/>
            </v:shape>
            <v:line style="position:absolute" from="10261,8371" to="10375,8371" stroked="true" strokeweight=".5pt" strokecolor="#000000">
              <v:stroke dashstyle="solid"/>
            </v:line>
            <v:shape style="position:absolute;left:10261;top:8126;width:114;height:2" coordorigin="10261,8126" coordsize="114,0" path="m10375,8126l10261,8126e" filled="true" fillcolor="#231f20" stroked="false">
              <v:path arrowok="t"/>
              <v:fill type="solid"/>
            </v:shape>
            <v:line style="position:absolute" from="10261,8126" to="10375,8126" stroked="true" strokeweight=".5pt" strokecolor="#000000">
              <v:stroke dashstyle="solid"/>
            </v:line>
            <v:shape style="position:absolute;left:10261;top:7872;width:114;height:2" coordorigin="10261,7873" coordsize="114,0" path="m10375,7873l10261,7873e" filled="true" fillcolor="#231f20" stroked="false">
              <v:path arrowok="t"/>
              <v:fill type="solid"/>
            </v:shape>
            <v:line style="position:absolute" from="10261,7873" to="10375,7873" stroked="true" strokeweight=".5pt" strokecolor="#000000">
              <v:stroke dashstyle="solid"/>
            </v:line>
            <v:shape style="position:absolute;left:10261;top:7618;width:114;height:2" coordorigin="10261,7619" coordsize="114,0" path="m10375,7619l10261,7619e" filled="true" fillcolor="#231f20" stroked="false">
              <v:path arrowok="t"/>
              <v:fill type="solid"/>
            </v:shape>
            <v:line style="position:absolute" from="10261,7619" to="10375,7619" stroked="true" strokeweight=".5pt" strokecolor="#000000">
              <v:stroke dashstyle="solid"/>
            </v:line>
            <v:line style="position:absolute" from="6123,6126" to="10998,6126" stroked="true" strokeweight=".7pt" strokecolor="#a70741">
              <v:stroke dashstyle="solid"/>
            </v:line>
            <v:line style="position:absolute" from="794,5370" to="5783,5370" stroked="true" strokeweight=".7pt" strokecolor="#a70741">
              <v:stroke dashstyle="solid"/>
            </v:line>
            <w10:wrap type="none"/>
          </v:group>
        </w:pict>
      </w:r>
    </w:p>
    <w:p>
      <w:pPr>
        <w:pStyle w:val="BodyText"/>
        <w:spacing w:before="5"/>
        <w:rPr>
          <w:sz w:val="26"/>
        </w:rPr>
      </w:pPr>
    </w:p>
    <w:p>
      <w:pPr>
        <w:pStyle w:val="ListParagraph"/>
        <w:numPr>
          <w:ilvl w:val="1"/>
          <w:numId w:val="62"/>
        </w:numPr>
        <w:tabs>
          <w:tab w:pos="5716" w:val="left" w:leader="none"/>
        </w:tabs>
        <w:spacing w:line="240" w:lineRule="auto" w:before="102" w:after="0"/>
        <w:ind w:left="5715" w:right="0" w:hanging="214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detailed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distributions,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15"/>
          <w:w w:val="95"/>
          <w:sz w:val="14"/>
        </w:rPr>
        <w:t> </w:t>
      </w:r>
      <w:r>
        <w:rPr>
          <w:color w:val="231F20"/>
          <w:w w:val="95"/>
          <w:sz w:val="14"/>
        </w:rPr>
        <w:t>‘</w:t>
      </w:r>
      <w:hyperlink r:id="rId37">
        <w:r>
          <w:rPr>
            <w:color w:val="231F20"/>
            <w:w w:val="95"/>
            <w:sz w:val="14"/>
            <w:u w:val="single" w:color="231F20"/>
          </w:rPr>
          <w:t>Other</w:t>
        </w:r>
        <w:r>
          <w:rPr>
            <w:color w:val="231F20"/>
            <w:spacing w:val="-18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forecasters’</w:t>
        </w:r>
        <w:r>
          <w:rPr>
            <w:color w:val="231F20"/>
            <w:spacing w:val="-15"/>
            <w:w w:val="95"/>
            <w:sz w:val="14"/>
            <w:u w:val="single" w:color="231F20"/>
          </w:rPr>
          <w:t> </w:t>
        </w:r>
        <w:r>
          <w:rPr>
            <w:color w:val="231F20"/>
            <w:w w:val="95"/>
            <w:sz w:val="14"/>
            <w:u w:val="single" w:color="231F20"/>
          </w:rPr>
          <w:t>expectations</w:t>
        </w:r>
      </w:hyperlink>
      <w:r>
        <w:rPr>
          <w:color w:val="231F20"/>
          <w:w w:val="95"/>
          <w:sz w:val="14"/>
        </w:rPr>
        <w:t>’.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40" w:bottom="0" w:left="620" w:right="600"/>
        </w:sectPr>
      </w:pPr>
    </w:p>
    <w:p>
      <w:pPr>
        <w:spacing w:before="86"/>
        <w:ind w:left="6618" w:right="0" w:firstLine="0"/>
        <w:jc w:val="left"/>
        <w:rPr>
          <w:rFonts w:ascii="BPG Sans Modern GPL&amp;GNU"/>
          <w:sz w:val="15"/>
        </w:rPr>
      </w:pPr>
      <w:bookmarkStart w:name="Glossary and other information" w:id="68"/>
      <w:bookmarkEnd w:id="68"/>
      <w:r>
        <w:rPr/>
      </w:r>
      <w:r>
        <w:rPr>
          <w:rFonts w:ascii="BPG Sans Modern GPL&amp;GNU"/>
          <w:color w:val="231F20"/>
          <w:w w:val="90"/>
          <w:sz w:val="15"/>
        </w:rPr>
        <w:t>Inflation</w:t>
      </w:r>
      <w:r>
        <w:rPr>
          <w:rFonts w:ascii="BPG Sans Modern GPL&amp;GNU"/>
          <w:color w:val="231F20"/>
          <w:spacing w:val="-27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Report</w:t>
      </w:r>
      <w:r>
        <w:rPr>
          <w:rFonts w:ascii="BPG Sans Modern GPL&amp;GNU"/>
          <w:color w:val="231F20"/>
          <w:spacing w:val="-27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May</w:t>
      </w:r>
      <w:r>
        <w:rPr>
          <w:rFonts w:ascii="BPG Sans Modern GPL&amp;GNU"/>
          <w:color w:val="231F20"/>
          <w:spacing w:val="-27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2019</w:t>
      </w:r>
      <w:r>
        <w:rPr>
          <w:rFonts w:ascii="BPG Sans Modern GPL&amp;GNU"/>
          <w:color w:val="231F20"/>
          <w:spacing w:val="6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Glossary</w:t>
      </w:r>
      <w:r>
        <w:rPr>
          <w:rFonts w:ascii="BPG Sans Modern GPL&amp;GNU"/>
          <w:color w:val="A70741"/>
          <w:spacing w:val="-27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and</w:t>
      </w:r>
      <w:r>
        <w:rPr>
          <w:rFonts w:ascii="BPG Sans Modern GPL&amp;GNU"/>
          <w:color w:val="A70741"/>
          <w:spacing w:val="-27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other</w:t>
      </w:r>
      <w:r>
        <w:rPr>
          <w:rFonts w:ascii="BPG Sans Modern GPL&amp;GNU"/>
          <w:color w:val="A70741"/>
          <w:spacing w:val="-27"/>
          <w:w w:val="90"/>
          <w:sz w:val="15"/>
        </w:rPr>
        <w:t> </w:t>
      </w:r>
      <w:r>
        <w:rPr>
          <w:rFonts w:ascii="BPG Sans Modern GPL&amp;GNU"/>
          <w:color w:val="A70741"/>
          <w:w w:val="90"/>
          <w:sz w:val="15"/>
        </w:rPr>
        <w:t>information</w:t>
      </w:r>
      <w:r>
        <w:rPr>
          <w:rFonts w:ascii="BPG Sans Modern GPL&amp;GNU"/>
          <w:color w:val="A70741"/>
          <w:spacing w:val="6"/>
          <w:w w:val="90"/>
          <w:sz w:val="15"/>
        </w:rPr>
        <w:t> </w:t>
      </w:r>
      <w:r>
        <w:rPr>
          <w:rFonts w:ascii="BPG Sans Modern GPL&amp;GNU"/>
          <w:color w:val="231F20"/>
          <w:w w:val="90"/>
          <w:sz w:val="15"/>
        </w:rPr>
        <w:t>39</w:t>
      </w: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pStyle w:val="BodyText"/>
        <w:rPr>
          <w:rFonts w:ascii="BPG Sans Modern GPL&amp;GNU"/>
        </w:rPr>
      </w:pPr>
    </w:p>
    <w:p>
      <w:pPr>
        <w:spacing w:before="228"/>
        <w:ind w:left="173" w:right="0" w:firstLine="0"/>
        <w:jc w:val="left"/>
        <w:rPr>
          <w:sz w:val="40"/>
        </w:rPr>
      </w:pPr>
      <w:bookmarkStart w:name="_TOC_250000" w:id="69"/>
      <w:bookmarkEnd w:id="69"/>
      <w:r>
        <w:rPr>
          <w:color w:val="231F20"/>
          <w:sz w:val="4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81"/>
          <w:pgSz w:w="11910" w:h="16840"/>
          <w:pgMar w:header="0" w:footer="0" w:top="340" w:bottom="280" w:left="620" w:right="600"/>
        </w:sectPr>
      </w:pPr>
    </w:p>
    <w:p>
      <w:pPr>
        <w:pStyle w:val="BodyText"/>
        <w:spacing w:line="268" w:lineRule="auto" w:before="98"/>
        <w:ind w:left="173" w:right="1252"/>
      </w:pPr>
      <w:r>
        <w:rPr>
          <w:rFonts w:ascii="BPG Sans Modern GPL&amp;GNU" w:hAnsi="BPG Sans Modern GPL&amp;GNU"/>
          <w:color w:val="A70741"/>
          <w:w w:val="85"/>
        </w:rPr>
        <w:t>Glossary</w:t>
      </w:r>
      <w:r>
        <w:rPr>
          <w:rFonts w:ascii="BPG Sans Modern GPL&amp;GNU" w:hAnsi="BPG Sans Modern GPL&amp;GNU"/>
          <w:color w:val="A70741"/>
          <w:spacing w:val="-25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of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selected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data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and</w:t>
      </w:r>
      <w:r>
        <w:rPr>
          <w:rFonts w:ascii="BPG Sans Modern GPL&amp;GNU" w:hAnsi="BPG Sans Modern GPL&amp;GNU"/>
          <w:color w:val="A70741"/>
          <w:spacing w:val="-24"/>
          <w:w w:val="85"/>
        </w:rPr>
        <w:t> </w:t>
      </w:r>
      <w:r>
        <w:rPr>
          <w:rFonts w:ascii="BPG Sans Modern GPL&amp;GNU" w:hAnsi="BPG Sans Modern GPL&amp;GNU"/>
          <w:color w:val="A70741"/>
          <w:w w:val="85"/>
        </w:rPr>
        <w:t>instruments </w:t>
      </w:r>
      <w:r>
        <w:rPr>
          <w:rFonts w:ascii="BPG Sans Modern GPL&amp;GNU" w:hAnsi="BPG Sans Modern GPL&amp;GNU"/>
          <w:color w:val="231F20"/>
        </w:rPr>
        <w:t>AWE</w:t>
      </w:r>
      <w:r>
        <w:rPr>
          <w:rFonts w:ascii="BPG Sans Modern GPL&amp;GNU" w:hAnsi="BPG Sans Modern GPL&amp;GNU"/>
          <w:color w:val="231F20"/>
          <w:spacing w:val="-32"/>
        </w:rPr>
        <w:t> </w:t>
      </w:r>
      <w:r>
        <w:rPr>
          <w:color w:val="231F20"/>
        </w:rPr>
        <w:t>–</w:t>
      </w:r>
      <w:r>
        <w:rPr>
          <w:color w:val="231F20"/>
          <w:spacing w:val="-29"/>
        </w:rPr>
        <w:t> </w:t>
      </w:r>
      <w:r>
        <w:rPr>
          <w:color w:val="231F20"/>
        </w:rPr>
        <w:t>average</w:t>
      </w:r>
      <w:r>
        <w:rPr>
          <w:color w:val="231F20"/>
          <w:spacing w:val="-28"/>
        </w:rPr>
        <w:t> </w:t>
      </w:r>
      <w:r>
        <w:rPr>
          <w:color w:val="231F20"/>
        </w:rPr>
        <w:t>weekly</w:t>
      </w:r>
      <w:r>
        <w:rPr>
          <w:color w:val="231F20"/>
          <w:spacing w:val="-28"/>
        </w:rPr>
        <w:t> </w:t>
      </w:r>
      <w:r>
        <w:rPr>
          <w:color w:val="231F20"/>
        </w:rPr>
        <w:t>earnings.</w:t>
      </w:r>
    </w:p>
    <w:p>
      <w:pPr>
        <w:pStyle w:val="BodyText"/>
        <w:spacing w:before="2"/>
        <w:ind w:left="173"/>
      </w:pPr>
      <w:r>
        <w:rPr>
          <w:rFonts w:ascii="BPG Sans Modern GPL&amp;GNU" w:hAnsi="BPG Sans Modern GPL&amp;GNU"/>
          <w:color w:val="231F20"/>
        </w:rPr>
        <w:t>CPI </w:t>
      </w:r>
      <w:r>
        <w:rPr>
          <w:color w:val="231F20"/>
        </w:rPr>
        <w:t>– consumer prices index.</w:t>
      </w:r>
    </w:p>
    <w:p>
      <w:pPr>
        <w:pStyle w:val="BodyText"/>
        <w:spacing w:line="276" w:lineRule="auto" w:before="30"/>
        <w:ind w:left="173" w:right="173"/>
      </w:pPr>
      <w:r>
        <w:rPr>
          <w:rFonts w:ascii="BPG Sans Modern GPL&amp;GNU" w:hAnsi="BPG Sans Modern GPL&amp;GNU"/>
          <w:color w:val="231F20"/>
          <w:w w:val="90"/>
        </w:rPr>
        <w:t>CPI</w:t>
      </w:r>
      <w:r>
        <w:rPr>
          <w:rFonts w:ascii="BPG Sans Modern GPL&amp;GNU" w:hAnsi="BPG Sans Modern GPL&amp;GNU"/>
          <w:color w:val="231F20"/>
          <w:spacing w:val="-20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inflation</w:t>
      </w:r>
      <w:r>
        <w:rPr>
          <w:rFonts w:ascii="BPG Sans Modern GPL&amp;GNU" w:hAnsi="BPG Sans Modern GPL&amp;GNU"/>
          <w:color w:val="231F20"/>
          <w:spacing w:val="-19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37" w:lineRule="exact"/>
        <w:ind w:left="173"/>
      </w:pPr>
      <w:r>
        <w:rPr>
          <w:rFonts w:ascii="BPG Sans Modern GPL&amp;GNU" w:hAnsi="BPG Sans Modern GPL&amp;GNU"/>
          <w:color w:val="231F20"/>
        </w:rPr>
        <w:t>DGI </w:t>
      </w:r>
      <w:r>
        <w:rPr>
          <w:color w:val="231F20"/>
        </w:rPr>
        <w:t>– domestically generated inflation.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DMP </w:t>
      </w:r>
      <w:r>
        <w:rPr>
          <w:color w:val="231F20"/>
        </w:rPr>
        <w:t>– Decision Maker Panel.</w:t>
      </w:r>
    </w:p>
    <w:p>
      <w:pPr>
        <w:pStyle w:val="BodyText"/>
        <w:spacing w:line="268" w:lineRule="auto" w:before="30"/>
        <w:ind w:left="173" w:right="1980"/>
      </w:pPr>
      <w:r>
        <w:rPr>
          <w:rFonts w:ascii="BPG Sans Modern GPL&amp;GNU" w:hAnsi="BPG Sans Modern GPL&amp;GNU"/>
          <w:color w:val="231F20"/>
        </w:rPr>
        <w:t>ERI </w:t>
      </w:r>
      <w:r>
        <w:rPr>
          <w:color w:val="231F20"/>
        </w:rPr>
        <w:t>– exchange rate index. </w:t>
      </w:r>
      <w:r>
        <w:rPr>
          <w:rFonts w:ascii="BPG Sans Modern GPL&amp;GNU" w:hAnsi="BPG Sans Modern GPL&amp;GNU"/>
          <w:color w:val="231F20"/>
          <w:w w:val="90"/>
        </w:rPr>
        <w:t>GDP </w:t>
      </w:r>
      <w:r>
        <w:rPr>
          <w:color w:val="231F20"/>
          <w:w w:val="90"/>
        </w:rPr>
        <w:t>– gross domestic product. </w:t>
      </w:r>
      <w:r>
        <w:rPr>
          <w:rFonts w:ascii="BPG Sans Modern GPL&amp;GNU" w:hAnsi="BPG Sans Modern GPL&amp;GNU"/>
          <w:color w:val="231F20"/>
        </w:rPr>
        <w:t>LFS </w:t>
      </w:r>
      <w:r>
        <w:rPr>
          <w:color w:val="231F20"/>
        </w:rPr>
        <w:t>– Labour Force Survey.</w:t>
      </w:r>
    </w:p>
    <w:p>
      <w:pPr>
        <w:pStyle w:val="BodyText"/>
        <w:spacing w:before="3"/>
        <w:ind w:left="173"/>
      </w:pPr>
      <w:r>
        <w:rPr>
          <w:rFonts w:ascii="BPG Sans Modern GPL&amp;GNU" w:hAnsi="BPG Sans Modern GPL&amp;GNU"/>
          <w:color w:val="231F20"/>
        </w:rPr>
        <w:t>PMI </w:t>
      </w:r>
      <w:r>
        <w:rPr>
          <w:color w:val="231F20"/>
        </w:rPr>
        <w:t>– purchasing managers’ index.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PPI </w:t>
      </w:r>
      <w:r>
        <w:rPr>
          <w:color w:val="231F20"/>
        </w:rPr>
        <w:t>– producer price index.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RPI </w:t>
      </w:r>
      <w:r>
        <w:rPr>
          <w:color w:val="231F20"/>
        </w:rPr>
        <w:t>– retail prices index.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  <w:w w:val="90"/>
        </w:rPr>
        <w:t>RPI</w:t>
      </w:r>
      <w:r>
        <w:rPr>
          <w:rFonts w:ascii="BPG Sans Modern GPL&amp;GNU" w:hAnsi="BPG Sans Modern GPL&amp;GNU"/>
          <w:color w:val="231F20"/>
          <w:spacing w:val="-25"/>
          <w:w w:val="90"/>
        </w:rPr>
        <w:t> </w:t>
      </w:r>
      <w:r>
        <w:rPr>
          <w:rFonts w:ascii="BPG Sans Modern GPL&amp;GNU" w:hAnsi="BPG Sans Modern GPL&amp;GNU"/>
          <w:color w:val="231F20"/>
          <w:w w:val="90"/>
        </w:rPr>
        <w:t>inflation</w:t>
      </w:r>
      <w:r>
        <w:rPr>
          <w:rFonts w:ascii="BPG Sans Modern GPL&amp;GNU" w:hAnsi="BPG Sans Modern GPL&amp;GNU"/>
          <w:color w:val="231F20"/>
          <w:spacing w:val="-25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measured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index.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ULC </w:t>
      </w:r>
      <w:r>
        <w:rPr>
          <w:color w:val="231F20"/>
        </w:rPr>
        <w:t>– unit labour cost.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7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Abbreviations</w:t>
      </w:r>
    </w:p>
    <w:p>
      <w:pPr>
        <w:pStyle w:val="BodyText"/>
        <w:spacing w:line="268" w:lineRule="auto" w:before="30"/>
        <w:ind w:left="173" w:right="1641"/>
        <w:jc w:val="both"/>
      </w:pPr>
      <w:r>
        <w:rPr>
          <w:rFonts w:ascii="BPG Sans Modern GPL&amp;GNU" w:hAnsi="BPG Sans Modern GPL&amp;GNU"/>
          <w:color w:val="231F20"/>
          <w:w w:val="95"/>
        </w:rPr>
        <w:t>BCC</w:t>
      </w:r>
      <w:r>
        <w:rPr>
          <w:rFonts w:ascii="BPG Sans Modern GPL&amp;GNU" w:hAnsi="BPG Sans Modern GPL&amp;GNU"/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Commerce. </w:t>
      </w:r>
      <w:r>
        <w:rPr>
          <w:rFonts w:ascii="BPG Sans Modern GPL&amp;GNU" w:hAnsi="BPG Sans Modern GPL&amp;GNU"/>
          <w:color w:val="231F20"/>
          <w:w w:val="90"/>
        </w:rPr>
        <w:t>CBI</w:t>
      </w:r>
      <w:r>
        <w:rPr>
          <w:rFonts w:ascii="BPG Sans Modern GPL&amp;GNU" w:hAnsi="BPG Sans Modern GPL&amp;GNU"/>
          <w:color w:val="231F20"/>
          <w:spacing w:val="-20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Confederation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British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Industry. </w:t>
      </w:r>
      <w:r>
        <w:rPr>
          <w:rFonts w:ascii="BPG Sans Modern GPL&amp;GNU" w:hAnsi="BPG Sans Modern GPL&amp;GNU"/>
          <w:color w:val="231F20"/>
        </w:rPr>
        <w:t>CEIC</w:t>
      </w:r>
      <w:r>
        <w:rPr>
          <w:rFonts w:ascii="BPG Sans Modern GPL&amp;GNU" w:hAnsi="BPG Sans Modern GPL&amp;GNU"/>
          <w:color w:val="231F20"/>
          <w:spacing w:val="-32"/>
        </w:rPr>
        <w:t> </w:t>
      </w:r>
      <w:r>
        <w:rPr>
          <w:color w:val="231F20"/>
        </w:rPr>
        <w:t>–</w:t>
      </w:r>
      <w:r>
        <w:rPr>
          <w:color w:val="231F20"/>
          <w:spacing w:val="-28"/>
        </w:rPr>
        <w:t> </w:t>
      </w:r>
      <w:r>
        <w:rPr>
          <w:color w:val="231F20"/>
        </w:rPr>
        <w:t>CEIC</w:t>
      </w:r>
      <w:r>
        <w:rPr>
          <w:color w:val="231F20"/>
          <w:spacing w:val="-28"/>
        </w:rPr>
        <w:t> </w:t>
      </w:r>
      <w:r>
        <w:rPr>
          <w:color w:val="231F20"/>
        </w:rPr>
        <w:t>Data</w:t>
      </w:r>
      <w:r>
        <w:rPr>
          <w:color w:val="231F20"/>
          <w:spacing w:val="-28"/>
        </w:rPr>
        <w:t> </w:t>
      </w:r>
      <w:r>
        <w:rPr>
          <w:color w:val="231F20"/>
        </w:rPr>
        <w:t>Company</w:t>
      </w:r>
      <w:r>
        <w:rPr>
          <w:color w:val="231F20"/>
          <w:spacing w:val="-28"/>
        </w:rPr>
        <w:t> </w:t>
      </w:r>
      <w:r>
        <w:rPr>
          <w:color w:val="231F20"/>
        </w:rPr>
        <w:t>Ltd.</w:t>
      </w:r>
    </w:p>
    <w:p>
      <w:pPr>
        <w:pStyle w:val="BodyText"/>
        <w:spacing w:before="3"/>
        <w:ind w:left="173"/>
      </w:pPr>
      <w:r>
        <w:rPr>
          <w:rFonts w:ascii="BPG Sans Modern GPL&amp;GNU" w:hAnsi="BPG Sans Modern GPL&amp;GNU"/>
          <w:color w:val="231F20"/>
        </w:rPr>
        <w:t>CFO </w:t>
      </w:r>
      <w:r>
        <w:rPr>
          <w:color w:val="231F20"/>
        </w:rPr>
        <w:t>– chief financial officer.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  <w:w w:val="95"/>
        </w:rPr>
        <w:t>CIPD</w:t>
      </w:r>
      <w:r>
        <w:rPr>
          <w:rFonts w:ascii="BPG Sans Modern GPL&amp;GNU" w:hAnsi="BPG Sans Modern GPL&amp;GNU"/>
          <w:color w:val="231F20"/>
          <w:spacing w:val="-44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Chartered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Personnel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Development.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CIPS </w:t>
      </w:r>
      <w:r>
        <w:rPr>
          <w:color w:val="231F20"/>
        </w:rPr>
        <w:t>– Chartered Institute of Purchasing and Supply.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ECB </w:t>
      </w:r>
      <w:r>
        <w:rPr>
          <w:color w:val="231F20"/>
        </w:rPr>
        <w:t>– European Central Bank.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EU </w:t>
      </w:r>
      <w:r>
        <w:rPr>
          <w:color w:val="231F20"/>
        </w:rPr>
        <w:t>– European Union.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FTSE </w:t>
      </w:r>
      <w:r>
        <w:rPr>
          <w:color w:val="231F20"/>
        </w:rPr>
        <w:t>– Financial Times Stock Exchange.</w:t>
      </w:r>
    </w:p>
    <w:p>
      <w:pPr>
        <w:pStyle w:val="BodyText"/>
        <w:spacing w:line="276" w:lineRule="auto" w:before="30"/>
        <w:ind w:left="173" w:right="1280"/>
      </w:pPr>
      <w:r>
        <w:rPr>
          <w:rFonts w:ascii="BPG Sans Modern GPL&amp;GNU" w:hAnsi="BPG Sans Modern GPL&amp;GNU"/>
          <w:color w:val="231F20"/>
          <w:w w:val="90"/>
        </w:rPr>
        <w:t>G7</w:t>
      </w:r>
      <w:r>
        <w:rPr>
          <w:rFonts w:ascii="BPG Sans Modern GPL&amp;GNU" w:hAnsi="BPG Sans Modern GPL&amp;GNU"/>
          <w:color w:val="231F20"/>
          <w:spacing w:val="-37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Japan,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States.</w:t>
      </w:r>
    </w:p>
    <w:p>
      <w:pPr>
        <w:pStyle w:val="BodyText"/>
        <w:spacing w:line="237" w:lineRule="exact"/>
        <w:ind w:left="173"/>
      </w:pPr>
      <w:r>
        <w:rPr>
          <w:rFonts w:ascii="BPG Sans Modern GPL&amp;GNU" w:hAnsi="BPG Sans Modern GPL&amp;GNU"/>
          <w:color w:val="231F20"/>
          <w:w w:val="90"/>
        </w:rPr>
        <w:t>GfK</w:t>
      </w:r>
      <w:r>
        <w:rPr>
          <w:rFonts w:ascii="BPG Sans Modern GPL&amp;GNU" w:hAnsi="BPG Sans Modern GPL&amp;GNU"/>
          <w:color w:val="231F20"/>
          <w:spacing w:val="-1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Gesellschaft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für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Konsumforschung,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Great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Britain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Ltd.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GVA </w:t>
      </w:r>
      <w:r>
        <w:rPr>
          <w:color w:val="231F20"/>
        </w:rPr>
        <w:t>– gross value added.</w:t>
      </w:r>
    </w:p>
    <w:p>
      <w:pPr>
        <w:pStyle w:val="BodyText"/>
        <w:spacing w:line="276" w:lineRule="auto" w:before="30"/>
        <w:ind w:left="173" w:right="182"/>
      </w:pPr>
      <w:r>
        <w:rPr>
          <w:rFonts w:ascii="BPG Sans Modern GPL&amp;GNU" w:hAnsi="BPG Sans Modern GPL&amp;GNU"/>
          <w:color w:val="231F20"/>
          <w:w w:val="90"/>
        </w:rPr>
        <w:t>ICE/BoAML</w:t>
      </w:r>
      <w:r>
        <w:rPr>
          <w:rFonts w:ascii="BPG Sans Modern GPL&amp;GNU" w:hAnsi="BPG Sans Modern GPL&amp;GNU"/>
          <w:color w:val="231F20"/>
          <w:spacing w:val="-26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Intercontinental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Exchange/Bank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America </w:t>
      </w:r>
      <w:r>
        <w:rPr>
          <w:color w:val="231F20"/>
        </w:rPr>
        <w:t>Merrill</w:t>
      </w:r>
      <w:r>
        <w:rPr>
          <w:color w:val="231F20"/>
          <w:spacing w:val="-18"/>
        </w:rPr>
        <w:t> </w:t>
      </w:r>
      <w:r>
        <w:rPr>
          <w:color w:val="231F20"/>
        </w:rPr>
        <w:t>Lynch.</w:t>
      </w:r>
    </w:p>
    <w:p>
      <w:pPr>
        <w:pStyle w:val="BodyText"/>
        <w:spacing w:line="237" w:lineRule="exact"/>
        <w:ind w:left="173"/>
      </w:pPr>
      <w:r>
        <w:rPr>
          <w:rFonts w:ascii="BPG Sans Modern GPL&amp;GNU" w:hAnsi="BPG Sans Modern GPL&amp;GNU"/>
          <w:color w:val="231F20"/>
        </w:rPr>
        <w:t>ICT </w:t>
      </w:r>
      <w:r>
        <w:rPr>
          <w:color w:val="231F20"/>
        </w:rPr>
        <w:t>– information and communications technology.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IMF </w:t>
      </w:r>
      <w:r>
        <w:rPr>
          <w:color w:val="231F20"/>
        </w:rPr>
        <w:t>– International Monetary Fund.</w:t>
      </w:r>
    </w:p>
    <w:p>
      <w:pPr>
        <w:pStyle w:val="BodyText"/>
        <w:spacing w:before="98"/>
        <w:ind w:left="173"/>
      </w:pPr>
      <w:r>
        <w:rPr/>
        <w:br w:type="column"/>
      </w:r>
      <w:r>
        <w:rPr>
          <w:rFonts w:ascii="BPG Sans Modern GPL&amp;GNU" w:hAnsi="BPG Sans Modern GPL&amp;GNU"/>
          <w:color w:val="231F20"/>
        </w:rPr>
        <w:t>ISA </w:t>
      </w:r>
      <w:r>
        <w:rPr>
          <w:color w:val="231F20"/>
        </w:rPr>
        <w:t>– individual savings account.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LTV </w:t>
      </w:r>
      <w:r>
        <w:rPr>
          <w:color w:val="231F20"/>
        </w:rPr>
        <w:t>– loan to value.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MPC </w:t>
      </w:r>
      <w:r>
        <w:rPr>
          <w:color w:val="231F20"/>
        </w:rPr>
        <w:t>– Monetary Policy Committee.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MSCI </w:t>
      </w:r>
      <w:r>
        <w:rPr>
          <w:color w:val="231F20"/>
        </w:rPr>
        <w:t>– Morgan Stanley Capital International Inc.</w:t>
      </w:r>
    </w:p>
    <w:p>
      <w:pPr>
        <w:pStyle w:val="BodyText"/>
        <w:spacing w:before="29"/>
        <w:ind w:left="173"/>
      </w:pPr>
      <w:r>
        <w:rPr>
          <w:rFonts w:ascii="BPG Sans Modern GPL&amp;GNU" w:hAnsi="BPG Sans Modern GPL&amp;GNU"/>
          <w:color w:val="231F20"/>
        </w:rPr>
        <w:t>MTIC </w:t>
      </w:r>
      <w:r>
        <w:rPr>
          <w:color w:val="231F20"/>
        </w:rPr>
        <w:t>– missing trader intra-community.</w:t>
      </w:r>
    </w:p>
    <w:p>
      <w:pPr>
        <w:pStyle w:val="BodyText"/>
        <w:spacing w:line="273" w:lineRule="auto" w:before="30"/>
        <w:ind w:left="173" w:right="905"/>
      </w:pPr>
      <w:r>
        <w:rPr>
          <w:rFonts w:ascii="BPG Sans Modern GPL&amp;GNU" w:hAnsi="BPG Sans Modern GPL&amp;GNU"/>
          <w:color w:val="231F20"/>
          <w:w w:val="95"/>
        </w:rPr>
        <w:t>NPISH</w:t>
      </w:r>
      <w:r>
        <w:rPr>
          <w:rFonts w:ascii="BPG Sans Modern GPL&amp;GNU" w:hAnsi="BPG Sans Modern GPL&amp;GNU"/>
          <w:color w:val="231F20"/>
          <w:spacing w:val="-3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non-profit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institutions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serving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households. </w:t>
      </w:r>
      <w:r>
        <w:rPr>
          <w:rFonts w:ascii="BPG Sans Modern GPL&amp;GNU" w:hAnsi="BPG Sans Modern GPL&amp;GNU"/>
          <w:color w:val="231F20"/>
          <w:w w:val="95"/>
        </w:rPr>
        <w:t>OECD</w:t>
      </w:r>
      <w:r>
        <w:rPr>
          <w:rFonts w:ascii="BPG Sans Modern GPL&amp;GNU" w:hAnsi="BPG Sans Modern GPL&amp;GNU"/>
          <w:color w:val="231F20"/>
          <w:spacing w:val="-4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4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line="238" w:lineRule="exact"/>
        <w:ind w:left="173"/>
      </w:pPr>
      <w:r>
        <w:rPr>
          <w:rFonts w:ascii="BPG Sans Modern GPL&amp;GNU" w:hAnsi="BPG Sans Modern GPL&amp;GNU"/>
          <w:color w:val="231F20"/>
        </w:rPr>
        <w:t>Ofgem </w:t>
      </w:r>
      <w:r>
        <w:rPr>
          <w:color w:val="231F20"/>
        </w:rPr>
        <w:t>– Office of Gas and Electricity Markets.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ONS </w:t>
      </w:r>
      <w:r>
        <w:rPr>
          <w:color w:val="231F20"/>
        </w:rPr>
        <w:t>– Office for National Statistics.</w:t>
      </w:r>
    </w:p>
    <w:p>
      <w:pPr>
        <w:pStyle w:val="BodyText"/>
        <w:spacing w:line="268" w:lineRule="auto" w:before="30"/>
        <w:ind w:left="173" w:right="2371"/>
      </w:pPr>
      <w:r>
        <w:rPr>
          <w:rFonts w:ascii="BPG Sans Modern GPL&amp;GNU" w:hAnsi="BPG Sans Modern GPL&amp;GNU"/>
          <w:color w:val="231F20"/>
        </w:rPr>
        <w:t>PPP </w:t>
      </w:r>
      <w:r>
        <w:rPr>
          <w:color w:val="231F20"/>
        </w:rPr>
        <w:t>– purchasing power parity. </w:t>
      </w:r>
      <w:r>
        <w:rPr>
          <w:rFonts w:ascii="BPG Sans Modern GPL&amp;GNU" w:hAnsi="BPG Sans Modern GPL&amp;GNU"/>
          <w:color w:val="231F20"/>
          <w:w w:val="95"/>
        </w:rPr>
        <w:t>PwC </w:t>
      </w:r>
      <w:r>
        <w:rPr>
          <w:color w:val="231F20"/>
          <w:w w:val="95"/>
        </w:rPr>
        <w:t>– PricewaterhouseCoopers. </w:t>
      </w:r>
      <w:r>
        <w:rPr>
          <w:rFonts w:ascii="BPG Sans Modern GPL&amp;GNU" w:hAnsi="BPG Sans Modern GPL&amp;GNU"/>
          <w:color w:val="231F20"/>
          <w:w w:val="90"/>
        </w:rPr>
        <w:t>R&amp;D </w:t>
      </w:r>
      <w:r>
        <w:rPr>
          <w:color w:val="231F20"/>
          <w:w w:val="90"/>
        </w:rPr>
        <w:t>– research and development.</w:t>
      </w:r>
    </w:p>
    <w:p>
      <w:pPr>
        <w:pStyle w:val="BodyText"/>
        <w:spacing w:before="4"/>
        <w:ind w:left="173"/>
      </w:pPr>
      <w:r>
        <w:rPr>
          <w:rFonts w:ascii="BPG Sans Modern GPL&amp;GNU" w:hAnsi="BPG Sans Modern GPL&amp;GNU"/>
          <w:color w:val="231F20"/>
        </w:rPr>
        <w:t>REC </w:t>
      </w:r>
      <w:r>
        <w:rPr>
          <w:color w:val="231F20"/>
        </w:rPr>
        <w:t>– Recruitment and Employment Confederation.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RICS </w:t>
      </w:r>
      <w:r>
        <w:rPr>
          <w:color w:val="231F20"/>
        </w:rPr>
        <w:t>– Royal Institution of Chartered Surveyors.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S&amp;P </w:t>
      </w:r>
      <w:r>
        <w:rPr>
          <w:color w:val="231F20"/>
        </w:rPr>
        <w:t>– Standard &amp; Poor’s.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SMEs </w:t>
      </w:r>
      <w:r>
        <w:rPr>
          <w:color w:val="231F20"/>
        </w:rPr>
        <w:t>– small and medium-sized enterprises.</w:t>
      </w:r>
    </w:p>
    <w:p>
      <w:pPr>
        <w:pStyle w:val="BodyText"/>
        <w:spacing w:before="30"/>
        <w:ind w:left="173"/>
      </w:pPr>
      <w:r>
        <w:rPr>
          <w:rFonts w:ascii="BPG Sans Modern GPL&amp;GNU" w:hAnsi="BPG Sans Modern GPL&amp;GNU"/>
          <w:color w:val="231F20"/>
        </w:rPr>
        <w:t>VAT </w:t>
      </w:r>
      <w:r>
        <w:rPr>
          <w:color w:val="231F20"/>
        </w:rPr>
        <w:t>– Value Added Tax.</w:t>
      </w:r>
    </w:p>
    <w:p>
      <w:pPr>
        <w:spacing w:before="30"/>
        <w:ind w:left="173" w:right="0" w:firstLine="0"/>
        <w:jc w:val="left"/>
        <w:rPr>
          <w:sz w:val="20"/>
        </w:rPr>
      </w:pPr>
      <w:r>
        <w:rPr>
          <w:rFonts w:ascii="BPG Sans Modern GPL&amp;GNU" w:hAnsi="BPG Sans Modern GPL&amp;GNU"/>
          <w:color w:val="231F20"/>
          <w:sz w:val="20"/>
        </w:rPr>
        <w:t>WEO </w:t>
      </w:r>
      <w:r>
        <w:rPr>
          <w:color w:val="231F20"/>
          <w:sz w:val="20"/>
        </w:rPr>
        <w:t>– IMF </w:t>
      </w:r>
      <w:r>
        <w:rPr>
          <w:i/>
          <w:color w:val="231F20"/>
          <w:sz w:val="20"/>
        </w:rPr>
        <w:t>World Economic Outlook</w:t>
      </w:r>
      <w:r>
        <w:rPr>
          <w:color w:val="231F20"/>
          <w:sz w:val="20"/>
        </w:rPr>
        <w:t>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173"/>
        <w:rPr>
          <w:rFonts w:ascii="BPG Sans Modern GPL&amp;GNU"/>
        </w:rPr>
      </w:pPr>
      <w:r>
        <w:rPr>
          <w:rFonts w:ascii="BPG Sans Modern GPL&amp;GNU"/>
          <w:color w:val="A70741"/>
          <w:w w:val="95"/>
        </w:rPr>
        <w:t>Symbols and conventions</w:t>
      </w:r>
    </w:p>
    <w:p>
      <w:pPr>
        <w:pStyle w:val="BodyText"/>
        <w:spacing w:line="278" w:lineRule="auto" w:before="35"/>
        <w:ind w:left="173" w:right="292"/>
      </w:pPr>
      <w:r>
        <w:rPr>
          <w:color w:val="231F20"/>
          <w:w w:val="90"/>
        </w:rPr>
        <w:t>Except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tables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England</w:t>
      </w:r>
      <w:r>
        <w:rPr>
          <w:color w:val="231F20"/>
          <w:spacing w:val="-39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Office</w:t>
      </w:r>
      <w:r>
        <w:rPr>
          <w:color w:val="231F20"/>
          <w:spacing w:val="-39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5"/>
        </w:rPr>
        <w:t> </w:t>
      </w:r>
      <w:r>
        <w:rPr>
          <w:color w:val="231F20"/>
        </w:rPr>
        <w:t>data,</w:t>
      </w:r>
      <w:r>
        <w:rPr>
          <w:color w:val="231F20"/>
          <w:spacing w:val="-25"/>
        </w:rPr>
        <w:t> </w:t>
      </w:r>
      <w:r>
        <w:rPr>
          <w:color w:val="231F20"/>
        </w:rPr>
        <w:t>are</w:t>
      </w:r>
      <w:r>
        <w:rPr>
          <w:color w:val="231F20"/>
          <w:spacing w:val="-25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73"/>
      </w:pPr>
      <w:r>
        <w:rPr>
          <w:color w:val="231F20"/>
        </w:rPr>
        <w:t>n.a. = not available.</w: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line="278" w:lineRule="auto" w:before="1"/>
        <w:ind w:left="173" w:right="698"/>
      </w:pP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26"/>
        </w:rPr>
        <w:t> </w:t>
      </w:r>
      <w:r>
        <w:rPr>
          <w:color w:val="231F20"/>
        </w:rPr>
        <w:t>differ</w:t>
      </w:r>
      <w:r>
        <w:rPr>
          <w:color w:val="231F20"/>
          <w:spacing w:val="-26"/>
        </w:rPr>
        <w:t> </w:t>
      </w:r>
      <w:r>
        <w:rPr>
          <w:color w:val="231F20"/>
        </w:rPr>
        <w:t>from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78" w:lineRule="auto"/>
        <w:ind w:left="173" w:right="360"/>
      </w:pP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19"/>
        </w:rPr>
        <w:t> </w:t>
      </w:r>
      <w:r>
        <w:rPr>
          <w:color w:val="231F20"/>
        </w:rPr>
        <w:t>of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19"/>
        </w:rPr>
        <w:t> </w:t>
      </w:r>
      <w:r>
        <w:rPr>
          <w:color w:val="231F20"/>
        </w:rPr>
        <w:t>year.</w:t>
      </w:r>
    </w:p>
    <w:sectPr>
      <w:type w:val="continuous"/>
      <w:pgSz w:w="11910" w:h="16840"/>
      <w:pgMar w:top="1540" w:bottom="0" w:left="620" w:right="600"/>
      <w:cols w:num="2" w:equalWidth="0">
        <w:col w:w="4935" w:space="394"/>
        <w:col w:w="536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BPG Sans Modern GPL&amp;GNU">
    <w:altName w:val="BPG Sans Modern GPL&amp;GNU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BPG Nino Medium Cond GPL&amp;GNU">
    <w:altName w:val="BPG Nino Medium Cond GPL&amp;GNU"/>
    <w:charset w:val="0"/>
    <w:family w:val="auto"/>
    <w:pitch w:val="variable"/>
  </w:font>
  <w:font w:name="Arial">
    <w:altName w:val="Arial"/>
    <w:charset w:val="0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80.332001pt;margin-top:21.279514pt;width:178.3pt;height:10.95pt;mso-position-horizontal-relative:page;mso-position-vertical-relative:page;z-index:-2107801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-6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Monetary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Policy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Summary</w:t>
                </w:r>
                <w:r>
                  <w:rPr>
                    <w:rFonts w:ascii="BPG Sans Modern GPL&amp;GNU"/>
                    <w:color w:val="A70741"/>
                    <w:spacing w:val="-6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262.372009pt;margin-top:21.279514pt;width:296.25pt;height:10.95pt;mso-position-horizontal-relative:page;mso-position-vertical-relative:page;z-index:-2107750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26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1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Global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developments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domestic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financial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conditions</w:t>
                </w:r>
                <w:r>
                  <w:rPr>
                    <w:rFonts w:ascii="BPG Sans Modern GPL&amp;GNU"/>
                    <w:color w:val="A70741"/>
                    <w:spacing w:val="26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5.86499pt;margin-top:21.279514pt;width:192.75pt;height:10.95pt;mso-position-horizontal-relative:page;mso-position-vertical-relative:page;z-index:-2107699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-8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2</w:t>
                </w:r>
                <w:r>
                  <w:rPr>
                    <w:rFonts w:ascii="BPG Sans Modern GPL&amp;GNU"/>
                    <w:color w:val="A70741"/>
                    <w:spacing w:val="-32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Demand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output</w:t>
                </w:r>
                <w:r>
                  <w:rPr>
                    <w:rFonts w:ascii="BPG Sans Modern GPL&amp;GNU"/>
                    <w:color w:val="A70741"/>
                    <w:spacing w:val="-8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48.359985pt;margin-top:21.279514pt;width:210.25pt;height:10.95pt;mso-position-horizontal-relative:page;mso-position-vertical-relative:page;z-index:-21076480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27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spare</w:t>
                </w:r>
                <w:r>
                  <w:rPr>
                    <w:rFonts w:ascii="BPG Sans Modern GPL&amp;GNU"/>
                    <w:color w:val="A70741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capacity</w:t>
                </w:r>
                <w:r>
                  <w:rPr>
                    <w:rFonts w:ascii="BPG Sans Modern GPL&amp;GNU"/>
                    <w:color w:val="A70741"/>
                    <w:spacing w:val="28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1075968" from="39.685001pt,79.720016pt" to="283.465001pt,79.720016pt" stroked="true" strokeweight=".7pt" strokecolor="#a70741">
          <v:stroke dashstyle="solid"/>
          <w10:wrap type="none"/>
        </v:line>
      </w:pict>
    </w:r>
    <w:r>
      <w:rPr/>
      <w:pict>
        <v:shape style="position:absolute;margin-left:348.261993pt;margin-top:21.279514pt;width:210.35pt;height:10.95pt;mso-position-horizontal-relative:page;mso-position-vertical-relative:page;z-index:-21075456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19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2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3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Supply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spare</w:t>
                </w:r>
                <w:r>
                  <w:rPr>
                    <w:rFonts w:ascii="BPG Sans Modern GPL&amp;GNU"/>
                    <w:color w:val="A70741"/>
                    <w:spacing w:val="-18"/>
                    <w:w w:val="85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85"/>
                    <w:sz w:val="15"/>
                  </w:rPr>
                  <w:t>capacity</w:t>
                </w:r>
                <w:r>
                  <w:rPr>
                    <w:rFonts w:ascii="BPG Sans Modern GPL&amp;GNU"/>
                    <w:color w:val="A70741"/>
                    <w:spacing w:val="28"/>
                    <w:w w:val="85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8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76.791992pt;margin-top:21.279514pt;width:181.85pt;height:10.95pt;mso-position-horizontal-relative:page;mso-position-vertical-relative:page;z-index:-21074944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-3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4</w:t>
                </w:r>
                <w:r>
                  <w:rPr>
                    <w:rFonts w:ascii="BPG Sans Modern GPL&amp;GNU"/>
                    <w:color w:val="A70741"/>
                    <w:spacing w:val="-29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Costs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and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prices</w:t>
                </w:r>
                <w:r>
                  <w:rPr>
                    <w:rFonts w:ascii="BPG Sans Modern GPL&amp;GNU"/>
                    <w:color w:val="A70741"/>
                    <w:spacing w:val="-3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59.122009pt;margin-top:21.279514pt;width:199.5pt;height:10.95pt;mso-position-horizontal-relative:page;mso-position-vertical-relative:page;z-index:-21074432" type="#_x0000_t202" filled="false" stroked="false">
          <v:textbox inset="0,0,0,0">
            <w:txbxContent>
              <w:p>
                <w:pPr>
                  <w:spacing w:before="18"/>
                  <w:ind w:left="20" w:right="0" w:firstLine="0"/>
                  <w:jc w:val="left"/>
                  <w:rPr>
                    <w:rFonts w:ascii="BPG Sans Modern GPL&amp;GNU"/>
                    <w:sz w:val="15"/>
                  </w:rPr>
                </w:pP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231F20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Report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May</w:t>
                </w:r>
                <w:r>
                  <w:rPr>
                    <w:rFonts w:ascii="BPG Sans Modern GPL&amp;GNU"/>
                    <w:color w:val="231F20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t>2019</w:t>
                </w:r>
                <w:r>
                  <w:rPr>
                    <w:rFonts w:ascii="BPG Sans Modern GPL&amp;GNU"/>
                    <w:color w:val="231F20"/>
                    <w:spacing w:val="-5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Section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5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Prospects</w:t>
                </w:r>
                <w:r>
                  <w:rPr>
                    <w:rFonts w:ascii="BPG Sans Modern GPL&amp;GNU"/>
                    <w:color w:val="A70741"/>
                    <w:spacing w:val="-31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for</w:t>
                </w:r>
                <w:r>
                  <w:rPr>
                    <w:rFonts w:ascii="BPG Sans Modern GPL&amp;GNU"/>
                    <w:color w:val="A70741"/>
                    <w:spacing w:val="-30"/>
                    <w:w w:val="90"/>
                    <w:sz w:val="15"/>
                  </w:rPr>
                  <w:t> </w:t>
                </w:r>
                <w:r>
                  <w:rPr>
                    <w:rFonts w:ascii="BPG Sans Modern GPL&amp;GNU"/>
                    <w:color w:val="A70741"/>
                    <w:w w:val="90"/>
                    <w:sz w:val="15"/>
                  </w:rPr>
                  <w:t>inflation</w:t>
                </w:r>
                <w:r>
                  <w:rPr>
                    <w:rFonts w:ascii="BPG Sans Modern GPL&amp;GNU"/>
                    <w:color w:val="A70741"/>
                    <w:spacing w:val="-4"/>
                    <w:w w:val="90"/>
                    <w:sz w:val="15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BPG Sans Modern GPL&amp;GNU"/>
                    <w:color w:val="231F20"/>
                    <w:w w:val="9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715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9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9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7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37" w:hanging="213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2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8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7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Letter"/>
      <w:lvlText w:val="(%1)"/>
      <w:lvlJc w:val="left"/>
      <w:pPr>
        <w:ind w:left="39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5" w:hanging="17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17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91" w:hanging="17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400" w:hanging="227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0" w:hanging="2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0" w:hanging="2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2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1" w:hanging="2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1" w:hanging="2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1" w:hanging="2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227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8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4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92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92" w:hanging="17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289" w:hanging="171"/>
      </w:pPr>
      <w:rPr>
        <w:rFonts w:hint="default" w:ascii="Trebuchet MS" w:hAnsi="Trebuchet MS" w:eastAsia="Trebuchet MS" w:cs="Trebuchet MS"/>
        <w:color w:val="231F20"/>
        <w:w w:val="56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3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0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92" w:hanging="17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righ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4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0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0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213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7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7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•"/>
      <w:lvlJc w:val="left"/>
      <w:pPr>
        <w:ind w:left="169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4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63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9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6" w:hanging="114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2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2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3" w:hanging="114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•"/>
      <w:lvlJc w:val="left"/>
      <w:pPr>
        <w:ind w:left="169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4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63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9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6" w:hanging="114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2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2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3" w:hanging="114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•"/>
      <w:lvlJc w:val="left"/>
      <w:pPr>
        <w:ind w:left="169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4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63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9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6" w:hanging="114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2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2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3" w:hanging="114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169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94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9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63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98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7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0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36" w:hanging="114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•"/>
      <w:lvlJc w:val="left"/>
      <w:pPr>
        <w:ind w:left="170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10" w:hanging="1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0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1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01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32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62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92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023" w:hanging="114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7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4"/>
      <w:numFmt w:val="decimal"/>
      <w:lvlText w:val="%1"/>
      <w:lvlJc w:val="left"/>
      <w:pPr>
        <w:ind w:left="6012" w:hanging="51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012" w:hanging="511"/>
        <w:jc w:val="right"/>
      </w:pPr>
      <w:rPr>
        <w:rFonts w:hint="default" w:ascii="BPG Sans Modern GPL&amp;GNU" w:hAnsi="BPG Sans Modern GPL&amp;GNU" w:eastAsia="BPG Sans Modern GPL&amp;GNU" w:cs="BPG Sans Modern GPL&amp;GNU"/>
        <w:color w:val="231F20"/>
        <w:w w:val="84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953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419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886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352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19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85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2" w:hanging="51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85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0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7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2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85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79" w:hanging="171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226" w:hanging="114"/>
      </w:pPr>
      <w:rPr>
        <w:rFonts w:hint="default" w:ascii="Trebuchet MS" w:hAnsi="Trebuchet MS" w:eastAsia="Trebuchet MS" w:cs="Trebuchet MS"/>
        <w:color w:val="231F20"/>
        <w:w w:val="5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114"/>
      </w:pPr>
      <w:rPr>
        <w:rFonts w:hint="default"/>
        <w:w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7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4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9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00" w:hanging="114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2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1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righ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213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8" w:hanging="17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8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65" w:hanging="171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173" w:hanging="51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6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5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2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8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5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3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21" w:hanging="51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3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85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77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020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37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54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1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8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05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22" w:hanging="51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8" w:hanging="17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5672" w:hanging="171"/>
        <w:jc w:val="righ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4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0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7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28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3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8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9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171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57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7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"/>
      <w:lvlJc w:val="left"/>
      <w:pPr>
        <w:ind w:left="848" w:hanging="673"/>
        <w:jc w:val="left"/>
      </w:pPr>
      <w:rPr>
        <w:rFonts w:hint="default" w:ascii="Trebuchet MS" w:hAnsi="Trebuchet MS" w:eastAsia="Trebuchet MS" w:cs="Trebuchet MS"/>
        <w:color w:val="231F20"/>
        <w:w w:val="78"/>
        <w:position w:val="-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26" w:hanging="6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12" w:hanging="6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8" w:hanging="6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85" w:hanging="6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71" w:hanging="6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357" w:hanging="6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443" w:hanging="6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30" w:hanging="67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5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8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9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20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96" w:hanging="17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6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4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7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2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(%1)"/>
      <w:lvlJc w:val="left"/>
      <w:pPr>
        <w:ind w:left="386" w:hanging="213"/>
        <w:jc w:val="left"/>
      </w:pPr>
      <w:rPr>
        <w:rFonts w:hint="default" w:ascii="Trebuchet MS" w:hAnsi="Trebuchet MS" w:eastAsia="Trebuchet MS" w:cs="Trebuchet MS"/>
        <w:color w:val="231F20"/>
        <w:w w:val="82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7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2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8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6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1" w:hanging="21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6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5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9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5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3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6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2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1" w:hanging="1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7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1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5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2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6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9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0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7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7" w:hanging="17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43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1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5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4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6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08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400" w:hanging="227"/>
      </w:pPr>
      <w:rPr>
        <w:rFonts w:hint="default"/>
        <w:w w:val="5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0" w:hanging="114"/>
      </w:pPr>
      <w:rPr>
        <w:rFonts w:hint="default"/>
        <w:w w:val="5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2" w:hanging="1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63" w:hanging="1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3" w:hanging="1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44" w:hanging="1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85" w:hanging="1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26" w:hanging="11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910" w:hanging="738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8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69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20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4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29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3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8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2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51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2186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A70741"/>
        <w:w w:val="68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86" w:hanging="511"/>
        <w:jc w:val="left"/>
      </w:pPr>
      <w:rPr>
        <w:rFonts w:hint="default" w:ascii="BPG Sans Modern GPL&amp;GNU" w:hAnsi="BPG Sans Modern GPL&amp;GNU" w:eastAsia="BPG Sans Modern GPL&amp;GNU" w:cs="BPG Sans Modern GPL&amp;GNU"/>
        <w:color w:val="231F20"/>
        <w:w w:val="66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81" w:hanging="5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1" w:hanging="5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82" w:hanging="5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2" w:hanging="5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3" w:hanging="5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3" w:hanging="5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4" w:hanging="511"/>
      </w:pPr>
      <w:rPr>
        <w:rFonts w:hint="default"/>
        <w:lang w:val="en-US" w:eastAsia="en-US" w:bidi="ar-SA"/>
      </w:rPr>
    </w:lvl>
  </w:abstract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44">
    <w:abstractNumId w:val="43"/>
  </w:num>
  <w:num w:numId="43">
    <w:abstractNumId w:val="42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ind w:left="2186" w:hanging="511"/>
    </w:pPr>
    <w:rPr>
      <w:rFonts w:ascii="BPG Sans Modern GPL&amp;GNU" w:hAnsi="BPG Sans Modern GPL&amp;GNU" w:eastAsia="BPG Sans Modern GPL&amp;GNU" w:cs="BPG Sans Modern GPL&amp;GNU"/>
      <w:sz w:val="21"/>
      <w:szCs w:val="21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2"/>
      <w:ind w:left="91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88"/>
      <w:ind w:left="145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49"/>
      <w:ind w:left="17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3"/>
      <w:outlineLvl w:val="4"/>
    </w:pPr>
    <w:rPr>
      <w:rFonts w:ascii="BPG Sans Modern GPL&amp;GNU" w:hAnsi="BPG Sans Modern GPL&amp;GNU" w:eastAsia="BPG Sans Modern GPL&amp;GNU" w:cs="BPG Sans Modern GPL&amp;GNU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6"/>
      <w:ind w:left="117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43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jc w:val="right"/>
    </w:pPr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hyperlink" Target="http://www.bankofengland.co.uk/inflation-report/2019/may-2019" TargetMode="Externa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hyperlink" Target="https://www.bankofengland.co.uk/credit-conditions-survey/2019/2019-q1" TargetMode="External"/><Relationship Id="rId41" Type="http://schemas.openxmlformats.org/officeDocument/2006/relationships/image" Target="media/image33.png"/><Relationship Id="rId42" Type="http://schemas.openxmlformats.org/officeDocument/2006/relationships/hyperlink" Target="https://academic.oup.com/qje/article/131/4/1593/2468873" TargetMode="External"/><Relationship Id="rId43" Type="http://schemas.openxmlformats.org/officeDocument/2006/relationships/hyperlink" Target="http://www.bankofengland.co.uk/statistics/articles/2019/introduction-of-new-quoted-rates-data" TargetMode="External"/><Relationship Id="rId44" Type="http://schemas.openxmlformats.org/officeDocument/2006/relationships/image" Target="media/image34.png"/><Relationship Id="rId45" Type="http://schemas.openxmlformats.org/officeDocument/2006/relationships/hyperlink" Target="https://www.bankofengland.co.uk/inflation-report/2019/february-2019" TargetMode="External"/><Relationship Id="rId46" Type="http://schemas.openxmlformats.org/officeDocument/2006/relationships/hyperlink" Target="https://www.bankofengland.co.uk/quarterly-bulletin/2016/q4/ring-fencing-what-is-it-and-how-will-it-affect-banks-and-their-customers" TargetMode="External"/><Relationship Id="rId47" Type="http://schemas.openxmlformats.org/officeDocument/2006/relationships/hyperlink" Target="https://www.bankofengland.co.uk/-/media/boe/files/speech/2019/pass-through-of-bank-rate-to-household-interest-rates-speech-by-michael-saunders.pdf?la=en&amp;hash=461FDDBB9B82D4FD3A03A27C31A4EA2DF8C737BF" TargetMode="External"/><Relationship Id="rId48" Type="http://schemas.openxmlformats.org/officeDocument/2006/relationships/header" Target="header3.xml"/><Relationship Id="rId49" Type="http://schemas.openxmlformats.org/officeDocument/2006/relationships/hyperlink" Target="https://www.ons.gov.uk/economy/grossdomesticproductgdp/articles/businessinvestmentintheuk/analysisbyasset" TargetMode="External"/><Relationship Id="rId50" Type="http://schemas.openxmlformats.org/officeDocument/2006/relationships/hyperlink" Target="https://www.bankofengland.co.uk/financial-stability-report/2018/november-2018" TargetMode="External"/><Relationship Id="rId51" Type="http://schemas.openxmlformats.org/officeDocument/2006/relationships/hyperlink" Target="https://www.bankofengland.co.uk/working-paper/2006/consumption-excess-sensitivity-liquidity-constraints-and-the-collateral-role-of-housing" TargetMode="External"/><Relationship Id="rId52" Type="http://schemas.openxmlformats.org/officeDocument/2006/relationships/hyperlink" Target="https://www.bankofengland.co.uk/inflation-report/2016/november-2016" TargetMode="External"/><Relationship Id="rId53" Type="http://schemas.openxmlformats.org/officeDocument/2006/relationships/hyperlink" Target="https://www.bankofengland.co.uk/quarterly-bulletin/2008/q4/understanding-dwellings-investment" TargetMode="External"/><Relationship Id="rId54" Type="http://schemas.openxmlformats.org/officeDocument/2006/relationships/hyperlink" Target="http://www.bankofengland.co.uk/-/media/boe/files/agents-summary/agentsscores.xlsx" TargetMode="External"/><Relationship Id="rId55" Type="http://schemas.openxmlformats.org/officeDocument/2006/relationships/header" Target="header4.xml"/><Relationship Id="rId56" Type="http://schemas.openxmlformats.org/officeDocument/2006/relationships/hyperlink" Target="https://www.bankofengland.co.uk/-/media/boe/files/speech/2019/the-economic-outlook-speech-by-gertjan-vlieghe.pdf?la=en&amp;hash=92DDF8DB5E77A389038F3A9CA010280349C03F2A" TargetMode="External"/><Relationship Id="rId57" Type="http://schemas.openxmlformats.org/officeDocument/2006/relationships/hyperlink" Target="https://www.bankofengland.co.uk/-/media/boe/files/speech/2016/uncertain-times" TargetMode="External"/><Relationship Id="rId58" Type="http://schemas.openxmlformats.org/officeDocument/2006/relationships/header" Target="header5.xml"/><Relationship Id="rId59" Type="http://schemas.openxmlformats.org/officeDocument/2006/relationships/hyperlink" Target="https://www.sciencedirect.com/science/article/pii/S0264999315004204" TargetMode="External"/><Relationship Id="rId60" Type="http://schemas.openxmlformats.org/officeDocument/2006/relationships/hyperlink" Target="https://www.ons.gov.uk/employmentandlabourmarket/peopleinwork/employmentandemployeetypes/methodologies/labourforcesurveyperformanceandqualitymonitoringreports/labourforcesurveyperformanceandqualitymonitoringreportoctobertodecember2018" TargetMode="External"/><Relationship Id="rId61" Type="http://schemas.openxmlformats.org/officeDocument/2006/relationships/hyperlink" Target="https://www.ons.gov.uk/peoplepopulationandcommunity/populationandmigration/internationalmigration/methodologies/guidancenoteforrevisingofficiallongtermnoneustudentmigrationestimatesyearendingseptember2016" TargetMode="External"/><Relationship Id="rId62" Type="http://schemas.openxmlformats.org/officeDocument/2006/relationships/hyperlink" Target="https://www.bankofengland.co.uk/inflation-report/2018/november-2018" TargetMode="External"/><Relationship Id="rId63" Type="http://schemas.openxmlformats.org/officeDocument/2006/relationships/hyperlink" Target="https://www.bankofengland.co.uk/agents-summary/2019/2019-q1" TargetMode="External"/><Relationship Id="rId64" Type="http://schemas.openxmlformats.org/officeDocument/2006/relationships/hyperlink" Target="https://www.bankofengland.co.uk/-/media/boe/files/report/2018/eu-withdrawal-scenarios-and-monetary-and-financial-stability.pdf?la=en&amp;hash=B5F6EDCDF90DCC10286FC0BC599D94CAB8735DFB" TargetMode="External"/><Relationship Id="rId65" Type="http://schemas.openxmlformats.org/officeDocument/2006/relationships/header" Target="header6.xml"/><Relationship Id="rId66" Type="http://schemas.openxmlformats.org/officeDocument/2006/relationships/image" Target="media/image35.png"/><Relationship Id="rId67" Type="http://schemas.openxmlformats.org/officeDocument/2006/relationships/image" Target="media/image36.png"/><Relationship Id="rId68" Type="http://schemas.openxmlformats.org/officeDocument/2006/relationships/hyperlink" Target="https://www.bankofengland.co.uk/-/media/boe/files/speech/2019/the-elusive-supply-potential-monetary-policy-in-times-of-uncertainty.pdf" TargetMode="External"/><Relationship Id="rId69" Type="http://schemas.openxmlformats.org/officeDocument/2006/relationships/header" Target="header7.xml"/><Relationship Id="rId70" Type="http://schemas.openxmlformats.org/officeDocument/2006/relationships/image" Target="media/image37.png"/><Relationship Id="rId71" Type="http://schemas.openxmlformats.org/officeDocument/2006/relationships/image" Target="media/image38.png"/><Relationship Id="rId72" Type="http://schemas.openxmlformats.org/officeDocument/2006/relationships/image" Target="media/image39.png"/><Relationship Id="rId73" Type="http://schemas.openxmlformats.org/officeDocument/2006/relationships/hyperlink" Target="http://www.bankofengland.co.uk/monetary-policy-summary-and-minutes/2019/may-2019" TargetMode="External"/><Relationship Id="rId74" Type="http://schemas.openxmlformats.org/officeDocument/2006/relationships/hyperlink" Target="http://www.bankofengland.co.uk/inflation-report/2019/february-2019" TargetMode="External"/><Relationship Id="rId75" Type="http://schemas.openxmlformats.org/officeDocument/2006/relationships/image" Target="media/image40.png"/><Relationship Id="rId76" Type="http://schemas.openxmlformats.org/officeDocument/2006/relationships/image" Target="media/image41.png"/><Relationship Id="rId77" Type="http://schemas.openxmlformats.org/officeDocument/2006/relationships/image" Target="media/image42.png"/><Relationship Id="rId78" Type="http://schemas.openxmlformats.org/officeDocument/2006/relationships/image" Target="media/image43.png"/><Relationship Id="rId79" Type="http://schemas.openxmlformats.org/officeDocument/2006/relationships/hyperlink" Target="https://www.bankofengland.co.uk/independent-evaluation-office/forecasting-evaluation-november-2015" TargetMode="External"/><Relationship Id="rId80" Type="http://schemas.openxmlformats.org/officeDocument/2006/relationships/image" Target="media/image44.png"/><Relationship Id="rId81" Type="http://schemas.openxmlformats.org/officeDocument/2006/relationships/header" Target="header8.xml"/><Relationship Id="rId8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England</dc:creator>
  <dc:subject>Inflation Report May 2019</dc:subject>
  <dc:title>Bank of England Inflation Report May 2019</dc:title>
  <dcterms:created xsi:type="dcterms:W3CDTF">2020-06-03T00:00:38Z</dcterms:created>
  <dcterms:modified xsi:type="dcterms:W3CDTF">2020-06-03T00:00:38Z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2019-05-01T00:00:00Z</vt:filetime>
  </property>
  <property fmtid="{D5CDD505-2E9C-101B-9397-08002B2CF9AE}" pid="3" name="LastSaved">
    <vt:filetime>2020-06-03T00:00:00Z</vt:filetime>
  </property>
</Properties>
</file>